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DEB" w:rsidP="003F1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MEM18023 Modify fluid power system operation</w:t>
      </w:r>
      <w:r>
        <w:fldChar w:fldCharType="end"/>
      </w:r>
    </w:p>
    <w:p w:rsidR="003F1DEB" w:rsidP="003F1DEB">
      <w:pPr>
        <w:pStyle w:val="Version"/>
        <w:sectPr w:rsidSect="001B02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0255" w:rsidP="001B0255">
      <w:pPr>
        <w:pStyle w:val="SuperHeading"/>
      </w:pPr>
      <w:r w:rsidRPr="001B0255">
        <w:t>MEM18023 Modify fluid power system operation</w:t>
      </w:r>
    </w:p>
    <w:p w:rsidR="00000000" w:rsidRPr="001B0255" w:rsidP="001B0255">
      <w:pPr>
        <w:pStyle w:val="Heading1"/>
      </w:pPr>
      <w:bookmarkStart w:id="1" w:name="O_1170150"/>
      <w:bookmarkEnd w:id="1"/>
      <w:r w:rsidRPr="001B0255">
        <w:t>Modification History</w:t>
      </w:r>
    </w:p>
    <w:p w:rsidR="00000000" w:rsidRPr="001B0255" w:rsidP="003F1DEB">
      <w:pPr>
        <w:pStyle w:val="BodyText"/>
      </w:pPr>
      <w:r w:rsidRPr="001B0255">
        <w:t>Release 2. Quantum of hours of workplace practice removed. Supersedes and is equivalent to MEM18023 Modify fluid power system operation (Release 1).</w:t>
      </w:r>
    </w:p>
    <w:p w:rsidR="00000000" w:rsidRPr="001B0255" w:rsidP="003F1DEB">
      <w:pPr>
        <w:pStyle w:val="BodyText"/>
      </w:pPr>
      <w:r w:rsidRPr="001B0255">
        <w:t>Release 1. Supersedes and is equivalent to MEM18023B Modify fluid power syste</w:t>
      </w:r>
      <w:r w:rsidRPr="001B0255">
        <w:t>m operation.</w:t>
      </w:r>
    </w:p>
    <w:p w:rsidR="00000000" w:rsidRPr="001B0255" w:rsidP="001B0255">
      <w:pPr>
        <w:pStyle w:val="Heading1"/>
      </w:pPr>
      <w:bookmarkStart w:id="2" w:name="O_1170149"/>
      <w:bookmarkEnd w:id="2"/>
      <w:r w:rsidRPr="001B0255">
        <w:t>Application</w:t>
      </w:r>
    </w:p>
    <w:p w:rsidR="00000000" w:rsidRPr="001B0255" w:rsidP="003F1DEB">
      <w:pPr>
        <w:pStyle w:val="BodyText"/>
      </w:pPr>
      <w:r w:rsidRPr="001B0255">
        <w:t xml:space="preserve">This unit of competency defines the skills and knowledge required to determine the requirements of the modification, undertake the modification and evaluate the modified or repaired fluid power system. </w:t>
      </w:r>
    </w:p>
    <w:p w:rsidR="00000000" w:rsidRPr="001B0255" w:rsidP="003F1DEB">
      <w:pPr>
        <w:pStyle w:val="BodyText"/>
      </w:pPr>
      <w:r w:rsidRPr="001B0255">
        <w:t>Tasks ar</w:t>
      </w:r>
      <w:r w:rsidRPr="001B0255">
        <w:t>e undertaken based on analysis of service/maintenance reports and defective components, sub-assemblies and design faults are identified and appropriate redesign action is commissioned.</w:t>
      </w:r>
    </w:p>
    <w:p w:rsidR="00000000" w:rsidRPr="001B0255" w:rsidP="003F1DEB">
      <w:pPr>
        <w:pStyle w:val="BodyText"/>
      </w:pPr>
      <w:r w:rsidRPr="001B0255">
        <w:t>Preparation for redesign specifications and associated drawing changes</w:t>
      </w:r>
      <w:r w:rsidRPr="001B0255">
        <w:t>/modifications are personally undertaken or delegated to appropriate personnel and supervised.</w:t>
      </w:r>
    </w:p>
    <w:p w:rsidR="00000000" w:rsidRPr="001B0255" w:rsidP="003F1DEB">
      <w:pPr>
        <w:pStyle w:val="BodyText"/>
      </w:pPr>
      <w:r w:rsidRPr="001B0255">
        <w:t>Where the modification requires the knowledge of programmable logic control (PLC) program installation or commissioning is required unit MEM10004 Enter and chan</w:t>
      </w:r>
      <w:r w:rsidRPr="001B0255">
        <w:t>ge programmable controller operational parameters and unit MEM10005 Commission programmable controller programs, should be selected as appropriate.</w:t>
      </w:r>
    </w:p>
    <w:p w:rsidR="00000000" w:rsidRPr="001B0255" w:rsidP="003F1DEB">
      <w:pPr>
        <w:pStyle w:val="BodyText"/>
      </w:pPr>
      <w:r w:rsidRPr="001B0255">
        <w:t>Where equipment condition monitoring and recording is required unit MEM18010 Perform equipment condition mo</w:t>
      </w:r>
      <w:r w:rsidRPr="001B0255">
        <w:t>nitoring should also be selected.</w:t>
      </w:r>
    </w:p>
    <w:p w:rsidR="00000000" w:rsidRPr="001B0255" w:rsidP="003F1DEB">
      <w:pPr>
        <w:pStyle w:val="BodyText"/>
      </w:pPr>
      <w:r w:rsidRPr="001B0255">
        <w:t>Where analysing of plant and equipment condition monitoring results is required unit MEM18016 Analyse plant and equipment condition monitoring results should also be selected.</w:t>
      </w:r>
    </w:p>
    <w:p w:rsidR="00000000" w:rsidRPr="001B0255" w:rsidP="003F1DEB">
      <w:pPr>
        <w:pStyle w:val="BodyText"/>
      </w:pPr>
      <w:r w:rsidRPr="001B0255">
        <w:t>Where graphical techniques and simple statis</w:t>
      </w:r>
      <w:r w:rsidRPr="001B0255">
        <w:t>tical computations are required, unit MEM12025 Use graphical techniques and perform simple statistical computations should also be selected.</w:t>
      </w:r>
    </w:p>
    <w:p w:rsidR="00000000" w:rsidRPr="001B0255" w:rsidP="003F1DEB">
      <w:pPr>
        <w:pStyle w:val="BodyText"/>
      </w:pPr>
      <w:r w:rsidRPr="001B0255">
        <w:t>No licensing, legislative or certification requirements apply to this unit at the time of publication.</w:t>
      </w:r>
    </w:p>
    <w:p w:rsidR="00000000" w:rsidRPr="001B0255" w:rsidP="001B0255">
      <w:pPr>
        <w:pStyle w:val="BodyText"/>
      </w:pPr>
      <w:r w:rsidRPr="001B0255">
        <w:rPr>
          <w:rStyle w:val="SpecialBold"/>
        </w:rPr>
        <w:t>Band</w:t>
      </w:r>
      <w:r w:rsidRPr="001B0255">
        <w:t>:</w:t>
      </w:r>
      <w:r w:rsidRPr="001B0255">
        <w:tab/>
      </w:r>
      <w:r w:rsidRPr="001B0255">
        <w:rPr>
          <w:rStyle w:val="SpecialBold"/>
        </w:rPr>
        <w:t>B</w:t>
      </w:r>
    </w:p>
    <w:p w:rsidR="00000000" w:rsidRPr="001B0255" w:rsidP="001B0255">
      <w:pPr>
        <w:pStyle w:val="BodyText"/>
      </w:pPr>
      <w:r w:rsidRPr="001B0255">
        <w:rPr>
          <w:rStyle w:val="SpecialBold"/>
        </w:rPr>
        <w:t>Un</w:t>
      </w:r>
      <w:r w:rsidRPr="001B0255">
        <w:rPr>
          <w:rStyle w:val="SpecialBold"/>
        </w:rPr>
        <w:t>it Weight</w:t>
      </w:r>
      <w:r w:rsidRPr="001B0255">
        <w:t>:</w:t>
      </w:r>
      <w:r w:rsidRPr="001B0255">
        <w:tab/>
      </w:r>
      <w:r w:rsidRPr="001B0255">
        <w:rPr>
          <w:rStyle w:val="SpecialBold"/>
        </w:rPr>
        <w:t>8</w:t>
      </w:r>
    </w:p>
    <w:p w:rsidR="00000000" w:rsidRPr="001B0255" w:rsidP="001B0255">
      <w:pPr>
        <w:pStyle w:val="AllowPageBreak"/>
      </w:pPr>
    </w:p>
    <w:p w:rsidR="00000000" w:rsidRPr="001B0255" w:rsidP="001B0255">
      <w:pPr>
        <w:pStyle w:val="Heading1"/>
      </w:pPr>
      <w:bookmarkStart w:id="3" w:name="O_1170148"/>
      <w:bookmarkEnd w:id="3"/>
      <w:r w:rsidRPr="001B0255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Interpret technical drawing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Undertake manual handling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Perform engineering measurements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Perform computations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Work safely and effectively in manufacturing and engineering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Plan work activities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Organise and communicate information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Use hand tools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Use power tools/hand held operations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MEM18003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Use tools for precision work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Perform precision fitting of engineering components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MEM18018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Maintain pneumatic system components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MEM18019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Maintain pneumatic systems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MEM18020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Maintain hydraulic system components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MEM18021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Maintain hydraulic systems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MEM18022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Maintain fluid po</w:t>
            </w:r>
            <w:r w:rsidRPr="001B0255">
              <w:t>wer controls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MEM18055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55" w:rsidP="001B0255">
            <w:pPr>
              <w:pStyle w:val="BodyText"/>
            </w:pPr>
            <w:r w:rsidRPr="001B0255">
              <w:t>Dismantle, replace and assemble engineering components</w:t>
            </w:r>
          </w:p>
        </w:tc>
      </w:tr>
    </w:tbl>
    <w:p w:rsidR="00000000" w:rsidRPr="001B0255" w:rsidP="001B0255">
      <w:pPr>
        <w:pStyle w:val="BodyText"/>
      </w:pPr>
    </w:p>
    <w:p w:rsidR="00000000" w:rsidRPr="001B0255" w:rsidP="001B0255">
      <w:pPr>
        <w:pStyle w:val="AllowPageBreak"/>
      </w:pPr>
    </w:p>
    <w:p w:rsidR="00000000" w:rsidRPr="001B0255" w:rsidP="001B0255">
      <w:pPr>
        <w:pStyle w:val="Heading1"/>
      </w:pPr>
      <w:bookmarkStart w:id="4" w:name="O_1170147"/>
      <w:bookmarkEnd w:id="4"/>
      <w:r w:rsidRPr="001B0255">
        <w:t>Competency Field</w:t>
      </w:r>
    </w:p>
    <w:p w:rsidR="00000000" w:rsidRPr="001B0255" w:rsidP="003F1DEB">
      <w:pPr>
        <w:pStyle w:val="BodyText"/>
      </w:pPr>
      <w:r w:rsidRPr="001B0255">
        <w:t>Maintenance and diagnostics</w:t>
      </w:r>
    </w:p>
    <w:p w:rsidR="00000000" w:rsidRPr="001B0255" w:rsidP="001B0255">
      <w:pPr>
        <w:pStyle w:val="Heading1"/>
      </w:pPr>
      <w:bookmarkStart w:id="5" w:name="O_1170146"/>
      <w:bookmarkEnd w:id="5"/>
      <w:r w:rsidRPr="001B02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3"/>
        <w:gridCol w:w="1974"/>
        <w:gridCol w:w="775"/>
        <w:gridCol w:w="5641"/>
      </w:tblGrid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Elements describe the essential outcomes.</w:t>
            </w:r>
          </w:p>
        </w:tc>
        <w:tc>
          <w:tcPr>
            <w:tcW w:w="641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Performance criteria describe the performance needed to demonstrate achievement of the element.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55" w:rsidP="001B0255">
            <w:pPr>
              <w:pStyle w:val="BodyText"/>
            </w:pPr>
            <w:r w:rsidRPr="001B0255">
              <w:t>1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rPr>
                <w:rStyle w:val="SpecialBold"/>
              </w:rPr>
              <w:t>Determine job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1.1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Follow standard operating procedures (SOPs)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1.2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Comply with work health and safety (WHS) requirements at all times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1.3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Use appropriate personal protective equipment (PPE) in accordance with SOPs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1.4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Identify job requirements from specifications, drawings, job sheets or work instructions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55" w:rsidP="001B0255">
            <w:pPr>
              <w:pStyle w:val="BodyText"/>
            </w:pPr>
            <w:r w:rsidRPr="001B0255">
              <w:t>2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rPr>
                <w:rStyle w:val="SpecialBold"/>
              </w:rPr>
              <w:t>Determine modification requirements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2.1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Interpret and analyse service/maintenance reports and system output information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2.2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Identify defective components, sub-assemblies and design faults using knowledge and principles of fluid power systems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2.3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Verify defective components and design fault</w:t>
            </w:r>
            <w:r w:rsidRPr="001B0255">
              <w:t>s using appropriate means and techniques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2.4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Develop corrective action plan in consultation with appropriate personnel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2.5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Investigate modification/design options to overcome parts failure or design faults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2.6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Develop and select most appropriate modifications design option and repair specifications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55" w:rsidP="001B0255">
            <w:pPr>
              <w:pStyle w:val="BodyText"/>
            </w:pPr>
            <w:r w:rsidRPr="001B0255">
              <w:t>3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rPr>
                <w:rStyle w:val="SpecialBold"/>
              </w:rPr>
              <w:t>Undertake modifications to fluid power systems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3.1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Select replacement components from appropriate sources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3.2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Undertake modifications or delegate to appr</w:t>
            </w:r>
            <w:r w:rsidRPr="001B0255">
              <w:t>opriate personnel and supervise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3.3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 xml:space="preserve">Record modifications and document 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55" w:rsidP="001B0255">
            <w:pPr>
              <w:pStyle w:val="BodyText"/>
            </w:pPr>
            <w:r w:rsidRPr="001B0255">
              <w:t>4</w:t>
            </w:r>
          </w:p>
        </w:tc>
        <w:tc>
          <w:tcPr>
            <w:tcW w:w="197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rPr>
                <w:rStyle w:val="SpecialBold"/>
              </w:rPr>
              <w:t>Monitor and evaluate repaired or modified fluid power system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4.1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Monitor modified/repaired fluid power systems and assess operation system for compliance with operational specifications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4.2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Evaluate modifications/repairs for effectiveness, efficiency and compliance with operational specifications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4.3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Recommend further corrective action, where applicable, to appropriate personnel, instigate and monitor until desired efficiencies/outcomes are achieved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7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4.4</w:t>
            </w:r>
          </w:p>
        </w:tc>
        <w:tc>
          <w:tcPr>
            <w:tcW w:w="5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55" w:rsidP="001B0255">
            <w:pPr>
              <w:pStyle w:val="BodyText"/>
            </w:pPr>
            <w:r w:rsidRPr="001B0255">
              <w:t xml:space="preserve">Complete evaluation reports </w:t>
            </w:r>
          </w:p>
        </w:tc>
      </w:tr>
    </w:tbl>
    <w:p w:rsidR="00000000" w:rsidRPr="001B0255" w:rsidP="001B0255">
      <w:pPr>
        <w:pStyle w:val="BodyText"/>
      </w:pPr>
    </w:p>
    <w:p w:rsidR="00000000" w:rsidRPr="001B0255" w:rsidP="001B0255">
      <w:pPr>
        <w:pStyle w:val="AllowPageBreak"/>
      </w:pPr>
    </w:p>
    <w:p w:rsidR="00000000" w:rsidRPr="001B0255" w:rsidP="001B0255">
      <w:pPr>
        <w:pStyle w:val="Heading1"/>
      </w:pPr>
      <w:bookmarkStart w:id="6" w:name="O_1170145"/>
      <w:bookmarkEnd w:id="6"/>
      <w:r w:rsidRPr="001B0255">
        <w:t>Foundation Skills</w:t>
      </w:r>
    </w:p>
    <w:p w:rsidR="00000000" w:rsidRPr="001B0255" w:rsidP="003F1DEB">
      <w:pPr>
        <w:pStyle w:val="BodyText"/>
      </w:pPr>
      <w:r w:rsidRPr="001B0255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B0255" w:rsidP="003F1DEB">
      <w:pPr>
        <w:pStyle w:val="BodyText"/>
      </w:pPr>
      <w:r w:rsidRPr="001B0255">
        <w:t xml:space="preserve">Foundation skills essential to performance are explicit in the performance criteria </w:t>
      </w:r>
      <w:r w:rsidRPr="001B0255">
        <w:t>of this unit of competency.</w:t>
      </w:r>
    </w:p>
    <w:p w:rsidR="00000000" w:rsidRPr="001B0255" w:rsidP="001B0255">
      <w:pPr>
        <w:pStyle w:val="Heading1"/>
      </w:pPr>
      <w:bookmarkStart w:id="7" w:name="O_1170144"/>
      <w:bookmarkEnd w:id="7"/>
      <w:r w:rsidRPr="001B0255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501"/>
      </w:tblGrid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t>This field allows for different work environments and conditions that may affect performance. Essential operating conditions that may be present (depending on the work situation, needs of t</w:t>
            </w:r>
            <w:r w:rsidRPr="001B0255">
              <w:t>he candidate, accessibility of the item, and local industry and regional contexts) are included.</w:t>
            </w:r>
          </w:p>
        </w:tc>
      </w:tr>
      <w:tr w:rsidTr="001B02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255">
            <w:pPr>
              <w:pStyle w:val="BodyText"/>
              <w:rPr>
                <w:lang w:val="en-NZ"/>
              </w:rPr>
            </w:pPr>
            <w:r w:rsidRPr="001B0255">
              <w:rPr>
                <w:rStyle w:val="SpecialBold"/>
              </w:rPr>
              <w:t>Analysis includes:</w:t>
            </w:r>
          </w:p>
        </w:tc>
        <w:tc>
          <w:tcPr>
            <w:tcW w:w="65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255" w:rsidP="001B0255">
            <w:pPr>
              <w:pStyle w:val="ListBullet"/>
            </w:pPr>
            <w:r w:rsidRPr="001B0255">
              <w:t>interpretation and integration of data from process controls, instrumentation and condition monitoring systems and consultation with appr</w:t>
            </w:r>
            <w:r w:rsidRPr="001B0255">
              <w:t>opriate personnel</w:t>
            </w:r>
          </w:p>
        </w:tc>
      </w:tr>
    </w:tbl>
    <w:p w:rsidR="00000000" w:rsidRPr="001B0255" w:rsidP="001B0255">
      <w:pPr>
        <w:pStyle w:val="BodyText"/>
      </w:pPr>
    </w:p>
    <w:p w:rsidR="00000000" w:rsidRPr="001B0255" w:rsidP="001B0255">
      <w:pPr>
        <w:pStyle w:val="AllowPageBreak"/>
      </w:pPr>
    </w:p>
    <w:p w:rsidR="00000000" w:rsidRPr="001B0255" w:rsidP="001B0255">
      <w:pPr>
        <w:pStyle w:val="Heading1"/>
      </w:pPr>
      <w:bookmarkStart w:id="8" w:name="O_1170143"/>
      <w:bookmarkEnd w:id="8"/>
      <w:r w:rsidRPr="001B0255">
        <w:t>Unit Mapping Information</w:t>
      </w:r>
    </w:p>
    <w:p w:rsidR="00000000" w:rsidRPr="001B0255" w:rsidP="003F1DEB">
      <w:pPr>
        <w:pStyle w:val="BodyText"/>
      </w:pPr>
      <w:r w:rsidRPr="001B0255">
        <w:t>Release 2. Supersedes and is equivalent to MEM18023 Modify fluid power system operation (Release 1).</w:t>
      </w:r>
    </w:p>
    <w:p w:rsidR="00000000" w:rsidRPr="001B0255" w:rsidP="003F1DEB">
      <w:pPr>
        <w:pStyle w:val="BodyText"/>
      </w:pPr>
      <w:r w:rsidRPr="001B0255">
        <w:t>Release 1. Supersedes and is equivalent to MEM18023B Modify fluid power system operation.</w:t>
      </w:r>
    </w:p>
    <w:p w:rsidR="00000000" w:rsidRPr="001B0255" w:rsidP="001B0255">
      <w:pPr>
        <w:pStyle w:val="Heading1"/>
      </w:pPr>
      <w:bookmarkStart w:id="9" w:name="O_1170151"/>
      <w:bookmarkEnd w:id="9"/>
      <w:r w:rsidRPr="001B0255">
        <w:t>Links</w:t>
      </w:r>
    </w:p>
    <w:p w:rsidR="00000000" w:rsidRPr="001B0255" w:rsidP="003F1DEB">
      <w:pPr>
        <w:pStyle w:val="BodyText"/>
      </w:pPr>
      <w:r w:rsidRPr="001B0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075F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B0255" w:rsidP="003F1DEB">
      <w:pPr>
        <w:pStyle w:val="BodyText"/>
        <w:sectPr w:rsidSect="001B02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0255" w:rsidP="001B0255">
      <w:pPr>
        <w:pStyle w:val="SuperHeading"/>
      </w:pPr>
      <w:r w:rsidRPr="001B0255">
        <w:t>Assessment Requirements for MEM18023 Mo</w:t>
      </w:r>
      <w:r w:rsidRPr="001B0255">
        <w:t>dify fluid power system operation</w:t>
      </w:r>
    </w:p>
    <w:p w:rsidR="00000000" w:rsidRPr="001B0255" w:rsidP="001B0255">
      <w:pPr>
        <w:pStyle w:val="Heading1"/>
      </w:pPr>
      <w:bookmarkStart w:id="10" w:name="O_1170141"/>
      <w:bookmarkEnd w:id="10"/>
      <w:r w:rsidRPr="001B0255">
        <w:t>Modification History</w:t>
      </w:r>
    </w:p>
    <w:p w:rsidR="00000000" w:rsidRPr="001B0255" w:rsidP="003F1DEB">
      <w:pPr>
        <w:pStyle w:val="BodyText"/>
      </w:pPr>
      <w:r w:rsidRPr="001B0255">
        <w:t>Release 2. Quantum of hours of workplace practice removed. Supersedes and is equivalent to MEM18023 Modify fluid power system operation (Release 1).</w:t>
      </w:r>
    </w:p>
    <w:p w:rsidR="00000000" w:rsidRPr="001B0255" w:rsidP="003F1DEB">
      <w:pPr>
        <w:pStyle w:val="BodyText"/>
      </w:pPr>
      <w:r w:rsidRPr="001B0255">
        <w:t>Release 1. Supersedes and is equivalent to MEM18023B Modify fluid power system operation.</w:t>
      </w:r>
    </w:p>
    <w:p w:rsidR="00000000" w:rsidRPr="001B0255" w:rsidP="001B0255">
      <w:pPr>
        <w:pStyle w:val="Heading1"/>
      </w:pPr>
      <w:bookmarkStart w:id="11" w:name="O_1170140"/>
      <w:bookmarkEnd w:id="11"/>
      <w:r w:rsidRPr="001B0255">
        <w:t>Performance Evidence</w:t>
      </w:r>
    </w:p>
    <w:p w:rsidR="00000000" w:rsidRPr="001B0255" w:rsidP="003F1DEB">
      <w:pPr>
        <w:pStyle w:val="BodyText"/>
      </w:pPr>
      <w:r w:rsidRPr="001B0255">
        <w:t>Evidence required to demonstrate competence in this unit must be relevant to and satisfy the requirements of the elements and performance criteria on at least two (2) occasions and include:</w:t>
      </w:r>
    </w:p>
    <w:p w:rsidR="00000000" w:rsidRPr="001B0255" w:rsidP="001B0255">
      <w:pPr>
        <w:pStyle w:val="ListBullet"/>
      </w:pPr>
      <w:r w:rsidRPr="001B0255">
        <w:t>following work instructions, standard operating procedures (SOPs)</w:t>
      </w:r>
      <w:r w:rsidRPr="001B0255">
        <w:t xml:space="preserve"> and safe work practices </w:t>
      </w:r>
    </w:p>
    <w:p w:rsidR="00000000" w:rsidRPr="001B0255" w:rsidP="001B0255">
      <w:pPr>
        <w:pStyle w:val="ListBullet"/>
      </w:pPr>
      <w:r w:rsidRPr="001B0255">
        <w:t xml:space="preserve">obtaining, interpreting and analysing service/maintenance and system output information </w:t>
      </w:r>
    </w:p>
    <w:p w:rsidR="00000000" w:rsidRPr="001B0255" w:rsidP="001B0255">
      <w:pPr>
        <w:pStyle w:val="ListBullet"/>
      </w:pPr>
      <w:r w:rsidRPr="001B0255">
        <w:t>identifying and verifying defective components, sub-assemblies and design faults using appropriate tools, equipment and techniques</w:t>
      </w:r>
    </w:p>
    <w:p w:rsidR="00000000" w:rsidRPr="001B0255" w:rsidP="001B0255">
      <w:pPr>
        <w:pStyle w:val="ListBullet"/>
      </w:pPr>
      <w:r w:rsidRPr="001B0255">
        <w:t>investigat</w:t>
      </w:r>
      <w:r w:rsidRPr="001B0255">
        <w:t xml:space="preserve">ing modification requirements, including obtaining relevant information, to overcome parts failure or design faults in consultation with appropriate personnel </w:t>
      </w:r>
    </w:p>
    <w:p w:rsidR="00000000" w:rsidRPr="001B0255" w:rsidP="001B0255">
      <w:pPr>
        <w:pStyle w:val="ListBullet"/>
      </w:pPr>
      <w:r w:rsidRPr="001B0255">
        <w:t>undertaking modifications to fluid power systems and checking and evaluating the operation of th</w:t>
      </w:r>
      <w:r w:rsidRPr="001B0255">
        <w:t>e modified/repaired fluid power system for compliance with operational specifications</w:t>
      </w:r>
    </w:p>
    <w:p w:rsidR="00000000" w:rsidRPr="001B0255" w:rsidP="001B0255">
      <w:pPr>
        <w:pStyle w:val="ListBullet"/>
      </w:pPr>
      <w:r w:rsidRPr="001B0255">
        <w:t>recording/reporting modifications in accordance with SOPs</w:t>
      </w:r>
    </w:p>
    <w:p w:rsidR="00000000" w:rsidRPr="001B0255" w:rsidP="001B0255">
      <w:pPr>
        <w:pStyle w:val="ListBullet"/>
      </w:pPr>
      <w:r w:rsidRPr="001B0255">
        <w:t>initiating and monitoring further corrective action until desired efficiencies/outcomes are achieved</w:t>
      </w:r>
    </w:p>
    <w:p w:rsidR="00000000" w:rsidRPr="001B0255" w:rsidP="001B0255">
      <w:pPr>
        <w:pStyle w:val="ListBullet"/>
      </w:pPr>
      <w:r w:rsidRPr="001B0255">
        <w:t xml:space="preserve">completing </w:t>
      </w:r>
      <w:r w:rsidRPr="001B0255">
        <w:t>evaluation reports on the modifications/repairs in accordance with standard operating procedures.</w:t>
      </w:r>
    </w:p>
    <w:p w:rsidR="00000000" w:rsidRPr="001B0255" w:rsidP="001B0255">
      <w:pPr>
        <w:pStyle w:val="AllowPageBreak"/>
      </w:pPr>
    </w:p>
    <w:p w:rsidR="00000000" w:rsidRPr="001B0255" w:rsidP="001B0255">
      <w:pPr>
        <w:pStyle w:val="Heading1"/>
      </w:pPr>
      <w:bookmarkStart w:id="12" w:name="O_1170139"/>
      <w:bookmarkEnd w:id="12"/>
      <w:r w:rsidRPr="001B0255">
        <w:t>Knowledge Evidence</w:t>
      </w:r>
    </w:p>
    <w:p w:rsidR="00000000" w:rsidRPr="001B0255" w:rsidP="003F1DEB">
      <w:pPr>
        <w:pStyle w:val="BodyText"/>
      </w:pPr>
      <w:r w:rsidRPr="001B0255">
        <w:t>Evidence required to demonstrate the required knowledge for this unit must be relevant to and satisfy the requirements o</w:t>
      </w:r>
      <w:r w:rsidRPr="001B0255">
        <w:t>f the elements and performance criteria and include knowledge of:</w:t>
      </w:r>
    </w:p>
    <w:p w:rsidR="00000000" w:rsidRPr="001B0255" w:rsidP="001B0255">
      <w:pPr>
        <w:pStyle w:val="ListBullet"/>
      </w:pPr>
      <w:r w:rsidRPr="001B0255">
        <w:t>safe work practices and procedures and use of personal protective equipment (PPE)</w:t>
      </w:r>
    </w:p>
    <w:p w:rsidR="00000000" w:rsidRPr="001B0255" w:rsidP="001B0255">
      <w:pPr>
        <w:pStyle w:val="ListBullet"/>
      </w:pPr>
      <w:r w:rsidRPr="001B0255">
        <w:t xml:space="preserve">fluid power system performance, faults history and variations from operational specification </w:t>
      </w:r>
    </w:p>
    <w:p w:rsidR="00000000" w:rsidRPr="001B0255" w:rsidP="001B0255">
      <w:pPr>
        <w:pStyle w:val="ListBullet"/>
      </w:pPr>
      <w:r w:rsidRPr="001B0255">
        <w:t>faults attributable to poor design and defective components/sub-assemblies</w:t>
      </w:r>
    </w:p>
    <w:p w:rsidR="00000000" w:rsidRPr="001B0255" w:rsidP="001B0255">
      <w:pPr>
        <w:pStyle w:val="ListBullet"/>
      </w:pPr>
      <w:r w:rsidRPr="001B0255">
        <w:t>appropriate test equipment and applications and techniques for verifying design faults</w:t>
      </w:r>
    </w:p>
    <w:p w:rsidR="00000000" w:rsidRPr="001B0255" w:rsidP="001B0255">
      <w:pPr>
        <w:pStyle w:val="ListBullet"/>
      </w:pPr>
      <w:r w:rsidRPr="001B0255">
        <w:t>personnel to be consulted during the modification process</w:t>
      </w:r>
    </w:p>
    <w:p w:rsidR="00000000" w:rsidRPr="001B0255" w:rsidP="001B0255">
      <w:pPr>
        <w:pStyle w:val="ListBullet"/>
      </w:pPr>
      <w:r w:rsidRPr="001B0255">
        <w:t>specifications and sources of inform</w:t>
      </w:r>
      <w:r w:rsidRPr="001B0255">
        <w:t>ation pertaining to the selected modification/design option</w:t>
      </w:r>
    </w:p>
    <w:p w:rsidR="00000000" w:rsidRPr="001B0255" w:rsidP="001B0255">
      <w:pPr>
        <w:pStyle w:val="ListBullet"/>
      </w:pPr>
      <w:r w:rsidRPr="001B0255">
        <w:t>modification/design options available to overcome system faults</w:t>
      </w:r>
    </w:p>
    <w:p w:rsidR="00000000" w:rsidRPr="001B0255" w:rsidP="001B0255">
      <w:pPr>
        <w:pStyle w:val="ListBullet"/>
      </w:pPr>
      <w:r w:rsidRPr="001B0255">
        <w:t>most appropriate modification/design option, including cost and benefits</w:t>
      </w:r>
    </w:p>
    <w:p w:rsidR="00000000" w:rsidRPr="001B0255" w:rsidP="001B0255">
      <w:pPr>
        <w:pStyle w:val="ListBullet"/>
      </w:pPr>
      <w:r w:rsidRPr="001B0255">
        <w:t>procedures for undertaking the selected modification/design</w:t>
      </w:r>
      <w:r w:rsidRPr="001B0255">
        <w:t xml:space="preserve"> option</w:t>
      </w:r>
    </w:p>
    <w:p w:rsidR="00000000" w:rsidRPr="001B0255" w:rsidP="001B0255">
      <w:pPr>
        <w:pStyle w:val="ListBullet"/>
      </w:pPr>
      <w:r w:rsidRPr="001B0255">
        <w:t>replacement components conforming to predetermined specifications from manufacturer</w:t>
      </w:r>
      <w:r>
        <w:t>’</w:t>
      </w:r>
      <w:r w:rsidRPr="001B0255">
        <w:t>s catalogues</w:t>
      </w:r>
    </w:p>
    <w:p w:rsidR="00000000" w:rsidRPr="001B0255" w:rsidP="001B0255">
      <w:pPr>
        <w:pStyle w:val="ListBullet"/>
      </w:pPr>
      <w:r w:rsidRPr="001B0255">
        <w:t xml:space="preserve">modifications to be undertaken </w:t>
      </w:r>
    </w:p>
    <w:p w:rsidR="00000000" w:rsidRPr="001B0255" w:rsidP="001B0255">
      <w:pPr>
        <w:pStyle w:val="ListBullet"/>
      </w:pPr>
      <w:r w:rsidRPr="001B0255">
        <w:t>revised operational specification of the fluid power system</w:t>
      </w:r>
    </w:p>
    <w:p w:rsidR="00000000" w:rsidRPr="001B0255" w:rsidP="001B0255">
      <w:pPr>
        <w:pStyle w:val="ListBullet"/>
      </w:pPr>
      <w:r w:rsidRPr="001B0255">
        <w:t>frequency of checks for compliance against operational spec</w:t>
      </w:r>
      <w:r w:rsidRPr="001B0255">
        <w:t>ifications</w:t>
      </w:r>
    </w:p>
    <w:p w:rsidR="00000000" w:rsidRPr="001B0255" w:rsidP="001B0255">
      <w:pPr>
        <w:pStyle w:val="ListBullet"/>
      </w:pPr>
      <w:r w:rsidRPr="001B0255">
        <w:t>effectiveness and efficiency of the modifications/repairs and any variations from operational specifications</w:t>
      </w:r>
    </w:p>
    <w:p w:rsidR="00000000" w:rsidRPr="001B0255" w:rsidP="001B0255">
      <w:pPr>
        <w:pStyle w:val="ListBullet"/>
      </w:pPr>
      <w:r w:rsidRPr="001B0255">
        <w:t xml:space="preserve">any further modifications/repairs that could improve the effectiveness and efficiency of the fluid power </w:t>
      </w:r>
      <w:r w:rsidRPr="001B0255">
        <w:t xml:space="preserve">system </w:t>
      </w:r>
    </w:p>
    <w:p w:rsidR="00000000" w:rsidRPr="001B0255" w:rsidP="001B0255">
      <w:pPr>
        <w:pStyle w:val="ListBullet"/>
      </w:pPr>
      <w:r w:rsidRPr="001B0255">
        <w:t>personnel to whom recom</w:t>
      </w:r>
      <w:r w:rsidRPr="001B0255">
        <w:t>mendations are to be made</w:t>
      </w:r>
    </w:p>
    <w:p w:rsidR="00000000" w:rsidRPr="001B0255" w:rsidP="001B0255">
      <w:pPr>
        <w:pStyle w:val="ListBullet"/>
      </w:pPr>
      <w:r w:rsidRPr="001B0255">
        <w:t>appropriate reporting requirements for recording/reporting modifications to fluid power systems.</w:t>
      </w:r>
    </w:p>
    <w:p w:rsidR="00000000" w:rsidRPr="001B0255" w:rsidP="001B0255">
      <w:pPr>
        <w:pStyle w:val="AllowPageBreak"/>
      </w:pPr>
    </w:p>
    <w:p w:rsidR="00000000" w:rsidRPr="001B0255" w:rsidP="001B0255">
      <w:pPr>
        <w:pStyle w:val="Heading1"/>
      </w:pPr>
      <w:bookmarkStart w:id="13" w:name="O_1170138"/>
      <w:bookmarkEnd w:id="13"/>
      <w:r w:rsidRPr="001B0255">
        <w:t>Assessment Conditions</w:t>
      </w:r>
    </w:p>
    <w:p w:rsidR="00000000" w:rsidRPr="001B0255" w:rsidP="001B0255">
      <w:pPr>
        <w:pStyle w:val="ListBullet"/>
      </w:pPr>
      <w:r w:rsidRPr="001B0255">
        <w:t>Assessors must:</w:t>
      </w:r>
    </w:p>
    <w:p w:rsidR="00000000" w:rsidRPr="001B0255" w:rsidP="001B0255">
      <w:pPr>
        <w:pStyle w:val="ListBullet2"/>
      </w:pPr>
      <w:r w:rsidRPr="001B0255">
        <w:t>have vocational competency in modifying fluid power system operation at le</w:t>
      </w:r>
      <w:r w:rsidRPr="001B0255">
        <w:t>ast to the level being assessed with relevant industry knowledge and experience</w:t>
      </w:r>
    </w:p>
    <w:p w:rsidR="00000000" w:rsidRPr="001B0255" w:rsidP="001B0255">
      <w:pPr>
        <w:pStyle w:val="ListBullet2"/>
      </w:pPr>
      <w:r w:rsidRPr="001B0255">
        <w:t xml:space="preserve">satisfy the assessor requirements in the </w:t>
      </w:r>
      <w:r w:rsidRPr="001B0255">
        <w:rPr>
          <w:rStyle w:val="Emphasis"/>
        </w:rPr>
        <w:t xml:space="preserve">Standards for Registered Training Organisations 2015 </w:t>
      </w:r>
      <w:r w:rsidRPr="001B0255">
        <w:t>or its replacement</w:t>
      </w:r>
      <w:r w:rsidRPr="001B0255">
        <w:rPr>
          <w:rStyle w:val="Emphasis"/>
        </w:rPr>
        <w:t xml:space="preserve"> </w:t>
      </w:r>
      <w:r w:rsidRPr="001B0255">
        <w:t xml:space="preserve">and comply with the </w:t>
      </w:r>
      <w:r w:rsidRPr="001B0255">
        <w:rPr>
          <w:rStyle w:val="Emphasis"/>
        </w:rPr>
        <w:t xml:space="preserve">National Vocational Education and Training Regulator Act 2011, </w:t>
      </w:r>
      <w:r w:rsidRPr="001B0255">
        <w:t>its replacement</w:t>
      </w:r>
      <w:r w:rsidRPr="001B0255">
        <w:rPr>
          <w:rStyle w:val="Emphasis"/>
        </w:rPr>
        <w:t xml:space="preserve"> </w:t>
      </w:r>
      <w:r w:rsidRPr="001B0255">
        <w:t>or equivalent legislation covering VET regulation in a non-referring state/territory as the case requires.</w:t>
      </w:r>
    </w:p>
    <w:p w:rsidR="00000000" w:rsidRPr="001B0255" w:rsidP="001B0255">
      <w:pPr>
        <w:pStyle w:val="ListBullet"/>
      </w:pPr>
      <w:r w:rsidRPr="001B0255">
        <w:t>Assessment must occur in a functioning workplace. Where assessment in</w:t>
      </w:r>
      <w:r w:rsidRPr="001B0255">
        <w:t xml:space="preserve"> the workplace would be unsafe, impractical or threatens the environment, assessment must occur in a sufficiently rigorous simulated environment that reflects the circumstances that would be experienced in a functioning workplace. Assessment must cover all</w:t>
      </w:r>
      <w:r w:rsidRPr="001B0255">
        <w:t xml:space="preserve"> aspects of workplace performance, including task skills, task management skills, contingency management skills and job role environment skills.</w:t>
      </w:r>
    </w:p>
    <w:p w:rsidR="00000000" w:rsidRPr="001B0255" w:rsidP="001B0255">
      <w:pPr>
        <w:pStyle w:val="ListBullet"/>
      </w:pPr>
      <w:r w:rsidRPr="001B0255">
        <w:t>Conditions for assessment must include access to all tools, equipment, materials and documentation required, in</w:t>
      </w:r>
      <w:r w:rsidRPr="001B0255">
        <w:t>cluding relevant workplace procedures, product and manufacturing specifications.</w:t>
      </w:r>
    </w:p>
    <w:p w:rsidR="00000000" w:rsidRPr="001B0255" w:rsidP="001B0255">
      <w:pPr>
        <w:pStyle w:val="ListBullet"/>
      </w:pPr>
      <w:r w:rsidRPr="001B0255">
        <w:t>Assessment processes and techniques must be appropriate to the language, literacy and numeracy requirements of the work being performed and the needs of the candidate.</w:t>
      </w:r>
    </w:p>
    <w:p w:rsidR="00000000" w:rsidRPr="001B0255" w:rsidP="001B0255">
      <w:pPr>
        <w:pStyle w:val="AllowPageBreak"/>
      </w:pPr>
    </w:p>
    <w:p w:rsidR="00000000" w:rsidRPr="001B0255" w:rsidP="001B0255">
      <w:pPr>
        <w:pStyle w:val="Heading1"/>
      </w:pPr>
      <w:bookmarkStart w:id="14" w:name="O_1170152"/>
      <w:bookmarkEnd w:id="14"/>
      <w:r w:rsidRPr="001B0255">
        <w:t>Links</w:t>
      </w:r>
    </w:p>
    <w:p w:rsidR="00000000" w:rsidRPr="001B0255" w:rsidP="003F1DEB">
      <w:pPr>
        <w:pStyle w:val="BodyText"/>
      </w:pPr>
      <w:r w:rsidRPr="001B02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075F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B0255" w:rsidP="001B0255"/>
    <w:sectPr w:rsidSect="001B02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55" w:rsidRPr="003F1DEB" w:rsidP="003F1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P="001B0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F1DEB" w:rsidP="001B0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F1DEB" w:rsidP="001B02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55" w:rsidP="001B02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1DEB">
      <w:t>Approved</w:t>
    </w:r>
    <w:r w:rsidR="003F1D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1DE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1DEB">
      <w:rPr>
        <w:noProof/>
      </w:rPr>
      <w:t>5</w:t>
    </w:r>
    <w:r>
      <w:rPr>
        <w:noProof/>
      </w:rPr>
      <w:fldChar w:fldCharType="end"/>
    </w:r>
  </w:p>
  <w:p w:rsidR="001B0255" w:rsidP="001B02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1D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1DEB">
      <w:t>Manufacturing Industry Skills Alliance</w:t>
    </w:r>
    <w:r w:rsidR="003F1DEB">
      <w:fldChar w:fldCharType="end"/>
    </w:r>
  </w:p>
  <w:p w:rsidR="001B0255" w:rsidP="001B02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255" w:rsidRPr="003F1DEB" w:rsidP="003F1D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DEB" w:rsidRPr="002D2AF8" w:rsidP="001B0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MEM18023 Modify fluid power system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1DEB" w:rsidP="001B02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255" w:rsidRPr="002D2AF8" w:rsidP="001B02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1DEB">
      <w:t>MEM18023 Modify fluid power system operation</w:t>
    </w:r>
    <w:r w:rsidR="003F1D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1DEB">
      <w:rPr>
        <w:noProof/>
      </w:rPr>
      <w:t>1 March 2025</w:t>
    </w:r>
    <w:r>
      <w:fldChar w:fldCharType="end"/>
    </w:r>
  </w:p>
  <w:p w:rsidR="001B0255" w:rsidP="001B02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8C02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B81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CDE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2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2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2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2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2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2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2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2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2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2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2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255"/>
  </w:style>
  <w:style w:type="character" w:customStyle="1" w:styleId="Heading1Char">
    <w:name w:val="Heading 1 Char"/>
    <w:basedOn w:val="DefaultParagraphFont"/>
    <w:link w:val="Heading1"/>
    <w:rsid w:val="001B02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2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2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2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0255"/>
    <w:rPr>
      <w:b/>
      <w:spacing w:val="0"/>
    </w:rPr>
  </w:style>
  <w:style w:type="paragraph" w:styleId="ListBullet2">
    <w:name w:val="List Bullet 2"/>
    <w:basedOn w:val="List2"/>
    <w:rsid w:val="001B025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0255"/>
    <w:rPr>
      <w:i/>
    </w:rPr>
  </w:style>
  <w:style w:type="paragraph" w:customStyle="1" w:styleId="SuperHeading">
    <w:name w:val="SuperHeading"/>
    <w:basedOn w:val="Normal"/>
    <w:rsid w:val="001B02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02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2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2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2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2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2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2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2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2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2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2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2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2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2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2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2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2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2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2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02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2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2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02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2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2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2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2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2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2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2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2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02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2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2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255"/>
  </w:style>
  <w:style w:type="paragraph" w:styleId="TableofFigures">
    <w:name w:val="table of figures"/>
    <w:basedOn w:val="Normal"/>
    <w:next w:val="Normal"/>
    <w:semiHidden/>
    <w:rsid w:val="001B02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2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0255"/>
    <w:rPr>
      <w:rFonts w:ascii="Wingdings" w:hAnsi="Wingdings"/>
    </w:rPr>
  </w:style>
  <w:style w:type="paragraph" w:customStyle="1" w:styleId="TableHeading">
    <w:name w:val="Table Heading"/>
    <w:basedOn w:val="HeadingBase"/>
    <w:rsid w:val="001B02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0255"/>
    <w:rPr>
      <w:color w:val="0033CC"/>
      <w:u w:val="none"/>
    </w:rPr>
  </w:style>
  <w:style w:type="paragraph" w:customStyle="1" w:styleId="BodyTextRight">
    <w:name w:val="Body Text Right"/>
    <w:basedOn w:val="BodyText"/>
    <w:rsid w:val="001B02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2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2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2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2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2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255"/>
    <w:rPr>
      <w:sz w:val="32"/>
    </w:rPr>
  </w:style>
  <w:style w:type="paragraph" w:customStyle="1" w:styleId="HeadingProcedure">
    <w:name w:val="Heading Procedure"/>
    <w:basedOn w:val="HeadingBase"/>
    <w:next w:val="Normal"/>
    <w:rsid w:val="001B02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255"/>
    <w:pPr>
      <w:spacing w:before="60" w:after="60"/>
    </w:pPr>
  </w:style>
  <w:style w:type="paragraph" w:styleId="ListContinue">
    <w:name w:val="List Continue"/>
    <w:basedOn w:val="List"/>
    <w:rsid w:val="001B0255"/>
    <w:pPr>
      <w:ind w:firstLine="0"/>
    </w:pPr>
  </w:style>
  <w:style w:type="paragraph" w:customStyle="1" w:styleId="ListNote">
    <w:name w:val="List Note"/>
    <w:basedOn w:val="List"/>
    <w:rsid w:val="001B02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2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2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255"/>
    <w:rPr>
      <w:rFonts w:ascii="Courier New" w:hAnsi="Courier New"/>
    </w:rPr>
  </w:style>
  <w:style w:type="paragraph" w:customStyle="1" w:styleId="NoteBullet">
    <w:name w:val="Note Bullet"/>
    <w:basedOn w:val="Note"/>
    <w:rsid w:val="001B02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2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2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2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2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02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2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255"/>
    <w:rPr>
      <w:b/>
      <w:smallCaps/>
    </w:rPr>
  </w:style>
  <w:style w:type="paragraph" w:customStyle="1" w:styleId="TableListNumber">
    <w:name w:val="Table List Number"/>
    <w:basedOn w:val="ListNumber"/>
    <w:rsid w:val="001B02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2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255"/>
    <w:pPr>
      <w:numPr>
        <w:numId w:val="9"/>
      </w:numPr>
    </w:pPr>
  </w:style>
  <w:style w:type="paragraph" w:customStyle="1" w:styleId="ListAlpha2">
    <w:name w:val="List Alpha 2"/>
    <w:basedOn w:val="List2"/>
    <w:rsid w:val="001B0255"/>
    <w:pPr>
      <w:numPr>
        <w:numId w:val="8"/>
      </w:numPr>
    </w:pPr>
  </w:style>
  <w:style w:type="paragraph" w:styleId="List2">
    <w:name w:val="List 2"/>
    <w:basedOn w:val="BodyText"/>
    <w:rsid w:val="001B02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2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2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2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2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2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0255"/>
    <w:pPr>
      <w:numPr>
        <w:numId w:val="4"/>
      </w:numPr>
    </w:pPr>
  </w:style>
  <w:style w:type="paragraph" w:styleId="ListContinue2">
    <w:name w:val="List Continue 2"/>
    <w:basedOn w:val="List2"/>
    <w:rsid w:val="001B0255"/>
    <w:pPr>
      <w:ind w:firstLine="0"/>
    </w:pPr>
  </w:style>
  <w:style w:type="paragraph" w:styleId="ListContinue3">
    <w:name w:val="List Continue 3"/>
    <w:basedOn w:val="List3"/>
    <w:rsid w:val="001B0255"/>
    <w:pPr>
      <w:ind w:left="1021" w:firstLine="0"/>
    </w:pPr>
  </w:style>
  <w:style w:type="paragraph" w:styleId="ListContinue4">
    <w:name w:val="List Continue 4"/>
    <w:basedOn w:val="List4"/>
    <w:rsid w:val="001B0255"/>
    <w:pPr>
      <w:ind w:firstLine="0"/>
    </w:pPr>
  </w:style>
  <w:style w:type="paragraph" w:styleId="ListContinue5">
    <w:name w:val="List Continue 5"/>
    <w:basedOn w:val="List5"/>
    <w:rsid w:val="001B0255"/>
    <w:pPr>
      <w:ind w:firstLine="0"/>
    </w:pPr>
  </w:style>
  <w:style w:type="paragraph" w:styleId="ListNumber3">
    <w:name w:val="List Number 3"/>
    <w:basedOn w:val="List3"/>
    <w:rsid w:val="001B0255"/>
    <w:pPr>
      <w:numPr>
        <w:numId w:val="5"/>
      </w:numPr>
    </w:pPr>
  </w:style>
  <w:style w:type="paragraph" w:styleId="ListNumber4">
    <w:name w:val="List Number 4"/>
    <w:basedOn w:val="List4"/>
    <w:rsid w:val="001B0255"/>
    <w:pPr>
      <w:numPr>
        <w:numId w:val="6"/>
      </w:numPr>
    </w:pPr>
  </w:style>
  <w:style w:type="paragraph" w:styleId="ListNumber5">
    <w:name w:val="List Number 5"/>
    <w:basedOn w:val="List5"/>
    <w:rsid w:val="001B0255"/>
    <w:pPr>
      <w:numPr>
        <w:numId w:val="7"/>
      </w:numPr>
    </w:pPr>
  </w:style>
  <w:style w:type="paragraph" w:styleId="BlockText">
    <w:name w:val="Block Text"/>
    <w:basedOn w:val="Normal"/>
    <w:rsid w:val="001B02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2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255"/>
    <w:rPr>
      <w:sz w:val="16"/>
      <w:vertAlign w:val="superscript"/>
    </w:rPr>
  </w:style>
  <w:style w:type="character" w:customStyle="1" w:styleId="Symbols">
    <w:name w:val="Symbols"/>
    <w:basedOn w:val="DefaultParagraphFont"/>
    <w:rsid w:val="001B0255"/>
    <w:rPr>
      <w:rFonts w:ascii="Symbol" w:hAnsi="Symbol"/>
    </w:rPr>
  </w:style>
  <w:style w:type="character" w:customStyle="1" w:styleId="MenuOptions">
    <w:name w:val="Menu Options"/>
    <w:basedOn w:val="DefaultParagraphFont"/>
    <w:rsid w:val="001B02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255"/>
    <w:rPr>
      <w:b/>
    </w:rPr>
  </w:style>
  <w:style w:type="character" w:customStyle="1" w:styleId="Underlined">
    <w:name w:val="Underlined"/>
    <w:basedOn w:val="DefaultParagraphFont"/>
    <w:rsid w:val="001B0255"/>
    <w:rPr>
      <w:u w:val="single"/>
    </w:rPr>
  </w:style>
  <w:style w:type="paragraph" w:customStyle="1" w:styleId="TableBodyTextRight">
    <w:name w:val="Table Body Text Right"/>
    <w:basedOn w:val="TableBodyText"/>
    <w:rsid w:val="001B02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255"/>
    <w:rPr>
      <w:sz w:val="18"/>
    </w:rPr>
  </w:style>
  <w:style w:type="paragraph" w:customStyle="1" w:styleId="BodySmallRight">
    <w:name w:val="Body Small Right"/>
    <w:basedOn w:val="BodyTextRight"/>
    <w:rsid w:val="001B0255"/>
    <w:rPr>
      <w:sz w:val="18"/>
      <w:szCs w:val="18"/>
    </w:rPr>
  </w:style>
  <w:style w:type="paragraph" w:customStyle="1" w:styleId="MarginEdition">
    <w:name w:val="Margin Edition"/>
    <w:basedOn w:val="MarginNote"/>
    <w:rsid w:val="001B02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255"/>
    <w:rPr>
      <w:sz w:val="2"/>
      <w:szCs w:val="2"/>
    </w:rPr>
  </w:style>
  <w:style w:type="character" w:customStyle="1" w:styleId="Small">
    <w:name w:val="Small"/>
    <w:basedOn w:val="DefaultParagraphFont"/>
    <w:rsid w:val="001B0255"/>
    <w:rPr>
      <w:sz w:val="16"/>
    </w:rPr>
  </w:style>
  <w:style w:type="paragraph" w:customStyle="1" w:styleId="WideTable">
    <w:name w:val="Wide Table"/>
    <w:basedOn w:val="Normal"/>
    <w:rsid w:val="001B02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255"/>
  </w:style>
  <w:style w:type="paragraph" w:styleId="Quote">
    <w:name w:val="Quote"/>
    <w:basedOn w:val="Heading1"/>
    <w:link w:val="QuoteChar"/>
    <w:qFormat/>
    <w:rsid w:val="001B02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2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255"/>
    <w:pPr>
      <w:pageBreakBefore/>
    </w:pPr>
  </w:style>
  <w:style w:type="paragraph" w:customStyle="1" w:styleId="Border">
    <w:name w:val="Border"/>
    <w:basedOn w:val="Normal"/>
    <w:qFormat/>
    <w:rsid w:val="001B02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2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2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2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2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2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2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2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2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255"/>
    <w:rPr>
      <w:u w:val="single"/>
    </w:rPr>
  </w:style>
  <w:style w:type="character" w:customStyle="1" w:styleId="BoldandItalics">
    <w:name w:val="Bold and Italics"/>
    <w:qFormat/>
    <w:rsid w:val="001B0255"/>
    <w:rPr>
      <w:b/>
      <w:i/>
      <w:u w:val="none"/>
    </w:rPr>
  </w:style>
  <w:style w:type="paragraph" w:styleId="BalloonText">
    <w:name w:val="Balloon Text"/>
    <w:basedOn w:val="Normal"/>
    <w:link w:val="BalloonTextChar"/>
    <w:rsid w:val="001B02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2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2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2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2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2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255"/>
    <w:pPr>
      <w:spacing w:before="0" w:after="0"/>
    </w:pPr>
  </w:style>
  <w:style w:type="paragraph" w:customStyle="1" w:styleId="BodyTextBold">
    <w:name w:val="Body Text Bold"/>
    <w:basedOn w:val="BodyText"/>
    <w:qFormat/>
    <w:rsid w:val="001B0255"/>
    <w:rPr>
      <w:b/>
    </w:rPr>
  </w:style>
  <w:style w:type="character" w:styleId="Hyperlink">
    <w:name w:val="Hyperlink"/>
    <w:basedOn w:val="DefaultParagraphFont"/>
    <w:uiPriority w:val="99"/>
    <w:unhideWhenUsed/>
    <w:rsid w:val="003F1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1317</Words>
  <Characters>9140</Characters>
  <Application>Microsoft Office Word</Application>
  <DocSecurity>0</DocSecurity>
  <Lines>304</Lines>
  <Paragraphs>180</Paragraphs>
  <ScaleCrop>false</ScaleCrop>
  <Company>Author-it Software Corporation Ltd.</Company>
  <LinksUpToDate>false</LinksUpToDate>
  <CharactersWithSpaces>10277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MEM18023 Modify fluid power system operation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2025-03-01T11:59:00Z</dcterms:created>
  <dcterms:modified xsi:type="dcterms:W3CDTF">2025-03-01T11:59:00Z</dcterms:modified>
</cp:coreProperties>
</file>