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2CDD" w:rsidP="00172CDD">
      <w:pPr>
        <w:pStyle w:val="Title"/>
      </w:pPr>
      <w:r>
        <w:fldChar w:fldCharType="begin"/>
      </w:r>
      <w:r>
        <w:instrText xml:space="preserve"> TITLE   \* MERGEFORMAT </w:instrText>
      </w:r>
      <w:r>
        <w:fldChar w:fldCharType="separate"/>
      </w:r>
      <w:r>
        <w:t>MEM18021 Maintain hydraulic systems</w:t>
      </w:r>
      <w:r>
        <w:fldChar w:fldCharType="end"/>
      </w:r>
    </w:p>
    <w:p w:rsidR="00172CDD" w:rsidP="00172CDD">
      <w:pPr>
        <w:pStyle w:val="Version"/>
        <w:sectPr w:rsidSect="00AE5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AE6" w:rsidP="00AE5AE6">
      <w:pPr>
        <w:pStyle w:val="SuperHeading"/>
      </w:pPr>
      <w:r w:rsidRPr="00AE5AE6">
        <w:t>MEM18021 Maintain hydraulic systems</w:t>
      </w:r>
    </w:p>
    <w:p w:rsidR="00000000" w:rsidRPr="00AE5AE6" w:rsidP="00AE5AE6">
      <w:pPr>
        <w:pStyle w:val="Heading1"/>
      </w:pPr>
      <w:bookmarkStart w:id="1" w:name="O_1170116"/>
      <w:bookmarkEnd w:id="1"/>
      <w:r w:rsidRPr="00AE5AE6">
        <w:t>Modification History</w:t>
      </w:r>
    </w:p>
    <w:p w:rsidR="00000000" w:rsidRPr="00AE5AE6" w:rsidP="00172CDD">
      <w:pPr>
        <w:pStyle w:val="BodyText"/>
      </w:pPr>
      <w:r w:rsidRPr="00AE5AE6">
        <w:t>Release 2. Quantum of hours of workplace practice removed. Supersedes and is equivalent to MEM18021 Maintain hydraulic systems (Release 1).</w:t>
      </w:r>
    </w:p>
    <w:p w:rsidR="00000000" w:rsidRPr="00AE5AE6" w:rsidP="00172CDD">
      <w:pPr>
        <w:pStyle w:val="BodyText"/>
      </w:pPr>
      <w:r w:rsidRPr="00AE5AE6">
        <w:t>Release 1. Supersedes and is equivalent to MEM18021B Maintain hydraulic systems.</w:t>
      </w:r>
    </w:p>
    <w:p w:rsidR="00000000" w:rsidRPr="00AE5AE6" w:rsidP="00AE5AE6">
      <w:pPr>
        <w:pStyle w:val="Heading1"/>
      </w:pPr>
      <w:bookmarkStart w:id="2" w:name="O_1170115"/>
      <w:bookmarkEnd w:id="2"/>
      <w:r w:rsidRPr="00AE5AE6">
        <w:t>Application</w:t>
      </w:r>
    </w:p>
    <w:p w:rsidR="00000000" w:rsidRPr="00AE5AE6" w:rsidP="00172CDD">
      <w:pPr>
        <w:pStyle w:val="BodyText"/>
      </w:pPr>
      <w:r w:rsidRPr="00AE5AE6">
        <w:t>This unit of competency defines the skills and knowledge required to undertake preventive maintenance checks/adjustments on hydraulic systems, and fault-find, replace, repair or overhaul and recommission hydraulic systems.</w:t>
      </w:r>
    </w:p>
    <w:p w:rsidR="00000000" w:rsidRPr="00AE5AE6" w:rsidP="00172CDD">
      <w:pPr>
        <w:pStyle w:val="BodyText"/>
      </w:pPr>
      <w:r w:rsidRPr="00AE5AE6">
        <w:t>Where the skill</w:t>
      </w:r>
      <w:r w:rsidRPr="00AE5AE6">
        <w:t>s and knowledge required relate to mobile plant in agriculture, forestry, rail, marine and other transport operations unit MEM27017 Maintain, fault find and rectify hydraulic systems for mobile plant should be selected.</w:t>
      </w:r>
    </w:p>
    <w:p w:rsidR="00000000" w:rsidRPr="00AE5AE6" w:rsidP="00172CDD">
      <w:pPr>
        <w:pStyle w:val="BodyText"/>
      </w:pPr>
      <w:r w:rsidRPr="00AE5AE6">
        <w:t>No licensing, legislative or certif</w:t>
      </w:r>
      <w:r w:rsidRPr="00AE5AE6">
        <w:t>ication requirements apply to this unit at the time of publication.</w:t>
      </w:r>
    </w:p>
    <w:p w:rsidR="00000000" w:rsidRPr="00AE5AE6" w:rsidP="00172CDD">
      <w:pPr>
        <w:pStyle w:val="Heading4"/>
      </w:pPr>
      <w:r w:rsidRPr="00AE5AE6">
        <w:rPr>
          <w:rStyle w:val="SpecialBold"/>
        </w:rPr>
        <w:t>Band: B</w:t>
      </w:r>
    </w:p>
    <w:p w:rsidR="00000000" w:rsidRPr="00AE5AE6" w:rsidP="00172CDD">
      <w:pPr>
        <w:pStyle w:val="Heading4"/>
      </w:pPr>
      <w:r w:rsidRPr="00AE5AE6">
        <w:rPr>
          <w:rStyle w:val="SpecialBold"/>
        </w:rPr>
        <w:t>Unit Weight</w:t>
      </w:r>
      <w:r w:rsidRPr="00AE5AE6">
        <w:t>:</w:t>
      </w:r>
      <w:r w:rsidRPr="00AE5AE6">
        <w:tab/>
      </w:r>
      <w:r w:rsidRPr="00AE5AE6">
        <w:rPr>
          <w:rStyle w:val="SpecialBold"/>
        </w:rPr>
        <w:t>4</w:t>
      </w:r>
    </w:p>
    <w:p w:rsidR="00000000" w:rsidRPr="00AE5AE6" w:rsidP="00AE5AE6">
      <w:pPr>
        <w:pStyle w:val="Heading1"/>
      </w:pPr>
      <w:bookmarkStart w:id="3" w:name="O_1170114"/>
      <w:bookmarkEnd w:id="3"/>
      <w:r w:rsidRPr="00AE5AE6">
        <w:t>Pre-requisite Unit</w:t>
      </w:r>
    </w:p>
    <w:tbl>
      <w:tblPr>
        <w:tblW w:w="0" w:type="auto"/>
        <w:tblLayout w:type="fixed"/>
        <w:tblCellMar>
          <w:left w:w="62" w:type="dxa"/>
          <w:right w:w="62" w:type="dxa"/>
        </w:tblCellMar>
        <w:tblLook w:val="0000"/>
      </w:tblPr>
      <w:tblGrid>
        <w:gridCol w:w="2204"/>
        <w:gridCol w:w="6360"/>
      </w:tblGrid>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MEM09002</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Interpret technical drawing</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MEM11011</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Undertake manual handling</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MEM12023</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Perform engineering measurements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MEM12024</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Perform computations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MEM13015</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Work safely and effectively in manufacturing and engineering</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MEM14006</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Plan work activities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MEM16006</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Organise and communicate information</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MEM18001</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Use hand tools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MEM18002</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Use power tools/hand held operations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MEM18003</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Use tools for precision work</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MEM18006</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Perform precision fitting of engineering components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MEM18020</w:t>
            </w:r>
          </w:p>
        </w:tc>
        <w:tc>
          <w:tcPr>
            <w:tcW w:w="6360"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Maintain hydraulic system components</w:t>
            </w:r>
          </w:p>
        </w:tc>
      </w:tr>
      <w:tr w:rsidTr="00AE5AE6">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MEM18055</w:t>
            </w:r>
          </w:p>
        </w:tc>
        <w:tc>
          <w:tcPr>
            <w:tcW w:w="6360"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Dismantle, replace and assemble engineering components</w:t>
            </w:r>
          </w:p>
        </w:tc>
      </w:tr>
    </w:tbl>
    <w:p w:rsidR="00000000" w:rsidRPr="00AE5AE6" w:rsidP="00AE5AE6">
      <w:pPr>
        <w:pStyle w:val="BodyText"/>
      </w:pPr>
    </w:p>
    <w:p w:rsidR="00000000" w:rsidRPr="00AE5AE6" w:rsidP="00AE5AE6">
      <w:pPr>
        <w:pStyle w:val="AllowPageBreak"/>
      </w:pPr>
    </w:p>
    <w:p w:rsidR="00000000" w:rsidRPr="00AE5AE6" w:rsidP="00AE5AE6">
      <w:pPr>
        <w:pStyle w:val="Heading1"/>
      </w:pPr>
      <w:bookmarkStart w:id="4" w:name="O_1170113"/>
      <w:bookmarkEnd w:id="4"/>
      <w:r w:rsidRPr="00AE5AE6">
        <w:t>Competency Field</w:t>
      </w:r>
    </w:p>
    <w:p w:rsidR="00000000" w:rsidRPr="00AE5AE6" w:rsidP="00172CDD">
      <w:pPr>
        <w:pStyle w:val="BodyText"/>
      </w:pPr>
      <w:r w:rsidRPr="00AE5AE6">
        <w:t>Maintenance and</w:t>
      </w:r>
      <w:r w:rsidRPr="00AE5AE6">
        <w:t xml:space="preserve"> diagnostics</w:t>
      </w:r>
    </w:p>
    <w:p w:rsidR="00000000" w:rsidRPr="00AE5AE6" w:rsidP="00AE5AE6">
      <w:pPr>
        <w:pStyle w:val="Heading1"/>
      </w:pPr>
      <w:bookmarkStart w:id="5" w:name="O_1170112"/>
      <w:bookmarkEnd w:id="5"/>
      <w:r w:rsidRPr="00AE5AE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AE5AE6">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Performance criteria describe the performance needed to demonstrate achievement of the element.</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1</w:t>
            </w:r>
          </w:p>
        </w:tc>
        <w:tc>
          <w:tcPr>
            <w:tcW w:w="1974" w:type="dxa"/>
            <w:vMerge w:val="restart"/>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1.1</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Follow standard operating procedures (SOPs)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1.2</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Comply with work health and safety (WHS) requirements at all times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1.3</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Use appropriate personal protective equipment (PPE) in accordance with SOPs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1.4</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Identify job requirements from specifications, drawings, job sheets or work instructions</w:t>
            </w:r>
          </w:p>
        </w:tc>
      </w:tr>
      <w:tr w:rsidTr="00AE5AE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E5AE6">
            <w:pPr>
              <w:pStyle w:val="BodyText"/>
              <w:rPr>
                <w:lang w:val="en-NZ"/>
              </w:rPr>
            </w:pP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2</w:t>
            </w:r>
          </w:p>
        </w:tc>
        <w:tc>
          <w:tcPr>
            <w:tcW w:w="1974" w:type="dxa"/>
            <w:vMerge w:val="restart"/>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Undertake preventative maintenance checks/adjustments on hydraulic systems</w:t>
            </w: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2.1</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Identify system components, assemblies or sub-assemblies and prepare for inspection/preventative maintenance</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2.2</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Carry out visual inspection and testing with appropriate test equipment according to fluid power principles, procedures and safety requireme</w:t>
            </w:r>
            <w:r w:rsidRPr="00AE5AE6">
              <w:t>nts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2.3</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Perform scheduled preventive maintenance tasks, including obvious repairs and adjustments, according to manufacturers</w:t>
            </w:r>
            <w:r>
              <w:t>’</w:t>
            </w:r>
            <w:r w:rsidRPr="00AE5AE6">
              <w:t xml:space="preserve"> specifications using fluid power techniques/practices</w:t>
            </w:r>
          </w:p>
        </w:tc>
      </w:tr>
      <w:tr w:rsidTr="00AE5AE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E5AE6">
            <w:pPr>
              <w:pStyle w:val="BodyText"/>
              <w:rPr>
                <w:lang w:val="en-NZ"/>
              </w:rPr>
            </w:pP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3</w:t>
            </w:r>
          </w:p>
        </w:tc>
        <w:tc>
          <w:tcPr>
            <w:tcW w:w="1974" w:type="dxa"/>
            <w:vMerge w:val="restart"/>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 xml:space="preserve">Undertake fault </w:t>
            </w:r>
            <w:r w:rsidRPr="00AE5AE6">
              <w:rPr>
                <w:rStyle w:val="SpecialBold"/>
              </w:rPr>
              <w:t>finding on hydraulic systems</w:t>
            </w: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3.1</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 xml:space="preserve">Identify designated hydraulic system components and </w:t>
            </w:r>
            <w:r w:rsidRPr="00AE5AE6">
              <w:t>carry out a visual inspection of the system for the collection of fault-finding data</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3.2</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 xml:space="preserve">Consult system operator and collect additional data, where appropriate </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3.3</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Check maintenance reports and preventative maintenance schedules and review for additional fault-finding data</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3.4</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 xml:space="preserve">Undertake checks and tests </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3.5</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Identify and verify faults and malfunctions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3.6</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Document or report faults and malfunctions to designa</w:t>
            </w:r>
            <w:r w:rsidRPr="00AE5AE6">
              <w:t>ted personnel using appropriate procedures</w:t>
            </w:r>
          </w:p>
        </w:tc>
      </w:tr>
      <w:tr w:rsidTr="00AE5AE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E5AE6">
            <w:pPr>
              <w:pStyle w:val="BodyText"/>
              <w:rPr>
                <w:lang w:val="en-NZ"/>
              </w:rPr>
            </w:pP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4</w:t>
            </w:r>
          </w:p>
        </w:tc>
        <w:tc>
          <w:tcPr>
            <w:tcW w:w="1974" w:type="dxa"/>
            <w:vMerge w:val="restart"/>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Repair and/or rectify hydraulic system</w:t>
            </w: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4.1</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Isolate system or sub-assembly and discharge residue pressure safely in accordance with prescribed procedure and check for correct isolation</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4.2</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Tag isolated system or sub-assembly according to SOPs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4.3</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 xml:space="preserve">Remove components or sub-assembly from system </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4.4</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Dismantle components or sub-assemblies, examine and verify for replacement, repair or overhaul</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4.5</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Select r</w:t>
            </w:r>
            <w:r w:rsidRPr="00AE5AE6">
              <w:t>eplacement items from appropriate sources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4.6</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 xml:space="preserve">Rectify faulty items </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4.7</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Refit component or sub-assembly items to equipment and test for correct operation against specifications</w:t>
            </w:r>
          </w:p>
        </w:tc>
      </w:tr>
      <w:tr w:rsidTr="00AE5AE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AE5AE6">
            <w:pPr>
              <w:pStyle w:val="BodyText"/>
              <w:rPr>
                <w:lang w:val="en-NZ"/>
              </w:rPr>
            </w:pP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5</w:t>
            </w:r>
          </w:p>
        </w:tc>
        <w:tc>
          <w:tcPr>
            <w:tcW w:w="1974" w:type="dxa"/>
            <w:vMerge w:val="restart"/>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Recommission hydraulic system</w:t>
            </w: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5.1</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Recommission system or sub-assembly according to prescribed procedures and specifications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5.2</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Verify correct operation of the system using fluid power principles and system application techniques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5.3</w:t>
            </w:r>
          </w:p>
        </w:tc>
        <w:tc>
          <w:tcPr>
            <w:tcW w:w="5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Instigate appropriate follow-up procedures</w:t>
            </w:r>
          </w:p>
        </w:tc>
      </w:tr>
      <w:tr w:rsidTr="00AE5AE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5.4</w:t>
            </w:r>
          </w:p>
        </w:tc>
        <w:tc>
          <w:tcPr>
            <w:tcW w:w="5641" w:type="dxa"/>
            <w:tcBorders>
              <w:top w:val="nil"/>
              <w:left w:val="nil"/>
              <w:bottom w:val="nil"/>
              <w:right w:val="nil"/>
            </w:tcBorders>
            <w:tcMar>
              <w:top w:w="0" w:type="dxa"/>
              <w:left w:w="62" w:type="dxa"/>
              <w:bottom w:w="0" w:type="dxa"/>
              <w:right w:w="62" w:type="dxa"/>
            </w:tcMar>
          </w:tcPr>
          <w:p w:rsidR="00000000" w:rsidRPr="00AE5AE6" w:rsidP="00AE5AE6">
            <w:pPr>
              <w:pStyle w:val="BodyText"/>
            </w:pPr>
            <w:r w:rsidRPr="00AE5AE6">
              <w:t xml:space="preserve">Update maintenance records/service reports </w:t>
            </w:r>
          </w:p>
        </w:tc>
      </w:tr>
    </w:tbl>
    <w:p w:rsidR="00000000" w:rsidRPr="00AE5AE6" w:rsidP="00AE5AE6">
      <w:pPr>
        <w:pStyle w:val="BodyText"/>
      </w:pPr>
    </w:p>
    <w:p w:rsidR="00000000" w:rsidRPr="00AE5AE6" w:rsidP="00AE5AE6">
      <w:pPr>
        <w:pStyle w:val="AllowPageBreak"/>
      </w:pPr>
    </w:p>
    <w:p w:rsidR="00000000" w:rsidRPr="00AE5AE6" w:rsidP="00AE5AE6">
      <w:pPr>
        <w:pStyle w:val="Heading1"/>
      </w:pPr>
      <w:bookmarkStart w:id="6" w:name="O_1170111"/>
      <w:bookmarkEnd w:id="6"/>
      <w:r w:rsidRPr="00AE5AE6">
        <w:t>Foundation Skills</w:t>
      </w:r>
    </w:p>
    <w:p w:rsidR="00000000" w:rsidRPr="00AE5AE6" w:rsidP="00172CDD">
      <w:pPr>
        <w:pStyle w:val="BodyText"/>
      </w:pPr>
      <w:r w:rsidRPr="00AE5AE6">
        <w:t xml:space="preserve">This section describes those required skills (reading, writing, oral communication and numeracy) that are essential to workplace performance in this unit of competency.  </w:t>
      </w:r>
    </w:p>
    <w:p w:rsidR="00000000" w:rsidRPr="00AE5AE6" w:rsidP="00172CDD">
      <w:pPr>
        <w:pStyle w:val="BodyText"/>
      </w:pPr>
      <w:r w:rsidRPr="00AE5AE6">
        <w:t>Foundation skills essential to performance are explicit in the performance criteria of this unit of competency.</w:t>
      </w:r>
    </w:p>
    <w:p w:rsidR="00000000" w:rsidRPr="00AE5AE6" w:rsidP="00AE5AE6">
      <w:pPr>
        <w:pStyle w:val="Heading1"/>
      </w:pPr>
      <w:bookmarkStart w:id="7" w:name="O_1170110"/>
      <w:bookmarkEnd w:id="7"/>
      <w:r w:rsidRPr="00AE5AE6">
        <w:t>Range of Conditions</w:t>
      </w:r>
    </w:p>
    <w:tbl>
      <w:tblPr>
        <w:tblW w:w="0" w:type="auto"/>
        <w:tblLayout w:type="fixed"/>
        <w:tblCellMar>
          <w:left w:w="62" w:type="dxa"/>
          <w:right w:w="62" w:type="dxa"/>
        </w:tblCellMar>
        <w:tblLook w:val="0000"/>
      </w:tblPr>
      <w:tblGrid>
        <w:gridCol w:w="2641"/>
        <w:gridCol w:w="6501"/>
      </w:tblGrid>
      <w:tr w:rsidTr="00AE5AE6">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t>This field allows for different work environments and conditions that may affect performance. Essential o</w:t>
            </w:r>
            <w:r w:rsidRPr="00AE5AE6">
              <w:t>perating conditions that may be present (depending on the work situation, needs of the candidate, accessibility of the item, and local industry and regional contexts) are included.</w:t>
            </w:r>
          </w:p>
        </w:tc>
      </w:tr>
      <w:tr w:rsidTr="00AE5AE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Test equipment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E5AE6" w:rsidP="00AE5AE6">
            <w:pPr>
              <w:pStyle w:val="ListBullet"/>
            </w:pPr>
            <w:r w:rsidRPr="00AE5AE6">
              <w:t>leak testers</w:t>
            </w:r>
          </w:p>
          <w:p w:rsidR="00000000" w:rsidRPr="00AE5AE6" w:rsidP="00AE5AE6">
            <w:pPr>
              <w:pStyle w:val="ListBullet"/>
            </w:pPr>
            <w:r w:rsidRPr="00AE5AE6">
              <w:t>escape rate gauges</w:t>
            </w:r>
          </w:p>
          <w:p w:rsidR="00000000" w:rsidRPr="00AE5AE6" w:rsidP="00AE5AE6">
            <w:pPr>
              <w:pStyle w:val="ListBullet"/>
            </w:pPr>
            <w:r w:rsidRPr="00AE5AE6">
              <w:t>hand held pressure testers</w:t>
            </w:r>
          </w:p>
          <w:p w:rsidR="00000000" w:rsidRPr="00AE5AE6" w:rsidP="00AE5AE6">
            <w:pPr>
              <w:pStyle w:val="ListBullet"/>
            </w:pPr>
            <w:r w:rsidRPr="00AE5AE6">
              <w:t>other appropriate equipment</w:t>
            </w:r>
          </w:p>
          <w:p w:rsidR="00000000" w:rsidP="00AE5AE6">
            <w:pPr>
              <w:pStyle w:val="BodyText"/>
              <w:rPr>
                <w:lang w:val="en-NZ"/>
              </w:rPr>
            </w:pPr>
          </w:p>
        </w:tc>
      </w:tr>
      <w:tr w:rsidTr="00AE5AE6">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AE5AE6">
            <w:pPr>
              <w:pStyle w:val="BodyText"/>
              <w:rPr>
                <w:lang w:val="en-NZ"/>
              </w:rPr>
            </w:pPr>
            <w:r w:rsidRPr="00AE5AE6">
              <w:rPr>
                <w:rStyle w:val="SpecialBold"/>
              </w:rPr>
              <w:t>Rectify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AE5AE6" w:rsidP="00AE5AE6">
            <w:pPr>
              <w:pStyle w:val="ListBullet"/>
            </w:pPr>
            <w:r w:rsidRPr="00AE5AE6">
              <w:t>replacement</w:t>
            </w:r>
          </w:p>
          <w:p w:rsidR="00000000" w:rsidRPr="00AE5AE6" w:rsidP="00AE5AE6">
            <w:pPr>
              <w:pStyle w:val="ListBullet"/>
            </w:pPr>
            <w:r w:rsidRPr="00AE5AE6">
              <w:t>repair and/or reuse of components</w:t>
            </w:r>
          </w:p>
        </w:tc>
      </w:tr>
    </w:tbl>
    <w:p w:rsidR="00000000" w:rsidRPr="00AE5AE6" w:rsidP="00AE5AE6">
      <w:pPr>
        <w:pStyle w:val="BodyText"/>
      </w:pPr>
    </w:p>
    <w:p w:rsidR="00000000" w:rsidRPr="00AE5AE6" w:rsidP="00AE5AE6">
      <w:pPr>
        <w:pStyle w:val="AllowPageBreak"/>
      </w:pPr>
    </w:p>
    <w:p w:rsidR="00000000" w:rsidRPr="00AE5AE6" w:rsidP="00AE5AE6">
      <w:pPr>
        <w:pStyle w:val="Heading1"/>
      </w:pPr>
      <w:bookmarkStart w:id="8" w:name="O_1170109"/>
      <w:bookmarkEnd w:id="8"/>
      <w:r w:rsidRPr="00AE5AE6">
        <w:t>Unit Mapping Information</w:t>
      </w:r>
    </w:p>
    <w:p w:rsidR="00000000" w:rsidRPr="00AE5AE6" w:rsidP="00172CDD">
      <w:pPr>
        <w:pStyle w:val="BodyText"/>
      </w:pPr>
      <w:r w:rsidRPr="00AE5AE6">
        <w:t>Release 2. Supersedes and is equivalent to MEM18021 Maintain hydraulic systems (Release 1).</w:t>
      </w:r>
    </w:p>
    <w:p w:rsidR="00000000" w:rsidRPr="00AE5AE6" w:rsidP="00172CDD">
      <w:pPr>
        <w:pStyle w:val="BodyText"/>
      </w:pPr>
      <w:r w:rsidRPr="00AE5AE6">
        <w:t>Release 1. Supersedes and is equivalent to MEM18021B Maintain hydraulic systems.</w:t>
      </w:r>
    </w:p>
    <w:p w:rsidR="00000000" w:rsidRPr="00AE5AE6" w:rsidP="00AE5AE6">
      <w:pPr>
        <w:pStyle w:val="Heading1"/>
      </w:pPr>
      <w:bookmarkStart w:id="9" w:name="O_1170117"/>
      <w:bookmarkEnd w:id="9"/>
      <w:r w:rsidRPr="00AE5AE6">
        <w:t>Links</w:t>
      </w:r>
    </w:p>
    <w:p w:rsidR="00000000" w:rsidRPr="00AE5AE6" w:rsidP="00172CDD">
      <w:pPr>
        <w:pStyle w:val="BodyText"/>
      </w:pPr>
      <w:r w:rsidRPr="00AE5AE6">
        <w:t>Companion Volume implementation guides are found in VETNet</w:t>
      </w:r>
      <w:r w:rsidRPr="00AE5AE6">
        <w:t xml:space="preserve"> - </w:t>
      </w:r>
      <w:r>
        <w:fldChar w:fldCharType="begin"/>
      </w:r>
      <w:r>
        <w:instrText xml:space="preserve"> HYPERLINK "https://vetnet.gov.au/Pages/TrainingDocs.aspx?q=b7050d37-5fd0-4740-8f7d-3b7a49c10bb2" </w:instrText>
      </w:r>
      <w:r>
        <w:fldChar w:fldCharType="separate"/>
      </w:r>
      <w:r w:rsidRPr="007C1F87">
        <w:rPr>
          <w:rStyle w:val="Hyperlink"/>
        </w:rPr>
        <w:t>https://vetnet.gov.au/Pages/TrainingDocs.aspx?q=b7050d37-5fd0-4740-8f7d-3b7a49c10bb2</w:t>
      </w:r>
      <w:r>
        <w:fldChar w:fldCharType="end"/>
      </w:r>
    </w:p>
    <w:p w:rsidR="00000000" w:rsidRPr="00AE5AE6" w:rsidP="00172CDD">
      <w:pPr>
        <w:pStyle w:val="BodyText"/>
        <w:sectPr w:rsidSect="00AE5AE6">
          <w:headerReference w:type="default" r:id="rId10"/>
          <w:footerReference w:type="default" r:id="rId11"/>
          <w:pgSz w:w="11908" w:h="16833"/>
          <w:pgMar w:top="1702" w:right="1418" w:bottom="1702" w:left="1418" w:header="992" w:footer="992" w:gutter="0"/>
          <w:cols w:space="720"/>
          <w:noEndnote/>
          <w:docGrid w:linePitch="299"/>
        </w:sectPr>
      </w:pPr>
    </w:p>
    <w:p w:rsidR="00000000" w:rsidRPr="00AE5AE6" w:rsidP="00AE5AE6">
      <w:pPr>
        <w:pStyle w:val="SuperHeading"/>
      </w:pPr>
      <w:r w:rsidRPr="00AE5AE6">
        <w:t>Assessment Requirements for MEM18021 Maintain hydraulic systems</w:t>
      </w:r>
    </w:p>
    <w:p w:rsidR="00000000" w:rsidRPr="00AE5AE6" w:rsidP="00AE5AE6">
      <w:pPr>
        <w:pStyle w:val="Heading1"/>
      </w:pPr>
      <w:bookmarkStart w:id="10" w:name="O_1170107"/>
      <w:bookmarkEnd w:id="10"/>
      <w:r w:rsidRPr="00AE5AE6">
        <w:t>Modification History</w:t>
      </w:r>
    </w:p>
    <w:p w:rsidR="00000000" w:rsidRPr="00AE5AE6" w:rsidP="00172CDD">
      <w:pPr>
        <w:pStyle w:val="BodyText"/>
      </w:pPr>
      <w:r w:rsidRPr="00AE5AE6">
        <w:t>Release 2. Quantum of hours of workplace practice removed. Supersedes and is equivalent to MEM18021 Maintain hydraulic systems (Release 1).</w:t>
      </w:r>
    </w:p>
    <w:p w:rsidR="00000000" w:rsidRPr="00AE5AE6" w:rsidP="00172CDD">
      <w:pPr>
        <w:pStyle w:val="BodyText"/>
      </w:pPr>
      <w:r w:rsidRPr="00AE5AE6">
        <w:t>Release 1. Supersedes and is equivalent to MEM18021B Maintain hydraulic systems.</w:t>
      </w:r>
    </w:p>
    <w:p w:rsidR="00000000" w:rsidRPr="00AE5AE6" w:rsidP="00AE5AE6">
      <w:pPr>
        <w:pStyle w:val="Heading1"/>
      </w:pPr>
      <w:bookmarkStart w:id="11" w:name="O_1170106"/>
      <w:bookmarkEnd w:id="11"/>
      <w:r w:rsidRPr="00AE5AE6">
        <w:t>Performance Evid</w:t>
      </w:r>
      <w:r w:rsidRPr="00AE5AE6">
        <w:t>ence</w:t>
      </w:r>
    </w:p>
    <w:p w:rsidR="00000000" w:rsidRPr="00AE5AE6" w:rsidP="00172CDD">
      <w:pPr>
        <w:pStyle w:val="BodyText"/>
      </w:pPr>
      <w:r w:rsidRPr="00AE5AE6">
        <w:t>Evidence required to demonstrate competence in this unit must be relevant to and satisfy the requirements of the elements and performance criteria on at least two (2) occasions and include:</w:t>
      </w:r>
    </w:p>
    <w:p w:rsidR="00000000" w:rsidRPr="00AE5AE6" w:rsidP="00AE5AE6">
      <w:pPr>
        <w:pStyle w:val="ListBullet"/>
      </w:pPr>
      <w:r w:rsidRPr="00AE5AE6">
        <w:t>following work instructions, standard operating procedures (</w:t>
      </w:r>
      <w:r w:rsidRPr="00AE5AE6">
        <w:t xml:space="preserve">SOPs) and safe work practices </w:t>
      </w:r>
    </w:p>
    <w:p w:rsidR="00000000" w:rsidRPr="00AE5AE6" w:rsidP="00AE5AE6">
      <w:pPr>
        <w:pStyle w:val="ListBullet"/>
      </w:pPr>
      <w:r w:rsidRPr="00AE5AE6">
        <w:t>obtaining and interpreting maintenance reports and preventative maintenance schedules</w:t>
      </w:r>
    </w:p>
    <w:p w:rsidR="00000000" w:rsidRPr="00AE5AE6" w:rsidP="00AE5AE6">
      <w:pPr>
        <w:pStyle w:val="ListBullet"/>
      </w:pPr>
      <w:r w:rsidRPr="00AE5AE6">
        <w:t>inspecting and testing hydraulic system components, assemblies or sub-assemblies and carrying out preventative maintenance tasks to predete</w:t>
      </w:r>
      <w:r w:rsidRPr="00AE5AE6">
        <w:t xml:space="preserve">rmined specifications using fluid power principles, tools and equipment </w:t>
      </w:r>
    </w:p>
    <w:p w:rsidR="00000000" w:rsidRPr="00AE5AE6" w:rsidP="00AE5AE6">
      <w:pPr>
        <w:pStyle w:val="ListBullet"/>
      </w:pPr>
      <w:r w:rsidRPr="00AE5AE6">
        <w:t xml:space="preserve">consulting with system operator and carrying out visual inspection of hydraulic system and components with respect to the fault being investigated and other anomalies </w:t>
      </w:r>
    </w:p>
    <w:p w:rsidR="00000000" w:rsidRPr="00AE5AE6" w:rsidP="00AE5AE6">
      <w:pPr>
        <w:pStyle w:val="ListBullet"/>
      </w:pPr>
      <w:r w:rsidRPr="00AE5AE6">
        <w:t>undert</w:t>
      </w:r>
      <w:r w:rsidRPr="00AE5AE6">
        <w:t>aking fault-finding and verifying and confirming faults/malfunctions</w:t>
      </w:r>
    </w:p>
    <w:p w:rsidR="00000000" w:rsidRPr="00AE5AE6" w:rsidP="00AE5AE6">
      <w:pPr>
        <w:pStyle w:val="ListBullet"/>
      </w:pPr>
      <w:r w:rsidRPr="00AE5AE6">
        <w:t>checking component parts visually and dimensionally for compliance to specification and, where appropriate, marking faulty parts for repair, replacement or adjustment</w:t>
      </w:r>
    </w:p>
    <w:p w:rsidR="00000000" w:rsidRPr="00AE5AE6" w:rsidP="00AE5AE6">
      <w:pPr>
        <w:pStyle w:val="ListBullet"/>
      </w:pPr>
      <w:r w:rsidRPr="00AE5AE6">
        <w:t>isolating and depres</w:t>
      </w:r>
      <w:r w:rsidRPr="00AE5AE6">
        <w:t>surising system or sub-assembly, confirming and using appropriate tagging system according to SOPs</w:t>
      </w:r>
    </w:p>
    <w:p w:rsidR="00000000" w:rsidRPr="00AE5AE6" w:rsidP="00AE5AE6">
      <w:pPr>
        <w:pStyle w:val="ListBullet"/>
      </w:pPr>
      <w:r w:rsidRPr="00AE5AE6">
        <w:t>removing, dismantling and repairing/overhauling faulty system components or sub-assembly, including selecting replacement parts from manufacturers’/suppliers</w:t>
      </w:r>
      <w:r>
        <w:t>’</w:t>
      </w:r>
      <w:r w:rsidRPr="00AE5AE6">
        <w:t xml:space="preserve"> catalogues, to site or manufacturers’ specifications </w:t>
      </w:r>
    </w:p>
    <w:p w:rsidR="00000000" w:rsidRPr="00AE5AE6" w:rsidP="00AE5AE6">
      <w:pPr>
        <w:pStyle w:val="ListBullet"/>
      </w:pPr>
      <w:r w:rsidRPr="00AE5AE6">
        <w:t>assembling hydraulic components or sub-assembly for compliance to specifications, refitting items to equipment and testing for correct operation</w:t>
      </w:r>
    </w:p>
    <w:p w:rsidR="00000000" w:rsidRPr="00AE5AE6" w:rsidP="00AE5AE6">
      <w:pPr>
        <w:pStyle w:val="ListBullet"/>
      </w:pPr>
      <w:r w:rsidRPr="00AE5AE6">
        <w:t>recommissioning hydraulic system/sub-assembly to specif</w:t>
      </w:r>
      <w:r w:rsidRPr="00AE5AE6">
        <w:t>ications and verifying correct operation and initiating any follow-up procedures</w:t>
      </w:r>
    </w:p>
    <w:p w:rsidR="00000000" w:rsidRPr="00AE5AE6" w:rsidP="00AE5AE6">
      <w:pPr>
        <w:pStyle w:val="ListBullet"/>
      </w:pPr>
      <w:r w:rsidRPr="00AE5AE6">
        <w:t>updating and completing maintenance records and/or service reports.</w:t>
      </w:r>
    </w:p>
    <w:p w:rsidR="00000000" w:rsidRPr="00AE5AE6" w:rsidP="00AE5AE6">
      <w:pPr>
        <w:pStyle w:val="AllowPageBreak"/>
      </w:pPr>
    </w:p>
    <w:p w:rsidR="00000000" w:rsidRPr="00AE5AE6" w:rsidP="00AE5AE6">
      <w:pPr>
        <w:pStyle w:val="Heading1"/>
      </w:pPr>
      <w:bookmarkStart w:id="12" w:name="O_1170105"/>
      <w:bookmarkEnd w:id="12"/>
      <w:r w:rsidRPr="00AE5AE6">
        <w:t>Knowledge Evidence</w:t>
      </w:r>
    </w:p>
    <w:p w:rsidR="00000000" w:rsidRPr="00AE5AE6" w:rsidP="00172CDD">
      <w:pPr>
        <w:pStyle w:val="BodyText"/>
      </w:pPr>
      <w:r w:rsidRPr="00AE5AE6">
        <w:t>Evidence required to demonstrate the required knowledge for this unit</w:t>
      </w:r>
      <w:r w:rsidRPr="00AE5AE6">
        <w:t xml:space="preserve"> must be relevant to and satisfy the requirements of the elements and performance criteria and include knowledge of:</w:t>
      </w:r>
    </w:p>
    <w:p w:rsidR="00000000" w:rsidRPr="00AE5AE6" w:rsidP="00AE5AE6">
      <w:pPr>
        <w:pStyle w:val="ListBullet"/>
      </w:pPr>
      <w:r w:rsidRPr="00AE5AE6">
        <w:t>safe work practices and procedures and use of personal protective equipment (PPE)</w:t>
      </w:r>
    </w:p>
    <w:p w:rsidR="00000000" w:rsidRPr="00AE5AE6" w:rsidP="00AE5AE6">
      <w:pPr>
        <w:pStyle w:val="ListBullet"/>
      </w:pPr>
      <w:r w:rsidRPr="00AE5AE6">
        <w:t xml:space="preserve">hydraulic principles </w:t>
      </w:r>
    </w:p>
    <w:p w:rsidR="00000000" w:rsidRPr="00AE5AE6" w:rsidP="00AE5AE6">
      <w:pPr>
        <w:pStyle w:val="ListBullet"/>
      </w:pPr>
      <w:r w:rsidRPr="00AE5AE6">
        <w:t xml:space="preserve">manufacturers’ specifications and </w:t>
      </w:r>
      <w:r w:rsidRPr="00AE5AE6">
        <w:t xml:space="preserve">structure of common hydraulic system components and their constituent parts </w:t>
      </w:r>
    </w:p>
    <w:p w:rsidR="00000000" w:rsidRPr="00AE5AE6" w:rsidP="00AE5AE6">
      <w:pPr>
        <w:pStyle w:val="ListBullet"/>
      </w:pPr>
      <w:r w:rsidRPr="00AE5AE6">
        <w:t xml:space="preserve">hydraulic system/component faults that can be determined by visual inspection </w:t>
      </w:r>
    </w:p>
    <w:p w:rsidR="00000000" w:rsidRPr="00AE5AE6" w:rsidP="00AE5AE6">
      <w:pPr>
        <w:pStyle w:val="ListBullet"/>
      </w:pPr>
      <w:r w:rsidRPr="00AE5AE6">
        <w:t>application of common hydraulic system/component test equipment</w:t>
      </w:r>
    </w:p>
    <w:p w:rsidR="00000000" w:rsidRPr="00AE5AE6" w:rsidP="00AE5AE6">
      <w:pPr>
        <w:pStyle w:val="ListBullet"/>
      </w:pPr>
      <w:r w:rsidRPr="00AE5AE6">
        <w:t>scheduled preventative maintenance t</w:t>
      </w:r>
      <w:r w:rsidRPr="00AE5AE6">
        <w:t xml:space="preserve">asks </w:t>
      </w:r>
    </w:p>
    <w:p w:rsidR="00000000" w:rsidRPr="00AE5AE6" w:rsidP="00AE5AE6">
      <w:pPr>
        <w:pStyle w:val="ListBullet"/>
      </w:pPr>
      <w:r w:rsidRPr="00AE5AE6">
        <w:t>common hydraulic system and component faults and any previous faults</w:t>
      </w:r>
    </w:p>
    <w:p w:rsidR="00000000" w:rsidRPr="00AE5AE6" w:rsidP="00AE5AE6">
      <w:pPr>
        <w:pStyle w:val="ListBullet"/>
      </w:pPr>
      <w:r w:rsidRPr="00AE5AE6">
        <w:t xml:space="preserve">any previous maintenance carried out on the hydraulic system/components </w:t>
      </w:r>
    </w:p>
    <w:p w:rsidR="00000000" w:rsidRPr="00AE5AE6" w:rsidP="00AE5AE6">
      <w:pPr>
        <w:pStyle w:val="ListBullet"/>
      </w:pPr>
      <w:r w:rsidRPr="00AE5AE6">
        <w:t xml:space="preserve">typical checks/tests that can be carried out on hydraulic systems/components and their application </w:t>
      </w:r>
    </w:p>
    <w:p w:rsidR="00000000" w:rsidRPr="00AE5AE6" w:rsidP="00AE5AE6">
      <w:pPr>
        <w:pStyle w:val="ListBullet"/>
      </w:pPr>
      <w:r w:rsidRPr="00AE5AE6">
        <w:t>hydrauli</w:t>
      </w:r>
      <w:r w:rsidRPr="00AE5AE6">
        <w:t>c system/component tests and testing techniques</w:t>
      </w:r>
    </w:p>
    <w:p w:rsidR="00000000" w:rsidRPr="00AE5AE6" w:rsidP="00AE5AE6">
      <w:pPr>
        <w:pStyle w:val="ListBullet"/>
      </w:pPr>
      <w:r w:rsidRPr="00AE5AE6">
        <w:t xml:space="preserve">apparent faults/malfunctions </w:t>
      </w:r>
    </w:p>
    <w:p w:rsidR="00000000" w:rsidRPr="00AE5AE6" w:rsidP="00AE5AE6">
      <w:pPr>
        <w:pStyle w:val="ListBullet"/>
      </w:pPr>
      <w:r w:rsidRPr="00AE5AE6">
        <w:t xml:space="preserve">documentation/reporting requirements with respect to verified faults/malfunctions </w:t>
      </w:r>
    </w:p>
    <w:p w:rsidR="00000000" w:rsidRPr="00AE5AE6" w:rsidP="00AE5AE6">
      <w:pPr>
        <w:pStyle w:val="ListBullet"/>
      </w:pPr>
      <w:r w:rsidRPr="00AE5AE6">
        <w:t>procedures for initiating repair and/or overhaul of the hydraulic system</w:t>
      </w:r>
    </w:p>
    <w:p w:rsidR="00000000" w:rsidRPr="00AE5AE6" w:rsidP="00AE5AE6">
      <w:pPr>
        <w:pStyle w:val="ListBullet"/>
      </w:pPr>
      <w:r w:rsidRPr="00AE5AE6">
        <w:t>procedures for isolating and depressurising hydraulic systems</w:t>
      </w:r>
    </w:p>
    <w:p w:rsidR="00000000" w:rsidRPr="00AE5AE6" w:rsidP="00AE5AE6">
      <w:pPr>
        <w:pStyle w:val="ListBullet"/>
      </w:pPr>
      <w:r w:rsidRPr="00AE5AE6">
        <w:t xml:space="preserve">tagging requirements for isolated systems </w:t>
      </w:r>
    </w:p>
    <w:p w:rsidR="00000000" w:rsidRPr="00AE5AE6" w:rsidP="00AE5AE6">
      <w:pPr>
        <w:pStyle w:val="ListBullet"/>
      </w:pPr>
      <w:r w:rsidRPr="00AE5AE6">
        <w:t>appropriate repair/overhaul procedures of hydraulic components</w:t>
      </w:r>
    </w:p>
    <w:p w:rsidR="00000000" w:rsidRPr="00AE5AE6" w:rsidP="00AE5AE6">
      <w:pPr>
        <w:pStyle w:val="ListBullet"/>
      </w:pPr>
      <w:r w:rsidRPr="00AE5AE6">
        <w:t xml:space="preserve">hydraulic system operational specifications and system recommissioning procedures </w:t>
      </w:r>
    </w:p>
    <w:p w:rsidR="00000000" w:rsidRPr="00AE5AE6" w:rsidP="00AE5AE6">
      <w:pPr>
        <w:pStyle w:val="ListBullet"/>
      </w:pPr>
      <w:r w:rsidRPr="00AE5AE6">
        <w:t>any a</w:t>
      </w:r>
      <w:r w:rsidRPr="00AE5AE6">
        <w:t>ppropriate follow-up maintenance or operational checks</w:t>
      </w:r>
    </w:p>
    <w:p w:rsidR="00000000" w:rsidRPr="00AE5AE6" w:rsidP="00AE5AE6">
      <w:pPr>
        <w:pStyle w:val="ListBullet"/>
      </w:pPr>
      <w:r w:rsidRPr="00AE5AE6">
        <w:t>maintenance recording/reporting requirements and consequences of inaccurate or incomplete recording/reporting of maintenance/service activities.</w:t>
      </w:r>
    </w:p>
    <w:p w:rsidR="00000000" w:rsidRPr="00AE5AE6" w:rsidP="00AE5AE6">
      <w:pPr>
        <w:pStyle w:val="AllowPageBreak"/>
      </w:pPr>
    </w:p>
    <w:p w:rsidR="00000000" w:rsidRPr="00AE5AE6" w:rsidP="00AE5AE6">
      <w:pPr>
        <w:pStyle w:val="Heading1"/>
      </w:pPr>
      <w:bookmarkStart w:id="13" w:name="O_1170104"/>
      <w:bookmarkEnd w:id="13"/>
      <w:r w:rsidRPr="00AE5AE6">
        <w:t>Assessment Conditions</w:t>
      </w:r>
    </w:p>
    <w:p w:rsidR="00000000" w:rsidRPr="00AE5AE6" w:rsidP="00AE5AE6">
      <w:pPr>
        <w:pStyle w:val="ListBullet"/>
      </w:pPr>
      <w:r w:rsidRPr="00AE5AE6">
        <w:t>Assessors must</w:t>
      </w:r>
      <w:r w:rsidRPr="00AE5AE6">
        <w:t>:</w:t>
      </w:r>
    </w:p>
    <w:p w:rsidR="00000000" w:rsidRPr="00AE5AE6" w:rsidP="00AE5AE6">
      <w:pPr>
        <w:pStyle w:val="ListBullet2"/>
      </w:pPr>
      <w:r w:rsidRPr="00AE5AE6">
        <w:t>have vocational competency in maintaining hydraulic systems at least to the level being assessed with relevant industry knowledge and experience</w:t>
      </w:r>
    </w:p>
    <w:p w:rsidR="00000000" w:rsidRPr="00AE5AE6" w:rsidP="00AE5AE6">
      <w:pPr>
        <w:pStyle w:val="ListBullet2"/>
      </w:pPr>
      <w:r w:rsidRPr="00AE5AE6">
        <w:t xml:space="preserve">satisfy the assessor requirements in the </w:t>
      </w:r>
      <w:r w:rsidRPr="00AE5AE6">
        <w:rPr>
          <w:rStyle w:val="Emphasis"/>
        </w:rPr>
        <w:t xml:space="preserve">Standards for Registered Training Organisations 2015 </w:t>
      </w:r>
      <w:r w:rsidRPr="00AE5AE6">
        <w:t>or its replacement</w:t>
      </w:r>
      <w:r w:rsidRPr="00AE5AE6">
        <w:rPr>
          <w:rStyle w:val="Emphasis"/>
        </w:rPr>
        <w:t xml:space="preserve"> </w:t>
      </w:r>
      <w:r w:rsidRPr="00AE5AE6">
        <w:t xml:space="preserve">and comply with the </w:t>
      </w:r>
      <w:r w:rsidRPr="00AE5AE6">
        <w:rPr>
          <w:rStyle w:val="Emphasis"/>
        </w:rPr>
        <w:t xml:space="preserve">National Vocational Education and Training Regulator Act 2011, </w:t>
      </w:r>
      <w:r w:rsidRPr="00AE5AE6">
        <w:t>its replacement</w:t>
      </w:r>
      <w:r w:rsidRPr="00AE5AE6">
        <w:rPr>
          <w:rStyle w:val="Emphasis"/>
        </w:rPr>
        <w:t xml:space="preserve"> </w:t>
      </w:r>
      <w:r w:rsidRPr="00AE5AE6">
        <w:t>or equivalent legislation covering VET regulation in a non-referring state/territory as the case requires.</w:t>
      </w:r>
    </w:p>
    <w:p w:rsidR="00000000" w:rsidRPr="00AE5AE6" w:rsidP="00AE5AE6">
      <w:pPr>
        <w:pStyle w:val="ListBullet"/>
      </w:pPr>
      <w:r w:rsidRPr="00AE5AE6">
        <w:t>Assessment must occur in a fun</w:t>
      </w:r>
      <w:r w:rsidRPr="00AE5AE6">
        <w:t>ctioning workplace. Where assessment in the workplace would be unsafe, impractical or threatens the environment, assessment must occur in a sufficiently rigorous simulated environment that reflects the circumstances that would be experienced in a functioni</w:t>
      </w:r>
      <w:r w:rsidRPr="00AE5AE6">
        <w:t>ng workplace. Assessment must cover all aspects of workplace performance, including task skills, task management skills, contingency management skills and job role environment skills.</w:t>
      </w:r>
    </w:p>
    <w:p w:rsidR="00000000" w:rsidRPr="00AE5AE6" w:rsidP="00AE5AE6">
      <w:pPr>
        <w:pStyle w:val="ListBullet"/>
      </w:pPr>
      <w:r w:rsidRPr="00AE5AE6">
        <w:t>Conditions for assessment must include access to all tools, equipment, m</w:t>
      </w:r>
      <w:r w:rsidRPr="00AE5AE6">
        <w:t>aterials and documentation required, including relevant workplace procedures, product and manufacturing specifications.</w:t>
      </w:r>
    </w:p>
    <w:p w:rsidR="00000000" w:rsidRPr="00AE5AE6" w:rsidP="00AE5AE6">
      <w:pPr>
        <w:pStyle w:val="ListBullet"/>
      </w:pPr>
      <w:r w:rsidRPr="00AE5AE6">
        <w:t xml:space="preserve">Assessment processes and techniques must be appropriate to the language, literacy and numeracy requirements of the work being performed </w:t>
      </w:r>
      <w:r w:rsidRPr="00AE5AE6">
        <w:t>and the needs of the candidate.</w:t>
      </w:r>
    </w:p>
    <w:p w:rsidR="00000000" w:rsidRPr="00AE5AE6" w:rsidP="00AE5AE6">
      <w:pPr>
        <w:pStyle w:val="AllowPageBreak"/>
      </w:pPr>
    </w:p>
    <w:p w:rsidR="00000000" w:rsidRPr="00AE5AE6" w:rsidP="00AE5AE6">
      <w:pPr>
        <w:pStyle w:val="Heading1"/>
      </w:pPr>
      <w:bookmarkStart w:id="14" w:name="O_1170118"/>
      <w:bookmarkEnd w:id="14"/>
      <w:r w:rsidRPr="00AE5AE6">
        <w:t>Links</w:t>
      </w:r>
    </w:p>
    <w:p w:rsidR="00000000" w:rsidRPr="00AE5AE6" w:rsidP="00172CDD">
      <w:pPr>
        <w:pStyle w:val="BodyText"/>
      </w:pPr>
      <w:r w:rsidRPr="00AE5AE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C1F87">
        <w:rPr>
          <w:rStyle w:val="Hyperlink"/>
        </w:rPr>
        <w:t>https://vetnet.gov.au/Pages/TrainingDocs.aspx?q=b7050d37-5fd0-4740-8f7d-3b7a49c10bb2</w:t>
      </w:r>
      <w:r>
        <w:fldChar w:fldCharType="end"/>
      </w:r>
    </w:p>
    <w:p w:rsidR="00000000" w:rsidRPr="00AE5AE6" w:rsidP="00AE5AE6"/>
    <w:sectPr w:rsidSect="00AE5A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rsidRPr="00172CDD" w:rsidP="00172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D" w:rsidP="00AE5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2CDD" w:rsidP="00AE5A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72CDD" w:rsidP="00AE5A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rsidP="00AE5AE6">
    <w:pPr>
      <w:pStyle w:val="Footer"/>
      <w:framePr w:wrap="around"/>
    </w:pPr>
    <w:r>
      <w:fldChar w:fldCharType="begin"/>
    </w:r>
    <w:r>
      <w:instrText xml:space="preserve"> DOCPROPERTY  Subject  \* MERGEFORMAT </w:instrText>
    </w:r>
    <w:r>
      <w:fldChar w:fldCharType="separate"/>
    </w:r>
    <w:r w:rsidR="00172CDD">
      <w:t>Approved</w:t>
    </w:r>
    <w:r w:rsidR="00172CDD">
      <w:fldChar w:fldCharType="end"/>
    </w:r>
    <w:r>
      <w:tab/>
      <w:t xml:space="preserve">Page </w:t>
    </w:r>
    <w:r>
      <w:fldChar w:fldCharType="begin"/>
    </w:r>
    <w:r>
      <w:instrText xml:space="preserve"> PAGE  \* Arabic  \* MERGEFORMAT </w:instrText>
    </w:r>
    <w:r>
      <w:fldChar w:fldCharType="separate"/>
    </w:r>
    <w:r w:rsidR="00172C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2CDD">
      <w:rPr>
        <w:noProof/>
      </w:rPr>
      <w:t>5</w:t>
    </w:r>
    <w:r>
      <w:rPr>
        <w:noProof/>
      </w:rPr>
      <w:fldChar w:fldCharType="end"/>
    </w:r>
  </w:p>
  <w:p w:rsidR="00AE5AE6" w:rsidP="00AE5AE6">
    <w:pPr>
      <w:pStyle w:val="Footer"/>
      <w:framePr w:wrap="around"/>
    </w:pPr>
    <w:r>
      <w:t xml:space="preserve">© Commonwealth of Australia, </w:t>
    </w:r>
    <w:r>
      <w:fldChar w:fldCharType="begin"/>
    </w:r>
    <w:r>
      <w:instrText xml:space="preserve"> DATE  \@ "yyyy"  \* MERGEFORMAT </w:instrText>
    </w:r>
    <w:r>
      <w:fldChar w:fldCharType="separate"/>
    </w:r>
    <w:r w:rsidR="00172CDD">
      <w:rPr>
        <w:noProof/>
      </w:rPr>
      <w:t>2025</w:t>
    </w:r>
    <w:r>
      <w:fldChar w:fldCharType="end"/>
    </w:r>
    <w:r>
      <w:tab/>
    </w:r>
    <w:r>
      <w:fldChar w:fldCharType="begin"/>
    </w:r>
    <w:r>
      <w:instrText xml:space="preserve"> DOCPROPERTY  Author  \* MERGEFORMAT </w:instrText>
    </w:r>
    <w:r>
      <w:fldChar w:fldCharType="separate"/>
    </w:r>
    <w:r w:rsidR="00172CDD">
      <w:t>Manufacturing Industry Skills Alliance</w:t>
    </w:r>
    <w:r w:rsidR="00172CDD">
      <w:fldChar w:fldCharType="end"/>
    </w:r>
  </w:p>
  <w:p w:rsidR="00AE5AE6" w:rsidP="00AE5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5AE6" w:rsidRPr="00172CDD" w:rsidP="00172C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2CDD" w:rsidRPr="002D2AF8" w:rsidP="00AE5AE6">
    <w:pPr>
      <w:pStyle w:val="Header"/>
      <w:framePr w:wrap="around"/>
    </w:pPr>
    <w:r>
      <w:fldChar w:fldCharType="begin"/>
    </w:r>
    <w:r>
      <w:instrText xml:space="preserve"> TITLE   \* MERGEFORMAT </w:instrText>
    </w:r>
    <w:r>
      <w:fldChar w:fldCharType="separate"/>
    </w:r>
    <w:r>
      <w:t>MEM18021 Maintain hydraulic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72CDD" w:rsidP="00AE5A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AE6" w:rsidRPr="002D2AF8" w:rsidP="00AE5AE6">
    <w:pPr>
      <w:pStyle w:val="Header"/>
      <w:framePr w:wrap="around"/>
    </w:pPr>
    <w:r>
      <w:fldChar w:fldCharType="begin"/>
    </w:r>
    <w:r>
      <w:instrText xml:space="preserve"> TITLE   \* MERGEFORMAT </w:instrText>
    </w:r>
    <w:r>
      <w:fldChar w:fldCharType="separate"/>
    </w:r>
    <w:r w:rsidR="00172CDD">
      <w:t>MEM18021 Maintain hydraulic systems</w:t>
    </w:r>
    <w:r w:rsidR="00172CDD">
      <w:fldChar w:fldCharType="end"/>
    </w:r>
    <w:r>
      <w:tab/>
      <w:t xml:space="preserve">Date this document was generated: </w:t>
    </w:r>
    <w:r>
      <w:fldChar w:fldCharType="begin"/>
    </w:r>
    <w:r>
      <w:instrText xml:space="preserve"> CREATEDATE  \@ "d MMMM yyyy"  \* MERGEFORMAT </w:instrText>
    </w:r>
    <w:r>
      <w:fldChar w:fldCharType="separate"/>
    </w:r>
    <w:r w:rsidR="00172CDD">
      <w:rPr>
        <w:noProof/>
      </w:rPr>
      <w:t>2 March 2025</w:t>
    </w:r>
    <w:r>
      <w:fldChar w:fldCharType="end"/>
    </w:r>
  </w:p>
  <w:p w:rsidR="00AE5AE6" w:rsidP="00AE5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AC1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EE06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A6D1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5AE6"/>
    <w:pPr>
      <w:spacing w:before="360" w:after="60"/>
      <w:outlineLvl w:val="0"/>
    </w:pPr>
    <w:rPr>
      <w:sz w:val="32"/>
    </w:rPr>
  </w:style>
  <w:style w:type="paragraph" w:styleId="Heading2">
    <w:name w:val="heading 2"/>
    <w:basedOn w:val="HeadingBase"/>
    <w:next w:val="BodyText"/>
    <w:link w:val="Heading2Char"/>
    <w:qFormat/>
    <w:rsid w:val="00AE5AE6"/>
    <w:pPr>
      <w:keepLines/>
      <w:spacing w:before="240" w:after="120"/>
      <w:outlineLvl w:val="1"/>
    </w:pPr>
    <w:rPr>
      <w:sz w:val="28"/>
      <w:szCs w:val="40"/>
    </w:rPr>
  </w:style>
  <w:style w:type="paragraph" w:styleId="Heading3">
    <w:name w:val="heading 3"/>
    <w:basedOn w:val="HeadingBase"/>
    <w:next w:val="BodyText"/>
    <w:link w:val="Heading3Char"/>
    <w:qFormat/>
    <w:rsid w:val="00AE5AE6"/>
    <w:pPr>
      <w:spacing w:before="180" w:after="120"/>
      <w:outlineLvl w:val="2"/>
    </w:pPr>
    <w:rPr>
      <w:spacing w:val="-10"/>
      <w:kern w:val="32"/>
    </w:rPr>
  </w:style>
  <w:style w:type="paragraph" w:styleId="Heading4">
    <w:name w:val="heading 4"/>
    <w:basedOn w:val="HeadingBase"/>
    <w:next w:val="BodyText"/>
    <w:link w:val="Heading4Char"/>
    <w:qFormat/>
    <w:rsid w:val="00AE5AE6"/>
    <w:pPr>
      <w:spacing w:before="160" w:after="120"/>
      <w:outlineLvl w:val="3"/>
    </w:pPr>
    <w:rPr>
      <w:sz w:val="22"/>
    </w:rPr>
  </w:style>
  <w:style w:type="paragraph" w:styleId="Heading5">
    <w:name w:val="heading 5"/>
    <w:basedOn w:val="HeadingBase"/>
    <w:next w:val="Normal"/>
    <w:link w:val="Heading5Char"/>
    <w:qFormat/>
    <w:rsid w:val="00AE5AE6"/>
    <w:pPr>
      <w:spacing w:before="80"/>
      <w:outlineLvl w:val="4"/>
    </w:pPr>
    <w:rPr>
      <w:color w:val="918585"/>
      <w:sz w:val="20"/>
    </w:rPr>
  </w:style>
  <w:style w:type="paragraph" w:styleId="Heading6">
    <w:name w:val="heading 6"/>
    <w:basedOn w:val="HeadingBase"/>
    <w:next w:val="Normal"/>
    <w:link w:val="Heading6Char"/>
    <w:qFormat/>
    <w:rsid w:val="00AE5AE6"/>
    <w:pPr>
      <w:spacing w:before="60"/>
      <w:outlineLvl w:val="5"/>
    </w:pPr>
    <w:rPr>
      <w:color w:val="918585"/>
      <w:sz w:val="20"/>
    </w:rPr>
  </w:style>
  <w:style w:type="paragraph" w:styleId="Heading7">
    <w:name w:val="heading 7"/>
    <w:basedOn w:val="Normal"/>
    <w:next w:val="Normal"/>
    <w:link w:val="Heading7Char"/>
    <w:qFormat/>
    <w:rsid w:val="00AE5AE6"/>
    <w:pPr>
      <w:ind w:left="720"/>
      <w:outlineLvl w:val="6"/>
    </w:pPr>
    <w:rPr>
      <w:i/>
    </w:rPr>
  </w:style>
  <w:style w:type="paragraph" w:styleId="Heading8">
    <w:name w:val="heading 8"/>
    <w:basedOn w:val="Normal"/>
    <w:next w:val="Normal"/>
    <w:link w:val="Heading8Char"/>
    <w:qFormat/>
    <w:rsid w:val="00AE5AE6"/>
    <w:pPr>
      <w:ind w:left="720"/>
      <w:outlineLvl w:val="7"/>
    </w:pPr>
    <w:rPr>
      <w:i/>
    </w:rPr>
  </w:style>
  <w:style w:type="paragraph" w:styleId="Heading9">
    <w:name w:val="heading 9"/>
    <w:basedOn w:val="Normal"/>
    <w:next w:val="Normal"/>
    <w:link w:val="Heading9Char"/>
    <w:qFormat/>
    <w:rsid w:val="00AE5AE6"/>
    <w:pPr>
      <w:ind w:left="720"/>
      <w:outlineLvl w:val="8"/>
    </w:pPr>
    <w:rPr>
      <w:i/>
    </w:rPr>
  </w:style>
  <w:style w:type="character" w:default="1" w:styleId="DefaultParagraphFont">
    <w:name w:val="Default Paragraph Font"/>
    <w:uiPriority w:val="1"/>
    <w:unhideWhenUsed/>
    <w:rsid w:val="00AE5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AE6"/>
  </w:style>
  <w:style w:type="character" w:customStyle="1" w:styleId="Heading1Char">
    <w:name w:val="Heading 1 Char"/>
    <w:basedOn w:val="DefaultParagraphFont"/>
    <w:link w:val="Heading1"/>
    <w:rsid w:val="00AE5AE6"/>
    <w:rPr>
      <w:rFonts w:ascii="Times New Roman" w:eastAsia="Times New Roman" w:hAnsi="Times New Roman" w:cs="Times New Roman"/>
      <w:b/>
      <w:sz w:val="32"/>
      <w:szCs w:val="20"/>
      <w:lang w:eastAsia="en-US"/>
    </w:rPr>
  </w:style>
  <w:style w:type="paragraph" w:styleId="BodyText">
    <w:name w:val="Body Text"/>
    <w:basedOn w:val="Normal"/>
    <w:link w:val="BodyTextChar"/>
    <w:rsid w:val="00AE5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5AE6"/>
    <w:rPr>
      <w:rFonts w:ascii="Times New Roman" w:eastAsia="Times New Roman" w:hAnsi="Times New Roman" w:cs="Times New Roman"/>
      <w:sz w:val="24"/>
      <w:lang w:eastAsia="en-US"/>
    </w:rPr>
  </w:style>
  <w:style w:type="paragraph" w:styleId="ListBullet">
    <w:name w:val="List Bullet"/>
    <w:basedOn w:val="List"/>
    <w:rsid w:val="00AE5AE6"/>
    <w:pPr>
      <w:numPr>
        <w:numId w:val="12"/>
      </w:numPr>
      <w:tabs>
        <w:tab w:val="clear" w:pos="340"/>
      </w:tabs>
      <w:spacing w:before="40" w:after="40"/>
    </w:pPr>
  </w:style>
  <w:style w:type="character" w:customStyle="1" w:styleId="SpecialBold">
    <w:name w:val="Special Bold"/>
    <w:basedOn w:val="DefaultParagraphFont"/>
    <w:rsid w:val="00AE5AE6"/>
    <w:rPr>
      <w:b/>
      <w:spacing w:val="0"/>
    </w:rPr>
  </w:style>
  <w:style w:type="paragraph" w:styleId="ListBullet2">
    <w:name w:val="List Bullet 2"/>
    <w:basedOn w:val="List2"/>
    <w:rsid w:val="00AE5AE6"/>
    <w:pPr>
      <w:numPr>
        <w:numId w:val="13"/>
      </w:numPr>
      <w:tabs>
        <w:tab w:val="clear" w:pos="680"/>
      </w:tabs>
    </w:pPr>
  </w:style>
  <w:style w:type="character" w:styleId="Emphasis">
    <w:name w:val="Emphasis"/>
    <w:basedOn w:val="DefaultParagraphFont"/>
    <w:qFormat/>
    <w:rsid w:val="00AE5AE6"/>
    <w:rPr>
      <w:i/>
    </w:rPr>
  </w:style>
  <w:style w:type="paragraph" w:customStyle="1" w:styleId="SuperHeading">
    <w:name w:val="SuperHeading"/>
    <w:basedOn w:val="Normal"/>
    <w:rsid w:val="00AE5AE6"/>
    <w:pPr>
      <w:spacing w:before="240" w:after="120"/>
      <w:outlineLvl w:val="0"/>
    </w:pPr>
    <w:rPr>
      <w:rFonts w:ascii="Times New Roman" w:hAnsi="Times New Roman"/>
      <w:b/>
      <w:sz w:val="32"/>
    </w:rPr>
  </w:style>
  <w:style w:type="paragraph" w:customStyle="1" w:styleId="AllowPageBreak">
    <w:name w:val="AllowPageBreak"/>
    <w:rsid w:val="00AE5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5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5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5AE6"/>
    <w:rPr>
      <w:rFonts w:ascii="Courier New" w:eastAsia="Times New Roman" w:hAnsi="Courier New" w:cs="Times New Roman"/>
      <w:i/>
      <w:szCs w:val="20"/>
      <w:lang w:eastAsia="en-US"/>
    </w:rPr>
  </w:style>
  <w:style w:type="paragraph" w:customStyle="1" w:styleId="HeadingBase">
    <w:name w:val="Heading Base"/>
    <w:rsid w:val="00AE5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AE6"/>
    <w:pPr>
      <w:tabs>
        <w:tab w:val="right" w:leader="dot" w:pos="9072"/>
      </w:tabs>
      <w:ind w:left="567"/>
    </w:pPr>
    <w:rPr>
      <w:szCs w:val="22"/>
    </w:rPr>
  </w:style>
  <w:style w:type="paragraph" w:customStyle="1" w:styleId="TOCBase">
    <w:name w:val="TOC Base"/>
    <w:rsid w:val="00AE5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AE6"/>
    <w:pPr>
      <w:tabs>
        <w:tab w:val="right" w:leader="dot" w:pos="9072"/>
      </w:tabs>
      <w:spacing w:before="40" w:after="40"/>
      <w:ind w:left="284"/>
    </w:pPr>
    <w:rPr>
      <w:rFonts w:ascii="Times New Roman" w:hAnsi="Times New Roman"/>
    </w:rPr>
  </w:style>
  <w:style w:type="paragraph" w:styleId="TOC1">
    <w:name w:val="toc 1"/>
    <w:basedOn w:val="TOCBase"/>
    <w:next w:val="Normal"/>
    <w:rsid w:val="00AE5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5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AE6"/>
    <w:rPr>
      <w:rFonts w:ascii="Times New Roman" w:eastAsia="Times New Roman" w:hAnsi="Times New Roman" w:cs="Times New Roman"/>
      <w:sz w:val="16"/>
      <w:lang w:eastAsia="en-US"/>
    </w:rPr>
  </w:style>
  <w:style w:type="paragraph" w:styleId="Title">
    <w:name w:val="Title"/>
    <w:basedOn w:val="HeadingBase"/>
    <w:link w:val="TitleChar"/>
    <w:qFormat/>
    <w:rsid w:val="00AE5AE6"/>
    <w:pPr>
      <w:spacing w:before="5040"/>
      <w:jc w:val="center"/>
    </w:pPr>
    <w:rPr>
      <w:sz w:val="48"/>
      <w:szCs w:val="72"/>
      <w:lang w:val="en-US"/>
    </w:rPr>
  </w:style>
  <w:style w:type="character" w:customStyle="1" w:styleId="TitleChar">
    <w:name w:val="Title Char"/>
    <w:basedOn w:val="DefaultParagraphFont"/>
    <w:link w:val="Title"/>
    <w:rsid w:val="00AE5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AE6"/>
    <w:pPr>
      <w:tabs>
        <w:tab w:val="left" w:pos="3600"/>
        <w:tab w:val="left" w:pos="3958"/>
      </w:tabs>
    </w:pPr>
  </w:style>
  <w:style w:type="paragraph" w:styleId="List">
    <w:name w:val="List"/>
    <w:basedOn w:val="BodyText"/>
    <w:next w:val="BodyText"/>
    <w:rsid w:val="00AE5AE6"/>
    <w:pPr>
      <w:tabs>
        <w:tab w:val="left" w:pos="340"/>
      </w:tabs>
      <w:spacing w:before="60" w:after="60"/>
      <w:ind w:left="340" w:hanging="340"/>
    </w:pPr>
  </w:style>
  <w:style w:type="paragraph" w:customStyle="1" w:styleId="Note">
    <w:name w:val="Note"/>
    <w:basedOn w:val="BodyText"/>
    <w:rsid w:val="00AE5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AE6"/>
    <w:pPr>
      <w:framePr w:wrap="auto" w:hAnchor="text" w:y="6049"/>
    </w:pPr>
    <w:rPr>
      <w:color w:val="000000"/>
      <w:sz w:val="40"/>
    </w:rPr>
  </w:style>
  <w:style w:type="paragraph" w:customStyle="1" w:styleId="TOCTitle">
    <w:name w:val="TOCTitle"/>
    <w:basedOn w:val="Heading1"/>
    <w:rsid w:val="00AE5AE6"/>
    <w:pPr>
      <w:spacing w:after="240"/>
      <w:jc w:val="center"/>
      <w:outlineLvl w:val="9"/>
    </w:pPr>
    <w:rPr>
      <w:caps/>
    </w:rPr>
  </w:style>
  <w:style w:type="paragraph" w:customStyle="1" w:styleId="Version">
    <w:name w:val="Version"/>
    <w:rsid w:val="00AE5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AE6"/>
    <w:pPr>
      <w:keepNext w:val="0"/>
      <w:tabs>
        <w:tab w:val="right" w:pos="4176"/>
      </w:tabs>
      <w:ind w:left="198" w:hanging="198"/>
    </w:pPr>
    <w:rPr>
      <w:rFonts w:ascii="Garamond" w:hAnsi="Garamond"/>
    </w:rPr>
  </w:style>
  <w:style w:type="paragraph" w:styleId="IndexHeading">
    <w:name w:val="index heading"/>
    <w:basedOn w:val="Normal"/>
    <w:next w:val="Index1"/>
    <w:semiHidden/>
    <w:rsid w:val="00AE5AE6"/>
    <w:pPr>
      <w:spacing w:before="120" w:after="120"/>
    </w:pPr>
    <w:rPr>
      <w:rFonts w:ascii="Arial" w:hAnsi="Arial"/>
      <w:b/>
      <w:color w:val="918585"/>
      <w:sz w:val="24"/>
    </w:rPr>
  </w:style>
  <w:style w:type="paragraph" w:styleId="Header">
    <w:name w:val="header"/>
    <w:basedOn w:val="Normal"/>
    <w:link w:val="HeaderChar"/>
    <w:rsid w:val="00AE5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AE6"/>
    <w:rPr>
      <w:rFonts w:ascii="Times New Roman" w:eastAsia="Times New Roman" w:hAnsi="Times New Roman" w:cs="Times New Roman"/>
      <w:sz w:val="16"/>
      <w:szCs w:val="20"/>
      <w:lang w:val="en-GB" w:eastAsia="en-US"/>
    </w:rPr>
  </w:style>
  <w:style w:type="paragraph" w:customStyle="1" w:styleId="Chapter">
    <w:name w:val="Chapter"/>
    <w:basedOn w:val="Normal"/>
    <w:rsid w:val="00AE5AE6"/>
    <w:pPr>
      <w:spacing w:before="240"/>
    </w:pPr>
    <w:rPr>
      <w:rFonts w:ascii="Times New Roman" w:hAnsi="Times New Roman"/>
      <w:smallCaps/>
      <w:spacing w:val="80"/>
      <w:sz w:val="28"/>
    </w:rPr>
  </w:style>
  <w:style w:type="paragraph" w:customStyle="1" w:styleId="InChapter">
    <w:name w:val="InChapter"/>
    <w:basedOn w:val="Heading3"/>
    <w:rsid w:val="00AE5AE6"/>
    <w:pPr>
      <w:spacing w:after="240"/>
      <w:outlineLvl w:val="9"/>
    </w:pPr>
    <w:rPr>
      <w:noProof/>
    </w:rPr>
  </w:style>
  <w:style w:type="paragraph" w:styleId="Index2">
    <w:name w:val="index 2"/>
    <w:basedOn w:val="Normal"/>
    <w:next w:val="Normal"/>
    <w:semiHidden/>
    <w:rsid w:val="00AE5AE6"/>
    <w:pPr>
      <w:tabs>
        <w:tab w:val="right" w:pos="4176"/>
      </w:tabs>
      <w:ind w:left="568" w:hanging="284"/>
    </w:pPr>
    <w:rPr>
      <w:rFonts w:ascii="Garamond" w:hAnsi="Garamond"/>
    </w:rPr>
  </w:style>
  <w:style w:type="paragraph" w:customStyle="1" w:styleId="Byline">
    <w:name w:val="Byline"/>
    <w:rsid w:val="00AE5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AE6"/>
    <w:pPr>
      <w:tabs>
        <w:tab w:val="clear" w:pos="3600"/>
        <w:tab w:val="clear" w:pos="3958"/>
      </w:tabs>
      <w:jc w:val="right"/>
    </w:pPr>
  </w:style>
  <w:style w:type="paragraph" w:styleId="Caption">
    <w:name w:val="caption"/>
    <w:basedOn w:val="BodyText"/>
    <w:next w:val="Normal"/>
    <w:qFormat/>
    <w:rsid w:val="00AE5AE6"/>
    <w:pPr>
      <w:framePr w:w="2268" w:hSpace="181" w:vSpace="181" w:wrap="around" w:vAnchor="text" w:hAnchor="page" w:x="1135" w:y="285" w:anchorLock="1"/>
    </w:pPr>
    <w:rPr>
      <w:i/>
    </w:rPr>
  </w:style>
  <w:style w:type="paragraph" w:customStyle="1" w:styleId="MiniTOCTitle">
    <w:name w:val="MiniTOCTitle"/>
    <w:basedOn w:val="Heading4"/>
    <w:rsid w:val="00AE5AE6"/>
    <w:pPr>
      <w:spacing w:before="240"/>
      <w:outlineLvl w:val="9"/>
    </w:pPr>
    <w:rPr>
      <w:noProof/>
      <w:sz w:val="24"/>
    </w:rPr>
  </w:style>
  <w:style w:type="paragraph" w:customStyle="1" w:styleId="MiniTOCItem">
    <w:name w:val="MiniTOCItem"/>
    <w:basedOn w:val="ListBullet"/>
    <w:rsid w:val="00AE5AE6"/>
    <w:pPr>
      <w:numPr>
        <w:numId w:val="0"/>
      </w:numPr>
      <w:tabs>
        <w:tab w:val="right" w:leader="dot" w:pos="6521"/>
      </w:tabs>
      <w:spacing w:before="0" w:after="0"/>
    </w:pPr>
  </w:style>
  <w:style w:type="paragraph" w:customStyle="1" w:styleId="TOFTitle">
    <w:name w:val="TOFTitle"/>
    <w:basedOn w:val="TOCTitle"/>
    <w:rsid w:val="00AE5AE6"/>
  </w:style>
  <w:style w:type="paragraph" w:styleId="TableofFigures">
    <w:name w:val="table of figures"/>
    <w:basedOn w:val="Normal"/>
    <w:next w:val="Normal"/>
    <w:semiHidden/>
    <w:rsid w:val="00AE5AE6"/>
    <w:pPr>
      <w:tabs>
        <w:tab w:val="right" w:leader="dot" w:pos="9072"/>
      </w:tabs>
      <w:ind w:left="970" w:hanging="403"/>
    </w:pPr>
    <w:rPr>
      <w:rFonts w:ascii="Times New Roman" w:hAnsi="Times New Roman"/>
      <w:b/>
    </w:rPr>
  </w:style>
  <w:style w:type="paragraph" w:styleId="ListNumber">
    <w:name w:val="List Number"/>
    <w:basedOn w:val="List"/>
    <w:rsid w:val="00AE5AE6"/>
    <w:pPr>
      <w:numPr>
        <w:numId w:val="15"/>
      </w:numPr>
      <w:tabs>
        <w:tab w:val="clear" w:pos="340"/>
      </w:tabs>
    </w:pPr>
  </w:style>
  <w:style w:type="character" w:customStyle="1" w:styleId="WingdingSymbols">
    <w:name w:val="Wingding Symbols"/>
    <w:rsid w:val="00AE5AE6"/>
    <w:rPr>
      <w:rFonts w:ascii="Wingdings" w:hAnsi="Wingdings"/>
    </w:rPr>
  </w:style>
  <w:style w:type="paragraph" w:customStyle="1" w:styleId="TableHeading">
    <w:name w:val="Table Heading"/>
    <w:basedOn w:val="HeadingBase"/>
    <w:rsid w:val="00AE5AE6"/>
    <w:pPr>
      <w:keepLines/>
      <w:pBdr>
        <w:bottom w:val="single" w:sz="6" w:space="1" w:color="918585"/>
      </w:pBdr>
      <w:spacing w:before="240"/>
    </w:pPr>
  </w:style>
  <w:style w:type="character" w:customStyle="1" w:styleId="HotSpot">
    <w:name w:val="HotSpot"/>
    <w:rsid w:val="00AE5AE6"/>
    <w:rPr>
      <w:color w:val="0033CC"/>
      <w:u w:val="none"/>
    </w:rPr>
  </w:style>
  <w:style w:type="paragraph" w:customStyle="1" w:styleId="BodyTextRight">
    <w:name w:val="Body Text Right"/>
    <w:basedOn w:val="BodyText"/>
    <w:rsid w:val="00AE5AE6"/>
    <w:pPr>
      <w:spacing w:before="0" w:after="0"/>
      <w:jc w:val="right"/>
    </w:pPr>
  </w:style>
  <w:style w:type="paragraph" w:styleId="Index3">
    <w:name w:val="index 3"/>
    <w:basedOn w:val="ListNumber2"/>
    <w:next w:val="Normal"/>
    <w:semiHidden/>
    <w:rsid w:val="00AE5AE6"/>
    <w:pPr>
      <w:numPr>
        <w:numId w:val="0"/>
      </w:numPr>
      <w:tabs>
        <w:tab w:val="right" w:leader="dot" w:pos="4176"/>
      </w:tabs>
    </w:pPr>
  </w:style>
  <w:style w:type="paragraph" w:styleId="ListNumber2">
    <w:name w:val="List Number 2"/>
    <w:basedOn w:val="List2"/>
    <w:rsid w:val="00AE5AE6"/>
    <w:pPr>
      <w:numPr>
        <w:numId w:val="10"/>
      </w:numPr>
      <w:tabs>
        <w:tab w:val="clear" w:pos="1060"/>
      </w:tabs>
    </w:pPr>
  </w:style>
  <w:style w:type="paragraph" w:customStyle="1" w:styleId="MarginNote">
    <w:name w:val="Margin Note"/>
    <w:basedOn w:val="BodyText"/>
    <w:rsid w:val="00AE5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5AE6"/>
    <w:rPr>
      <w:sz w:val="32"/>
    </w:rPr>
  </w:style>
  <w:style w:type="paragraph" w:customStyle="1" w:styleId="HeadingProcedure">
    <w:name w:val="Heading Procedure"/>
    <w:basedOn w:val="HeadingBase"/>
    <w:next w:val="Normal"/>
    <w:rsid w:val="00AE5AE6"/>
    <w:pPr>
      <w:tabs>
        <w:tab w:val="left" w:pos="0"/>
      </w:tabs>
      <w:spacing w:before="120" w:after="60"/>
    </w:pPr>
    <w:rPr>
      <w:i/>
      <w:color w:val="918585"/>
      <w:sz w:val="22"/>
    </w:rPr>
  </w:style>
  <w:style w:type="paragraph" w:customStyle="1" w:styleId="TableBodyText">
    <w:name w:val="Table Body Text"/>
    <w:basedOn w:val="BodyText"/>
    <w:rsid w:val="00AE5AE6"/>
    <w:pPr>
      <w:spacing w:before="60" w:after="60"/>
    </w:pPr>
  </w:style>
  <w:style w:type="paragraph" w:styleId="ListContinue">
    <w:name w:val="List Continue"/>
    <w:basedOn w:val="List"/>
    <w:rsid w:val="00AE5AE6"/>
    <w:pPr>
      <w:ind w:firstLine="0"/>
    </w:pPr>
  </w:style>
  <w:style w:type="paragraph" w:customStyle="1" w:styleId="ListNote">
    <w:name w:val="List Note"/>
    <w:basedOn w:val="List"/>
    <w:rsid w:val="00AE5AE6"/>
    <w:pPr>
      <w:pBdr>
        <w:top w:val="single" w:sz="6" w:space="2" w:color="918585"/>
        <w:bottom w:val="single" w:sz="6" w:space="2" w:color="918585"/>
      </w:pBdr>
      <w:tabs>
        <w:tab w:val="left" w:pos="1021"/>
      </w:tabs>
      <w:ind w:firstLine="0"/>
    </w:pPr>
  </w:style>
  <w:style w:type="paragraph" w:customStyle="1" w:styleId="Warning">
    <w:name w:val="Warning"/>
    <w:basedOn w:val="BodyText"/>
    <w:rsid w:val="00AE5AE6"/>
    <w:pPr>
      <w:shd w:val="clear" w:color="auto" w:fill="D9D9D9"/>
      <w:tabs>
        <w:tab w:val="left" w:pos="992"/>
      </w:tabs>
      <w:ind w:left="119" w:right="119"/>
    </w:pPr>
    <w:rPr>
      <w:sz w:val="20"/>
    </w:rPr>
  </w:style>
  <w:style w:type="paragraph" w:customStyle="1" w:styleId="MarginIcons">
    <w:name w:val="Margin Icons"/>
    <w:basedOn w:val="BodyText"/>
    <w:rsid w:val="00AE5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AE6"/>
    <w:rPr>
      <w:rFonts w:ascii="Courier New" w:hAnsi="Courier New"/>
    </w:rPr>
  </w:style>
  <w:style w:type="paragraph" w:customStyle="1" w:styleId="NoteBullet">
    <w:name w:val="Note Bullet"/>
    <w:basedOn w:val="Note"/>
    <w:rsid w:val="00AE5AE6"/>
    <w:pPr>
      <w:tabs>
        <w:tab w:val="clear" w:pos="680"/>
      </w:tabs>
      <w:spacing w:before="60" w:after="60"/>
    </w:pPr>
  </w:style>
  <w:style w:type="paragraph" w:customStyle="1" w:styleId="SubHeading2">
    <w:name w:val="SubHeading2"/>
    <w:basedOn w:val="HeadingBase"/>
    <w:rsid w:val="00AE5AE6"/>
    <w:pPr>
      <w:spacing w:before="240" w:after="60"/>
    </w:pPr>
    <w:rPr>
      <w:sz w:val="20"/>
    </w:rPr>
  </w:style>
  <w:style w:type="paragraph" w:customStyle="1" w:styleId="SubHeading1">
    <w:name w:val="SubHeading1"/>
    <w:basedOn w:val="HeadingBase"/>
    <w:rsid w:val="00AE5AE6"/>
    <w:pPr>
      <w:spacing w:before="240" w:after="60"/>
    </w:pPr>
    <w:rPr>
      <w:color w:val="918585"/>
      <w:sz w:val="22"/>
    </w:rPr>
  </w:style>
  <w:style w:type="paragraph" w:customStyle="1" w:styleId="SideHeading">
    <w:name w:val="Side Heading"/>
    <w:basedOn w:val="HeadingBase"/>
    <w:rsid w:val="00AE5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AE6"/>
    <w:pPr>
      <w:tabs>
        <w:tab w:val="num" w:pos="360"/>
      </w:tabs>
    </w:pPr>
  </w:style>
  <w:style w:type="paragraph" w:styleId="PlainText">
    <w:name w:val="Plain Text"/>
    <w:basedOn w:val="Normal"/>
    <w:link w:val="PlainTextChar"/>
    <w:rsid w:val="00AE5AE6"/>
    <w:rPr>
      <w:sz w:val="20"/>
    </w:rPr>
  </w:style>
  <w:style w:type="character" w:customStyle="1" w:styleId="PlainTextChar">
    <w:name w:val="Plain Text Char"/>
    <w:basedOn w:val="DefaultParagraphFont"/>
    <w:link w:val="PlainText"/>
    <w:rsid w:val="00AE5AE6"/>
    <w:rPr>
      <w:rFonts w:ascii="Courier New" w:eastAsia="Times New Roman" w:hAnsi="Courier New" w:cs="Times New Roman"/>
      <w:sz w:val="20"/>
      <w:szCs w:val="20"/>
      <w:lang w:eastAsia="en-US"/>
    </w:rPr>
  </w:style>
  <w:style w:type="character" w:customStyle="1" w:styleId="MenuOption">
    <w:name w:val="Menu Option"/>
    <w:basedOn w:val="DefaultParagraphFont"/>
    <w:rsid w:val="00AE5AE6"/>
    <w:rPr>
      <w:b/>
      <w:smallCaps/>
    </w:rPr>
  </w:style>
  <w:style w:type="paragraph" w:customStyle="1" w:styleId="TableListNumber">
    <w:name w:val="Table List Number"/>
    <w:basedOn w:val="ListNumber"/>
    <w:rsid w:val="00AE5AE6"/>
    <w:pPr>
      <w:numPr>
        <w:numId w:val="0"/>
      </w:numPr>
    </w:pPr>
  </w:style>
  <w:style w:type="paragraph" w:styleId="TOC4">
    <w:name w:val="toc 4"/>
    <w:basedOn w:val="TOCBase"/>
    <w:next w:val="Normal"/>
    <w:semiHidden/>
    <w:rsid w:val="00AE5AE6"/>
    <w:pPr>
      <w:tabs>
        <w:tab w:val="right" w:leader="dot" w:pos="9071"/>
      </w:tabs>
      <w:ind w:left="1701"/>
    </w:pPr>
  </w:style>
  <w:style w:type="paragraph" w:customStyle="1" w:styleId="ListAlpha">
    <w:name w:val="List Alpha"/>
    <w:basedOn w:val="List"/>
    <w:rsid w:val="00AE5AE6"/>
    <w:pPr>
      <w:numPr>
        <w:numId w:val="9"/>
      </w:numPr>
    </w:pPr>
  </w:style>
  <w:style w:type="paragraph" w:customStyle="1" w:styleId="ListAlpha2">
    <w:name w:val="List Alpha 2"/>
    <w:basedOn w:val="List2"/>
    <w:rsid w:val="00AE5AE6"/>
    <w:pPr>
      <w:numPr>
        <w:numId w:val="8"/>
      </w:numPr>
    </w:pPr>
  </w:style>
  <w:style w:type="paragraph" w:styleId="List2">
    <w:name w:val="List 2"/>
    <w:basedOn w:val="BodyText"/>
    <w:rsid w:val="00AE5AE6"/>
    <w:pPr>
      <w:tabs>
        <w:tab w:val="left" w:pos="680"/>
      </w:tabs>
      <w:spacing w:before="60" w:after="60"/>
      <w:ind w:left="680" w:hanging="340"/>
    </w:pPr>
  </w:style>
  <w:style w:type="paragraph" w:styleId="List3">
    <w:name w:val="List 3"/>
    <w:basedOn w:val="BodyText"/>
    <w:rsid w:val="00AE5AE6"/>
    <w:pPr>
      <w:tabs>
        <w:tab w:val="left" w:pos="1021"/>
      </w:tabs>
      <w:spacing w:before="60" w:after="60"/>
      <w:ind w:left="1020" w:hanging="340"/>
    </w:pPr>
  </w:style>
  <w:style w:type="paragraph" w:styleId="List4">
    <w:name w:val="List 4"/>
    <w:basedOn w:val="BodyText"/>
    <w:rsid w:val="00AE5AE6"/>
    <w:pPr>
      <w:tabs>
        <w:tab w:val="left" w:pos="1361"/>
      </w:tabs>
      <w:spacing w:before="60" w:after="60"/>
      <w:ind w:left="1361" w:hanging="340"/>
    </w:pPr>
  </w:style>
  <w:style w:type="paragraph" w:styleId="List5">
    <w:name w:val="List 5"/>
    <w:basedOn w:val="BodyText"/>
    <w:rsid w:val="00AE5AE6"/>
    <w:pPr>
      <w:tabs>
        <w:tab w:val="left" w:pos="1701"/>
      </w:tabs>
      <w:spacing w:before="60" w:after="60"/>
      <w:ind w:left="1701" w:hanging="340"/>
    </w:pPr>
  </w:style>
  <w:style w:type="paragraph" w:styleId="ListBullet3">
    <w:name w:val="List Bullet 3"/>
    <w:basedOn w:val="List3"/>
    <w:rsid w:val="00AE5AE6"/>
    <w:pPr>
      <w:numPr>
        <w:numId w:val="14"/>
      </w:numPr>
      <w:tabs>
        <w:tab w:val="clear" w:pos="1021"/>
      </w:tabs>
      <w:ind w:left="1037" w:hanging="357"/>
    </w:pPr>
  </w:style>
  <w:style w:type="paragraph" w:styleId="ListBullet4">
    <w:name w:val="List Bullet 4"/>
    <w:basedOn w:val="List4"/>
    <w:rsid w:val="00AE5AE6"/>
    <w:pPr>
      <w:numPr>
        <w:numId w:val="3"/>
      </w:numPr>
      <w:tabs>
        <w:tab w:val="clear" w:pos="1361"/>
      </w:tabs>
    </w:pPr>
  </w:style>
  <w:style w:type="paragraph" w:styleId="ListBullet5">
    <w:name w:val="List Bullet 5"/>
    <w:basedOn w:val="List5"/>
    <w:rsid w:val="00AE5AE6"/>
    <w:pPr>
      <w:numPr>
        <w:numId w:val="4"/>
      </w:numPr>
    </w:pPr>
  </w:style>
  <w:style w:type="paragraph" w:styleId="ListContinue2">
    <w:name w:val="List Continue 2"/>
    <w:basedOn w:val="List2"/>
    <w:rsid w:val="00AE5AE6"/>
    <w:pPr>
      <w:ind w:firstLine="0"/>
    </w:pPr>
  </w:style>
  <w:style w:type="paragraph" w:styleId="ListContinue3">
    <w:name w:val="List Continue 3"/>
    <w:basedOn w:val="List3"/>
    <w:rsid w:val="00AE5AE6"/>
    <w:pPr>
      <w:ind w:left="1021" w:firstLine="0"/>
    </w:pPr>
  </w:style>
  <w:style w:type="paragraph" w:styleId="ListContinue4">
    <w:name w:val="List Continue 4"/>
    <w:basedOn w:val="List4"/>
    <w:rsid w:val="00AE5AE6"/>
    <w:pPr>
      <w:ind w:firstLine="0"/>
    </w:pPr>
  </w:style>
  <w:style w:type="paragraph" w:styleId="ListContinue5">
    <w:name w:val="List Continue 5"/>
    <w:basedOn w:val="List5"/>
    <w:rsid w:val="00AE5AE6"/>
    <w:pPr>
      <w:ind w:firstLine="0"/>
    </w:pPr>
  </w:style>
  <w:style w:type="paragraph" w:styleId="ListNumber3">
    <w:name w:val="List Number 3"/>
    <w:basedOn w:val="List3"/>
    <w:rsid w:val="00AE5AE6"/>
    <w:pPr>
      <w:numPr>
        <w:numId w:val="5"/>
      </w:numPr>
    </w:pPr>
  </w:style>
  <w:style w:type="paragraph" w:styleId="ListNumber4">
    <w:name w:val="List Number 4"/>
    <w:basedOn w:val="List4"/>
    <w:rsid w:val="00AE5AE6"/>
    <w:pPr>
      <w:numPr>
        <w:numId w:val="6"/>
      </w:numPr>
    </w:pPr>
  </w:style>
  <w:style w:type="paragraph" w:styleId="ListNumber5">
    <w:name w:val="List Number 5"/>
    <w:basedOn w:val="List5"/>
    <w:rsid w:val="00AE5AE6"/>
    <w:pPr>
      <w:numPr>
        <w:numId w:val="7"/>
      </w:numPr>
    </w:pPr>
  </w:style>
  <w:style w:type="paragraph" w:styleId="BlockText">
    <w:name w:val="Block Text"/>
    <w:basedOn w:val="Normal"/>
    <w:rsid w:val="00AE5AE6"/>
    <w:pPr>
      <w:spacing w:after="120"/>
      <w:ind w:left="1440" w:right="1440"/>
    </w:pPr>
  </w:style>
  <w:style w:type="character" w:customStyle="1" w:styleId="Subscript">
    <w:name w:val="Subscript"/>
    <w:basedOn w:val="DefaultParagraphFont"/>
    <w:rsid w:val="00AE5AE6"/>
    <w:rPr>
      <w:sz w:val="16"/>
      <w:vertAlign w:val="subscript"/>
    </w:rPr>
  </w:style>
  <w:style w:type="character" w:customStyle="1" w:styleId="Superscript">
    <w:name w:val="Superscript"/>
    <w:basedOn w:val="DefaultParagraphFont"/>
    <w:rsid w:val="00AE5AE6"/>
    <w:rPr>
      <w:sz w:val="16"/>
      <w:vertAlign w:val="superscript"/>
    </w:rPr>
  </w:style>
  <w:style w:type="character" w:customStyle="1" w:styleId="Symbols">
    <w:name w:val="Symbols"/>
    <w:basedOn w:val="DefaultParagraphFont"/>
    <w:rsid w:val="00AE5AE6"/>
    <w:rPr>
      <w:rFonts w:ascii="Symbol" w:hAnsi="Symbol"/>
    </w:rPr>
  </w:style>
  <w:style w:type="character" w:customStyle="1" w:styleId="MenuOptions">
    <w:name w:val="Menu Options"/>
    <w:basedOn w:val="DefaultParagraphFont"/>
    <w:rsid w:val="00AE5AE6"/>
    <w:rPr>
      <w:rFonts w:ascii="Arial Narrow" w:hAnsi="Arial Narrow"/>
      <w:smallCaps/>
    </w:rPr>
  </w:style>
  <w:style w:type="character" w:customStyle="1" w:styleId="Buttons">
    <w:name w:val="Buttons"/>
    <w:basedOn w:val="DefaultParagraphFont"/>
    <w:rsid w:val="00AE5AE6"/>
    <w:rPr>
      <w:b/>
    </w:rPr>
  </w:style>
  <w:style w:type="character" w:customStyle="1" w:styleId="Underlined">
    <w:name w:val="Underlined"/>
    <w:basedOn w:val="DefaultParagraphFont"/>
    <w:rsid w:val="00AE5AE6"/>
    <w:rPr>
      <w:u w:val="single"/>
    </w:rPr>
  </w:style>
  <w:style w:type="paragraph" w:customStyle="1" w:styleId="TableBodyTextRight">
    <w:name w:val="Table Body Text Right"/>
    <w:basedOn w:val="TableBodyText"/>
    <w:rsid w:val="00AE5AE6"/>
    <w:pPr>
      <w:widowControl w:val="0"/>
      <w:autoSpaceDE w:val="0"/>
      <w:autoSpaceDN w:val="0"/>
      <w:adjustRightInd w:val="0"/>
      <w:jc w:val="right"/>
    </w:pPr>
    <w:rPr>
      <w:rFonts w:cs="Arial"/>
      <w:szCs w:val="18"/>
    </w:rPr>
  </w:style>
  <w:style w:type="paragraph" w:customStyle="1" w:styleId="CopyrightText">
    <w:name w:val="Copyright Text"/>
    <w:basedOn w:val="BodyText"/>
    <w:rsid w:val="00AE5AE6"/>
    <w:rPr>
      <w:sz w:val="18"/>
    </w:rPr>
  </w:style>
  <w:style w:type="paragraph" w:customStyle="1" w:styleId="BodySmallRight">
    <w:name w:val="Body Small Right"/>
    <w:basedOn w:val="BodyTextRight"/>
    <w:rsid w:val="00AE5AE6"/>
    <w:rPr>
      <w:sz w:val="18"/>
      <w:szCs w:val="18"/>
    </w:rPr>
  </w:style>
  <w:style w:type="paragraph" w:customStyle="1" w:styleId="MarginEdition">
    <w:name w:val="Margin Edition"/>
    <w:basedOn w:val="MarginNote"/>
    <w:rsid w:val="00AE5AE6"/>
    <w:pPr>
      <w:spacing w:before="0" w:after="0"/>
    </w:pPr>
    <w:rPr>
      <w:rFonts w:ascii="Times New Roman" w:hAnsi="Times New Roman"/>
      <w:color w:val="999999"/>
    </w:rPr>
  </w:style>
  <w:style w:type="paragraph" w:customStyle="1" w:styleId="Spacer">
    <w:name w:val="Spacer"/>
    <w:basedOn w:val="Normal"/>
    <w:rsid w:val="00AE5AE6"/>
    <w:rPr>
      <w:sz w:val="2"/>
      <w:szCs w:val="2"/>
    </w:rPr>
  </w:style>
  <w:style w:type="character" w:customStyle="1" w:styleId="Small">
    <w:name w:val="Small"/>
    <w:basedOn w:val="DefaultParagraphFont"/>
    <w:rsid w:val="00AE5AE6"/>
    <w:rPr>
      <w:sz w:val="16"/>
    </w:rPr>
  </w:style>
  <w:style w:type="paragraph" w:customStyle="1" w:styleId="WideTable">
    <w:name w:val="Wide Table"/>
    <w:basedOn w:val="Normal"/>
    <w:rsid w:val="00AE5AE6"/>
    <w:pPr>
      <w:ind w:left="-1418"/>
    </w:pPr>
    <w:rPr>
      <w:sz w:val="2"/>
      <w:szCs w:val="2"/>
    </w:rPr>
  </w:style>
  <w:style w:type="character" w:styleId="PageNumber">
    <w:name w:val="page number"/>
    <w:basedOn w:val="DefaultParagraphFont"/>
    <w:rsid w:val="00AE5AE6"/>
  </w:style>
  <w:style w:type="paragraph" w:styleId="Quote">
    <w:name w:val="Quote"/>
    <w:basedOn w:val="Heading1"/>
    <w:link w:val="QuoteChar"/>
    <w:qFormat/>
    <w:rsid w:val="00AE5AE6"/>
    <w:rPr>
      <w:b w:val="0"/>
      <w:sz w:val="72"/>
      <w:szCs w:val="72"/>
      <w:lang w:val="en-NZ"/>
    </w:rPr>
  </w:style>
  <w:style w:type="character" w:customStyle="1" w:styleId="QuoteChar">
    <w:name w:val="Quote Char"/>
    <w:basedOn w:val="DefaultParagraphFont"/>
    <w:link w:val="Quote"/>
    <w:rsid w:val="00AE5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AE6"/>
    <w:pPr>
      <w:pageBreakBefore/>
    </w:pPr>
  </w:style>
  <w:style w:type="paragraph" w:customStyle="1" w:styleId="Border">
    <w:name w:val="Border"/>
    <w:basedOn w:val="Normal"/>
    <w:qFormat/>
    <w:rsid w:val="00AE5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AE6"/>
    <w:rPr>
      <w:b/>
      <w:bCs/>
      <w:i/>
      <w:iCs/>
      <w:color w:val="auto"/>
    </w:rPr>
  </w:style>
  <w:style w:type="paragraph" w:styleId="IntenseQuote">
    <w:name w:val="Intense Quote"/>
    <w:basedOn w:val="Normal"/>
    <w:next w:val="Normal"/>
    <w:link w:val="IntenseQuoteChar"/>
    <w:uiPriority w:val="30"/>
    <w:qFormat/>
    <w:rsid w:val="00AE5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5AE6"/>
    <w:rPr>
      <w:smallCaps/>
      <w:color w:val="auto"/>
      <w:u w:val="single"/>
    </w:rPr>
  </w:style>
  <w:style w:type="character" w:styleId="IntenseReference">
    <w:name w:val="Intense Reference"/>
    <w:basedOn w:val="DefaultParagraphFont"/>
    <w:uiPriority w:val="32"/>
    <w:qFormat/>
    <w:rsid w:val="00AE5AE6"/>
    <w:rPr>
      <w:b/>
      <w:bCs/>
      <w:smallCaps/>
      <w:color w:val="auto"/>
      <w:spacing w:val="5"/>
      <w:u w:val="single"/>
    </w:rPr>
  </w:style>
  <w:style w:type="paragraph" w:customStyle="1" w:styleId="2ColumnHeading">
    <w:name w:val="2Column Heading"/>
    <w:basedOn w:val="BodyText"/>
    <w:qFormat/>
    <w:rsid w:val="00AE5AE6"/>
    <w:pPr>
      <w:spacing w:after="60"/>
      <w:ind w:left="-2268"/>
    </w:pPr>
    <w:rPr>
      <w:b/>
    </w:rPr>
  </w:style>
  <w:style w:type="paragraph" w:customStyle="1" w:styleId="Heading1TOC">
    <w:name w:val="Heading1 TOC"/>
    <w:basedOn w:val="Normal"/>
    <w:qFormat/>
    <w:rsid w:val="00AE5AE6"/>
    <w:pPr>
      <w:spacing w:before="240" w:after="120"/>
    </w:pPr>
    <w:rPr>
      <w:rFonts w:ascii="Times New Roman" w:hAnsi="Times New Roman"/>
      <w:b/>
      <w:sz w:val="32"/>
    </w:rPr>
  </w:style>
  <w:style w:type="paragraph" w:customStyle="1" w:styleId="Heading2TOC">
    <w:name w:val="Heading2 TOC"/>
    <w:basedOn w:val="Normal"/>
    <w:qFormat/>
    <w:rsid w:val="00AE5AE6"/>
    <w:pPr>
      <w:spacing w:before="240" w:after="60"/>
    </w:pPr>
    <w:rPr>
      <w:rFonts w:ascii="Times New Roman" w:hAnsi="Times New Roman"/>
      <w:b/>
      <w:sz w:val="28"/>
    </w:rPr>
  </w:style>
  <w:style w:type="character" w:customStyle="1" w:styleId="Underline">
    <w:name w:val="Underline"/>
    <w:basedOn w:val="DefaultParagraphFont"/>
    <w:qFormat/>
    <w:rsid w:val="00AE5AE6"/>
    <w:rPr>
      <w:u w:val="single"/>
    </w:rPr>
  </w:style>
  <w:style w:type="character" w:customStyle="1" w:styleId="BoldandItalics">
    <w:name w:val="Bold and Italics"/>
    <w:qFormat/>
    <w:rsid w:val="00AE5AE6"/>
    <w:rPr>
      <w:b/>
      <w:i/>
      <w:u w:val="none"/>
    </w:rPr>
  </w:style>
  <w:style w:type="paragraph" w:styleId="BalloonText">
    <w:name w:val="Balloon Text"/>
    <w:basedOn w:val="Normal"/>
    <w:link w:val="BalloonTextChar"/>
    <w:rsid w:val="00AE5AE6"/>
    <w:rPr>
      <w:rFonts w:ascii="Tahoma" w:hAnsi="Tahoma" w:cs="Tahoma"/>
      <w:sz w:val="16"/>
      <w:szCs w:val="16"/>
    </w:rPr>
  </w:style>
  <w:style w:type="character" w:customStyle="1" w:styleId="BalloonTextChar">
    <w:name w:val="Balloon Text Char"/>
    <w:basedOn w:val="DefaultParagraphFont"/>
    <w:link w:val="BalloonText"/>
    <w:rsid w:val="00AE5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5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5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5AE6"/>
    <w:rPr>
      <w:b/>
      <w:color w:val="660033"/>
      <w:spacing w:val="0"/>
    </w:rPr>
  </w:style>
  <w:style w:type="paragraph" w:customStyle="1" w:styleId="Nameditemlist">
    <w:name w:val="Named item list"/>
    <w:basedOn w:val="BodyText"/>
    <w:qFormat/>
    <w:rsid w:val="00AE5AE6"/>
    <w:pPr>
      <w:tabs>
        <w:tab w:val="left" w:pos="2835"/>
      </w:tabs>
      <w:ind w:left="2835" w:hanging="2835"/>
    </w:pPr>
  </w:style>
  <w:style w:type="paragraph" w:customStyle="1" w:styleId="BodyTextnopadding">
    <w:name w:val="Body Text no padding"/>
    <w:basedOn w:val="BodyText"/>
    <w:qFormat/>
    <w:rsid w:val="00AE5AE6"/>
    <w:pPr>
      <w:spacing w:before="0" w:after="0"/>
    </w:pPr>
  </w:style>
  <w:style w:type="paragraph" w:customStyle="1" w:styleId="BodyTextBold">
    <w:name w:val="Body Text Bold"/>
    <w:basedOn w:val="BodyText"/>
    <w:qFormat/>
    <w:rsid w:val="00AE5AE6"/>
    <w:rPr>
      <w:b/>
    </w:rPr>
  </w:style>
  <w:style w:type="character" w:styleId="Hyperlink">
    <w:name w:val="Hyperlink"/>
    <w:basedOn w:val="DefaultParagraphFont"/>
    <w:uiPriority w:val="99"/>
    <w:unhideWhenUsed/>
    <w:rsid w:val="00172C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1343</Words>
  <Characters>9282</Characters>
  <Application>Microsoft Office Word</Application>
  <DocSecurity>0</DocSecurity>
  <Lines>331</Lines>
  <Paragraphs>196</Paragraphs>
  <ScaleCrop>false</ScaleCrop>
  <Company>Author-it Software Corporation Ltd.</Company>
  <LinksUpToDate>false</LinksUpToDate>
  <CharactersWithSpaces>10429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MEM18021 Maintain hydraulic systems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