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1CA" w:rsidP="00D40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MEM18020 Maintain hydraulic system components</w:t>
      </w:r>
      <w:r>
        <w:fldChar w:fldCharType="end"/>
      </w:r>
    </w:p>
    <w:p w:rsidR="00D401CA" w:rsidP="00D401CA">
      <w:pPr>
        <w:pStyle w:val="Version"/>
        <w:sectPr w:rsidSect="00032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2D87" w:rsidP="00032D87">
      <w:pPr>
        <w:pStyle w:val="SuperHeading"/>
      </w:pPr>
      <w:r w:rsidRPr="00032D87">
        <w:t>Assessment Requirements for MEM18020 Maintain hydraulic system components</w:t>
      </w:r>
    </w:p>
    <w:p w:rsidR="00000000" w:rsidRPr="00032D87" w:rsidP="00032D87">
      <w:pPr>
        <w:pStyle w:val="Heading1"/>
      </w:pPr>
      <w:bookmarkStart w:id="1" w:name="O_1170090"/>
      <w:bookmarkEnd w:id="1"/>
      <w:r w:rsidRPr="00032D87">
        <w:t>Modification History</w:t>
      </w:r>
    </w:p>
    <w:p w:rsidR="00000000" w:rsidRPr="00032D87" w:rsidP="00D401CA">
      <w:pPr>
        <w:pStyle w:val="BodyText"/>
      </w:pPr>
      <w:r w:rsidRPr="00032D87">
        <w:t>Release 2. Quantum of hours of workplace practi</w:t>
      </w:r>
      <w:r w:rsidRPr="00032D87">
        <w:t>ce removed. Supersedes and is equivalent to MEM18020 Maintain hydraulic system components (Release 1).</w:t>
      </w:r>
    </w:p>
    <w:p w:rsidR="00000000" w:rsidRPr="00032D87" w:rsidP="00D401CA">
      <w:pPr>
        <w:pStyle w:val="BodyText"/>
      </w:pPr>
      <w:r w:rsidRPr="00032D87">
        <w:t>Release 1. Supersedes and is equivalent to MEM18020B Maintain hydraulic system components.</w:t>
      </w:r>
    </w:p>
    <w:p w:rsidR="00000000" w:rsidRPr="00032D87" w:rsidP="00032D87">
      <w:pPr>
        <w:pStyle w:val="Heading1"/>
      </w:pPr>
      <w:bookmarkStart w:id="2" w:name="O_1170089"/>
      <w:bookmarkEnd w:id="2"/>
      <w:r w:rsidRPr="00032D87">
        <w:t>Performance Evidence</w:t>
      </w:r>
    </w:p>
    <w:p w:rsidR="00000000" w:rsidRPr="00032D87" w:rsidP="00D401CA">
      <w:pPr>
        <w:pStyle w:val="BodyText"/>
      </w:pPr>
      <w:r w:rsidRPr="00032D87">
        <w:t>Evidence required to d</w:t>
      </w:r>
      <w:r w:rsidRPr="00032D87">
        <w:t>emonstrate competence in this unit must be relevant to and satisfy the requirements of the elements and performance criteria on at least two (2) occasions and include:</w:t>
      </w:r>
    </w:p>
    <w:p w:rsidR="00000000" w:rsidRPr="00032D87" w:rsidP="00032D87">
      <w:pPr>
        <w:pStyle w:val="ListBullet"/>
      </w:pPr>
      <w:r w:rsidRPr="00032D87">
        <w:t>following work instructions, standard operating procedures (SOPs) and safe work practic</w:t>
      </w:r>
      <w:r w:rsidRPr="00032D87">
        <w:t xml:space="preserve">es </w:t>
      </w:r>
    </w:p>
    <w:p w:rsidR="00000000" w:rsidRPr="00032D87" w:rsidP="00032D87">
      <w:pPr>
        <w:pStyle w:val="ListBullet"/>
      </w:pPr>
      <w:r w:rsidRPr="00032D87">
        <w:t>identifying and interpreting specifications, charts, lists, drawings and other applicable reference documents to maintain hydraulic system components</w:t>
      </w:r>
    </w:p>
    <w:p w:rsidR="00000000" w:rsidRPr="00032D87" w:rsidP="00032D87">
      <w:pPr>
        <w:pStyle w:val="ListBullet"/>
      </w:pPr>
      <w:r w:rsidRPr="00032D87">
        <w:t>inspecting and testing hydraulic system components to predetermined specifications using fluid power p</w:t>
      </w:r>
      <w:r w:rsidRPr="00032D87">
        <w:t>rinciples</w:t>
      </w:r>
    </w:p>
    <w:p w:rsidR="00000000" w:rsidRPr="00032D87" w:rsidP="00032D87">
      <w:pPr>
        <w:pStyle w:val="ListBullet"/>
      </w:pPr>
      <w:r w:rsidRPr="00032D87">
        <w:t>checking component parts visually and dimensionally for compliance to specification and, where appropriate, marking faulty parts for repair, replacement or adjustment</w:t>
      </w:r>
    </w:p>
    <w:p w:rsidR="00000000" w:rsidRPr="00032D87" w:rsidP="00032D87">
      <w:pPr>
        <w:pStyle w:val="ListBullet"/>
      </w:pPr>
      <w:r w:rsidRPr="00032D87">
        <w:t>dismantling and repairing faulty system components, including selecting replace</w:t>
      </w:r>
      <w:r w:rsidRPr="00032D87">
        <w:t>ment parts from manufacturers’/suppliers</w:t>
      </w:r>
      <w:r>
        <w:t>’</w:t>
      </w:r>
      <w:r w:rsidRPr="00032D87">
        <w:t xml:space="preserve"> catalogues, to site or manufacturers’ specifications </w:t>
      </w:r>
    </w:p>
    <w:p w:rsidR="00000000" w:rsidRPr="00032D87" w:rsidP="00032D87">
      <w:pPr>
        <w:pStyle w:val="ListBullet"/>
      </w:pPr>
      <w:r w:rsidRPr="00032D87">
        <w:t>assembling and testing hydraulic components for correct operation and compliance to specifications</w:t>
      </w:r>
    </w:p>
    <w:p w:rsidR="00000000" w:rsidRPr="00032D87" w:rsidP="00032D87">
      <w:pPr>
        <w:pStyle w:val="ListBullet"/>
      </w:pPr>
      <w:r w:rsidRPr="00032D87">
        <w:t>checking the operation of the hydraulic system for compliance</w:t>
      </w:r>
      <w:r w:rsidRPr="00032D87">
        <w:t xml:space="preserve"> to specifications</w:t>
      </w:r>
    </w:p>
    <w:p w:rsidR="00000000" w:rsidRPr="00032D87" w:rsidP="00032D87">
      <w:pPr>
        <w:pStyle w:val="ListBullet"/>
      </w:pPr>
      <w:r w:rsidRPr="00032D87">
        <w:t>completing service reports in accordance with SOPs.</w:t>
      </w:r>
    </w:p>
    <w:p w:rsidR="00000000" w:rsidRPr="00032D87" w:rsidP="00032D87">
      <w:pPr>
        <w:pStyle w:val="AllowPageBreak"/>
      </w:pPr>
    </w:p>
    <w:p w:rsidR="00000000" w:rsidRPr="00032D87" w:rsidP="00032D87">
      <w:pPr>
        <w:pStyle w:val="Heading1"/>
      </w:pPr>
      <w:bookmarkStart w:id="3" w:name="O_1170088"/>
      <w:bookmarkEnd w:id="3"/>
      <w:r w:rsidRPr="00032D87">
        <w:t>Knowledge Evidence</w:t>
      </w:r>
    </w:p>
    <w:p w:rsidR="00000000" w:rsidRPr="00032D87" w:rsidP="00D401CA">
      <w:pPr>
        <w:pStyle w:val="BodyText"/>
      </w:pPr>
      <w:r w:rsidRPr="00032D87">
        <w:t>Evidence required to demonstrate the required knowledge for this unit must be relevant to and satisfy the requirements of the elements and performa</w:t>
      </w:r>
      <w:r w:rsidRPr="00032D87">
        <w:t>nce criteria and include knowledge of:</w:t>
      </w:r>
    </w:p>
    <w:p w:rsidR="00000000" w:rsidRPr="00032D87" w:rsidP="00032D87">
      <w:pPr>
        <w:pStyle w:val="ListBullet"/>
      </w:pPr>
      <w:r w:rsidRPr="00032D87">
        <w:t>safe work practices and procedures and use of personal protective equipment (PPE)</w:t>
      </w:r>
    </w:p>
    <w:p w:rsidR="00000000" w:rsidRPr="00032D87" w:rsidP="00032D87">
      <w:pPr>
        <w:pStyle w:val="ListBullet"/>
      </w:pPr>
      <w:r w:rsidRPr="00032D87">
        <w:t>Full range of hydraulic system components characteristics/ operational function of each component</w:t>
      </w:r>
    </w:p>
    <w:p w:rsidR="00000000" w:rsidRPr="00032D87" w:rsidP="00032D87">
      <w:pPr>
        <w:pStyle w:val="ListBullet"/>
      </w:pPr>
      <w:r w:rsidRPr="00032D87">
        <w:t>procedures and equipment for inspect</w:t>
      </w:r>
      <w:r w:rsidRPr="00032D87">
        <w:t xml:space="preserve">ing and testing hydraulic system components </w:t>
      </w:r>
    </w:p>
    <w:p w:rsidR="00000000" w:rsidRPr="00032D87" w:rsidP="00032D87">
      <w:pPr>
        <w:pStyle w:val="ListBullet"/>
      </w:pPr>
      <w:r w:rsidRPr="00032D87">
        <w:t xml:space="preserve">specifications of each hydraulic system component </w:t>
      </w:r>
    </w:p>
    <w:p w:rsidR="00000000" w:rsidRPr="00032D87" w:rsidP="00032D87">
      <w:pPr>
        <w:pStyle w:val="ListBullet"/>
      </w:pPr>
      <w:r w:rsidRPr="00032D87">
        <w:t>faulty system components and causes of faulty components</w:t>
      </w:r>
    </w:p>
    <w:p w:rsidR="00000000" w:rsidRPr="00032D87" w:rsidP="00032D87">
      <w:pPr>
        <w:pStyle w:val="ListBullet"/>
      </w:pPr>
      <w:r w:rsidRPr="00032D87">
        <w:t>individual components within the hydraulic system</w:t>
      </w:r>
    </w:p>
    <w:p w:rsidR="00000000" w:rsidRPr="00032D87" w:rsidP="00032D87">
      <w:pPr>
        <w:pStyle w:val="ListBullet"/>
      </w:pPr>
      <w:r w:rsidRPr="00032D87">
        <w:t>procedure for repairing hydraulic system components</w:t>
      </w:r>
    </w:p>
    <w:p w:rsidR="00000000" w:rsidRPr="00032D87" w:rsidP="00032D87">
      <w:pPr>
        <w:pStyle w:val="ListBullet"/>
      </w:pPr>
      <w:r w:rsidRPr="00032D87">
        <w:t>procedures for checking hydraulic system operation</w:t>
      </w:r>
    </w:p>
    <w:p w:rsidR="00000000" w:rsidRPr="00032D87" w:rsidP="00032D87">
      <w:pPr>
        <w:pStyle w:val="ListBullet"/>
      </w:pPr>
      <w:r w:rsidRPr="00032D87">
        <w:t>follow-up procedures with respect to repaired/replaced hydraulic system components</w:t>
      </w:r>
    </w:p>
    <w:p w:rsidR="00000000" w:rsidRPr="00032D87" w:rsidP="00032D87">
      <w:pPr>
        <w:pStyle w:val="ListBullet"/>
      </w:pPr>
      <w:r w:rsidRPr="00032D87">
        <w:t>reporting/recording procedures.</w:t>
      </w:r>
    </w:p>
    <w:p w:rsidR="00000000" w:rsidRPr="00032D87" w:rsidP="00032D87">
      <w:pPr>
        <w:pStyle w:val="AllowPageBreak"/>
      </w:pPr>
    </w:p>
    <w:p w:rsidR="00000000" w:rsidRPr="00032D87" w:rsidP="00032D87">
      <w:pPr>
        <w:pStyle w:val="Heading1"/>
      </w:pPr>
      <w:bookmarkStart w:id="4" w:name="O_1170087"/>
      <w:bookmarkEnd w:id="4"/>
      <w:r w:rsidRPr="00032D87">
        <w:t>Assessment Conditions</w:t>
      </w:r>
    </w:p>
    <w:p w:rsidR="00000000" w:rsidRPr="00032D87" w:rsidP="00032D87">
      <w:pPr>
        <w:pStyle w:val="ListBullet"/>
      </w:pPr>
      <w:r w:rsidRPr="00032D87">
        <w:t>Assessors must:</w:t>
      </w:r>
    </w:p>
    <w:p w:rsidR="00000000" w:rsidRPr="00032D87" w:rsidP="00032D87">
      <w:pPr>
        <w:pStyle w:val="ListBullet2"/>
      </w:pPr>
      <w:r w:rsidRPr="00032D87">
        <w:t>have vocational competency in m</w:t>
      </w:r>
      <w:r w:rsidRPr="00032D87">
        <w:t>aintaining hydraulic system components at least to the level being assessed with relevant industry knowledge and experience</w:t>
      </w:r>
    </w:p>
    <w:p w:rsidR="00000000" w:rsidRPr="00032D87" w:rsidP="00032D87">
      <w:pPr>
        <w:pStyle w:val="ListBullet2"/>
      </w:pPr>
      <w:r w:rsidRPr="00032D87">
        <w:t xml:space="preserve">satisfy the assessor requirements in the </w:t>
      </w:r>
      <w:r w:rsidRPr="00032D87">
        <w:rPr>
          <w:rStyle w:val="Emphasis"/>
        </w:rPr>
        <w:t xml:space="preserve">Standards for Registered Training Organisations 2015 </w:t>
      </w:r>
      <w:r w:rsidRPr="00032D87">
        <w:t>or its replacement</w:t>
      </w:r>
      <w:r w:rsidRPr="00032D87">
        <w:rPr>
          <w:rStyle w:val="Emphasis"/>
        </w:rPr>
        <w:t xml:space="preserve"> </w:t>
      </w:r>
      <w:r w:rsidRPr="00032D87">
        <w:t>and comply with the</w:t>
      </w:r>
      <w:r w:rsidRPr="00032D87">
        <w:t xml:space="preserve"> </w:t>
      </w:r>
      <w:r w:rsidRPr="00032D87">
        <w:rPr>
          <w:rStyle w:val="Emphasis"/>
        </w:rPr>
        <w:t xml:space="preserve">National Vocational Education and Training Regulator Act 2011, </w:t>
      </w:r>
      <w:r w:rsidRPr="00032D87">
        <w:t>its replacement</w:t>
      </w:r>
      <w:r w:rsidRPr="00032D87">
        <w:rPr>
          <w:rStyle w:val="Emphasis"/>
        </w:rPr>
        <w:t xml:space="preserve"> </w:t>
      </w:r>
      <w:r w:rsidRPr="00032D87">
        <w:t>or equivalent legislation covering VET regulation in a non-referring state/territory as the case requires.</w:t>
      </w:r>
    </w:p>
    <w:p w:rsidR="00000000" w:rsidRPr="00032D87" w:rsidP="00032D87">
      <w:pPr>
        <w:pStyle w:val="ListBullet"/>
      </w:pPr>
      <w:r w:rsidRPr="00032D87">
        <w:t>Assessment must occur in a functioning workplace. Where assessment i</w:t>
      </w:r>
      <w:r w:rsidRPr="00032D87">
        <w:t>n the workplace would be unsafe, impractical or threatens the environment, assessment must occur in a sufficiently rigorous simulated environment that reflects the circumstances that would be experienced in a functioning workplace. Assessment must cover al</w:t>
      </w:r>
      <w:r w:rsidRPr="00032D87">
        <w:t>l aspects of workplace performance, including task skills, task management skills, contingency management skills and job role environment skills.</w:t>
      </w:r>
    </w:p>
    <w:p w:rsidR="00000000" w:rsidRPr="00032D87" w:rsidP="00032D87">
      <w:pPr>
        <w:pStyle w:val="ListBullet"/>
      </w:pPr>
      <w:r w:rsidRPr="00032D87">
        <w:t>Conditions for assessment must include access to all tools, equipment, materials and documentation required, i</w:t>
      </w:r>
      <w:r w:rsidRPr="00032D87">
        <w:t>ncluding relevant workplace procedures, product and manufacturing specifications.</w:t>
      </w:r>
    </w:p>
    <w:p w:rsidR="00000000" w:rsidRPr="00032D87" w:rsidP="00032D87">
      <w:pPr>
        <w:pStyle w:val="ListBullet"/>
      </w:pPr>
      <w:r w:rsidRPr="00032D87">
        <w:t>Assessment processes and techniques must be appropriate to the language, literacy and numeracy requirements of the work being performed and the needs of the candidate.</w:t>
      </w:r>
    </w:p>
    <w:p w:rsidR="00000000" w:rsidRPr="00032D87" w:rsidP="00032D87">
      <w:pPr>
        <w:pStyle w:val="AllowPageBreak"/>
      </w:pPr>
    </w:p>
    <w:p w:rsidR="00000000" w:rsidRPr="00032D87" w:rsidP="00032D87">
      <w:pPr>
        <w:pStyle w:val="Heading1"/>
      </w:pPr>
      <w:bookmarkStart w:id="5" w:name="O_1170101"/>
      <w:bookmarkEnd w:id="5"/>
      <w:r w:rsidRPr="00032D87">
        <w:t>Links</w:t>
      </w:r>
    </w:p>
    <w:p w:rsidR="00000000" w:rsidRPr="00032D87" w:rsidP="00D401CA">
      <w:pPr>
        <w:pStyle w:val="BodyText"/>
      </w:pPr>
      <w:r w:rsidRPr="00032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679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2D87" w:rsidP="00032D87"/>
    <w:sectPr w:rsidSect="00032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7" w:rsidRPr="00D401CA" w:rsidP="00D40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CA" w:rsidP="00032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1CA" w:rsidP="00032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01CA" w:rsidP="00032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D87" w:rsidRPr="00D401CA" w:rsidP="00D40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CA" w:rsidRPr="002D2AF8" w:rsidP="00032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MEM18020 Maintain hydraulic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401CA" w:rsidP="00032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0D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65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07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D87"/>
  </w:style>
  <w:style w:type="character" w:customStyle="1" w:styleId="Heading1Char">
    <w:name w:val="Heading 1 Char"/>
    <w:basedOn w:val="DefaultParagraphFont"/>
    <w:link w:val="Heading1"/>
    <w:rsid w:val="00032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D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2D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2D87"/>
    <w:rPr>
      <w:i/>
    </w:rPr>
  </w:style>
  <w:style w:type="paragraph" w:customStyle="1" w:styleId="SuperHeading">
    <w:name w:val="SuperHeading"/>
    <w:basedOn w:val="Normal"/>
    <w:rsid w:val="00032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D87"/>
    <w:rPr>
      <w:b/>
      <w:spacing w:val="0"/>
    </w:rPr>
  </w:style>
  <w:style w:type="paragraph" w:customStyle="1" w:styleId="SuperTitle">
    <w:name w:val="SuperTitle"/>
    <w:basedOn w:val="Title"/>
    <w:rsid w:val="00032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2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D87"/>
  </w:style>
  <w:style w:type="paragraph" w:styleId="TableofFigures">
    <w:name w:val="table of figures"/>
    <w:basedOn w:val="Normal"/>
    <w:next w:val="Normal"/>
    <w:semiHidden/>
    <w:rsid w:val="00032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D87"/>
    <w:rPr>
      <w:rFonts w:ascii="Wingdings" w:hAnsi="Wingdings"/>
    </w:rPr>
  </w:style>
  <w:style w:type="paragraph" w:customStyle="1" w:styleId="TableHeading">
    <w:name w:val="Table Heading"/>
    <w:basedOn w:val="HeadingBase"/>
    <w:rsid w:val="00032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D87"/>
    <w:rPr>
      <w:color w:val="0033CC"/>
      <w:u w:val="none"/>
    </w:rPr>
  </w:style>
  <w:style w:type="paragraph" w:customStyle="1" w:styleId="BodyTextRight">
    <w:name w:val="Body Text Right"/>
    <w:basedOn w:val="BodyText"/>
    <w:rsid w:val="00032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D87"/>
    <w:rPr>
      <w:sz w:val="32"/>
    </w:rPr>
  </w:style>
  <w:style w:type="paragraph" w:customStyle="1" w:styleId="HeadingProcedure">
    <w:name w:val="Heading Procedure"/>
    <w:basedOn w:val="HeadingBase"/>
    <w:next w:val="Normal"/>
    <w:rsid w:val="00032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D87"/>
    <w:pPr>
      <w:spacing w:before="60" w:after="60"/>
    </w:pPr>
  </w:style>
  <w:style w:type="paragraph" w:styleId="ListContinue">
    <w:name w:val="List Continue"/>
    <w:basedOn w:val="List"/>
    <w:rsid w:val="00032D87"/>
    <w:pPr>
      <w:ind w:firstLine="0"/>
    </w:pPr>
  </w:style>
  <w:style w:type="paragraph" w:customStyle="1" w:styleId="ListNote">
    <w:name w:val="List Note"/>
    <w:basedOn w:val="List"/>
    <w:rsid w:val="00032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D87"/>
    <w:rPr>
      <w:rFonts w:ascii="Courier New" w:hAnsi="Courier New"/>
    </w:rPr>
  </w:style>
  <w:style w:type="paragraph" w:customStyle="1" w:styleId="NoteBullet">
    <w:name w:val="Note Bullet"/>
    <w:basedOn w:val="Note"/>
    <w:rsid w:val="00032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D87"/>
    <w:rPr>
      <w:b/>
      <w:smallCaps/>
    </w:rPr>
  </w:style>
  <w:style w:type="paragraph" w:customStyle="1" w:styleId="TableListNumber">
    <w:name w:val="Table List Number"/>
    <w:basedOn w:val="ListNumber"/>
    <w:rsid w:val="00032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D87"/>
    <w:pPr>
      <w:numPr>
        <w:numId w:val="9"/>
      </w:numPr>
    </w:pPr>
  </w:style>
  <w:style w:type="paragraph" w:customStyle="1" w:styleId="ListAlpha2">
    <w:name w:val="List Alpha 2"/>
    <w:basedOn w:val="List2"/>
    <w:rsid w:val="00032D87"/>
    <w:pPr>
      <w:numPr>
        <w:numId w:val="8"/>
      </w:numPr>
    </w:pPr>
  </w:style>
  <w:style w:type="paragraph" w:styleId="List2">
    <w:name w:val="List 2"/>
    <w:basedOn w:val="BodyText"/>
    <w:rsid w:val="00032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D87"/>
    <w:pPr>
      <w:numPr>
        <w:numId w:val="4"/>
      </w:numPr>
    </w:pPr>
  </w:style>
  <w:style w:type="paragraph" w:styleId="ListContinue2">
    <w:name w:val="List Continue 2"/>
    <w:basedOn w:val="List2"/>
    <w:rsid w:val="00032D87"/>
    <w:pPr>
      <w:ind w:firstLine="0"/>
    </w:pPr>
  </w:style>
  <w:style w:type="paragraph" w:styleId="ListContinue3">
    <w:name w:val="List Continue 3"/>
    <w:basedOn w:val="List3"/>
    <w:rsid w:val="00032D87"/>
    <w:pPr>
      <w:ind w:left="1021" w:firstLine="0"/>
    </w:pPr>
  </w:style>
  <w:style w:type="paragraph" w:styleId="ListContinue4">
    <w:name w:val="List Continue 4"/>
    <w:basedOn w:val="List4"/>
    <w:rsid w:val="00032D87"/>
    <w:pPr>
      <w:ind w:firstLine="0"/>
    </w:pPr>
  </w:style>
  <w:style w:type="paragraph" w:styleId="ListContinue5">
    <w:name w:val="List Continue 5"/>
    <w:basedOn w:val="List5"/>
    <w:rsid w:val="00032D87"/>
    <w:pPr>
      <w:ind w:firstLine="0"/>
    </w:pPr>
  </w:style>
  <w:style w:type="paragraph" w:styleId="ListNumber3">
    <w:name w:val="List Number 3"/>
    <w:basedOn w:val="List3"/>
    <w:rsid w:val="00032D87"/>
    <w:pPr>
      <w:numPr>
        <w:numId w:val="5"/>
      </w:numPr>
    </w:pPr>
  </w:style>
  <w:style w:type="paragraph" w:styleId="ListNumber4">
    <w:name w:val="List Number 4"/>
    <w:basedOn w:val="List4"/>
    <w:rsid w:val="00032D87"/>
    <w:pPr>
      <w:numPr>
        <w:numId w:val="6"/>
      </w:numPr>
    </w:pPr>
  </w:style>
  <w:style w:type="paragraph" w:styleId="ListNumber5">
    <w:name w:val="List Number 5"/>
    <w:basedOn w:val="List5"/>
    <w:rsid w:val="00032D87"/>
    <w:pPr>
      <w:numPr>
        <w:numId w:val="7"/>
      </w:numPr>
    </w:pPr>
  </w:style>
  <w:style w:type="paragraph" w:styleId="BlockText">
    <w:name w:val="Block Text"/>
    <w:basedOn w:val="Normal"/>
    <w:rsid w:val="00032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D87"/>
    <w:rPr>
      <w:sz w:val="16"/>
      <w:vertAlign w:val="superscript"/>
    </w:rPr>
  </w:style>
  <w:style w:type="character" w:customStyle="1" w:styleId="Symbols">
    <w:name w:val="Symbols"/>
    <w:basedOn w:val="DefaultParagraphFont"/>
    <w:rsid w:val="00032D87"/>
    <w:rPr>
      <w:rFonts w:ascii="Symbol" w:hAnsi="Symbol"/>
    </w:rPr>
  </w:style>
  <w:style w:type="character" w:customStyle="1" w:styleId="MenuOptions">
    <w:name w:val="Menu Options"/>
    <w:basedOn w:val="DefaultParagraphFont"/>
    <w:rsid w:val="00032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D87"/>
    <w:rPr>
      <w:b/>
    </w:rPr>
  </w:style>
  <w:style w:type="character" w:customStyle="1" w:styleId="Underlined">
    <w:name w:val="Underlined"/>
    <w:basedOn w:val="DefaultParagraphFont"/>
    <w:rsid w:val="00032D87"/>
    <w:rPr>
      <w:u w:val="single"/>
    </w:rPr>
  </w:style>
  <w:style w:type="paragraph" w:customStyle="1" w:styleId="TableBodyTextRight">
    <w:name w:val="Table Body Text Right"/>
    <w:basedOn w:val="TableBodyText"/>
    <w:rsid w:val="00032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D87"/>
    <w:rPr>
      <w:sz w:val="18"/>
    </w:rPr>
  </w:style>
  <w:style w:type="paragraph" w:customStyle="1" w:styleId="BodySmallRight">
    <w:name w:val="Body Small Right"/>
    <w:basedOn w:val="BodyTextRight"/>
    <w:rsid w:val="00032D87"/>
    <w:rPr>
      <w:sz w:val="18"/>
      <w:szCs w:val="18"/>
    </w:rPr>
  </w:style>
  <w:style w:type="paragraph" w:customStyle="1" w:styleId="MarginEdition">
    <w:name w:val="Margin Edition"/>
    <w:basedOn w:val="MarginNote"/>
    <w:rsid w:val="00032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D87"/>
    <w:rPr>
      <w:sz w:val="2"/>
      <w:szCs w:val="2"/>
    </w:rPr>
  </w:style>
  <w:style w:type="character" w:customStyle="1" w:styleId="Small">
    <w:name w:val="Small"/>
    <w:basedOn w:val="DefaultParagraphFont"/>
    <w:rsid w:val="00032D87"/>
    <w:rPr>
      <w:sz w:val="16"/>
    </w:rPr>
  </w:style>
  <w:style w:type="paragraph" w:customStyle="1" w:styleId="WideTable">
    <w:name w:val="Wide Table"/>
    <w:basedOn w:val="Normal"/>
    <w:rsid w:val="00032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D87"/>
  </w:style>
  <w:style w:type="paragraph" w:styleId="Quote">
    <w:name w:val="Quote"/>
    <w:basedOn w:val="Heading1"/>
    <w:link w:val="QuoteChar"/>
    <w:qFormat/>
    <w:rsid w:val="00032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D87"/>
    <w:pPr>
      <w:pageBreakBefore/>
    </w:pPr>
  </w:style>
  <w:style w:type="paragraph" w:customStyle="1" w:styleId="Border">
    <w:name w:val="Border"/>
    <w:basedOn w:val="Normal"/>
    <w:qFormat/>
    <w:rsid w:val="00032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D87"/>
    <w:rPr>
      <w:u w:val="single"/>
    </w:rPr>
  </w:style>
  <w:style w:type="character" w:customStyle="1" w:styleId="BoldandItalics">
    <w:name w:val="Bold and Italics"/>
    <w:qFormat/>
    <w:rsid w:val="00032D87"/>
    <w:rPr>
      <w:b/>
      <w:i/>
      <w:u w:val="none"/>
    </w:rPr>
  </w:style>
  <w:style w:type="paragraph" w:styleId="BalloonText">
    <w:name w:val="Balloon Text"/>
    <w:basedOn w:val="Normal"/>
    <w:link w:val="BalloonTextChar"/>
    <w:rsid w:val="0003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D87"/>
    <w:pPr>
      <w:spacing w:before="0" w:after="0"/>
    </w:pPr>
  </w:style>
  <w:style w:type="paragraph" w:customStyle="1" w:styleId="BodyTextBold">
    <w:name w:val="Body Text Bold"/>
    <w:basedOn w:val="BodyText"/>
    <w:qFormat/>
    <w:rsid w:val="00032D87"/>
    <w:rPr>
      <w:b/>
    </w:rPr>
  </w:style>
  <w:style w:type="character" w:styleId="Hyperlink">
    <w:name w:val="Hyperlink"/>
    <w:basedOn w:val="DefaultParagraphFont"/>
    <w:uiPriority w:val="99"/>
    <w:unhideWhenUsed/>
    <w:rsid w:val="00D40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3558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MEM18020 Maintain hydraulic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