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F0C" w:rsidP="008F0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MEM18019 Maintain pneumatic systems</w:t>
      </w:r>
      <w:r>
        <w:fldChar w:fldCharType="end"/>
      </w:r>
    </w:p>
    <w:p w:rsidR="008F0F0C" w:rsidP="008F0F0C">
      <w:pPr>
        <w:pStyle w:val="Version"/>
        <w:sectPr w:rsidSect="00C27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7433" w:rsidP="00C27433">
      <w:pPr>
        <w:pStyle w:val="SuperHeading"/>
      </w:pPr>
      <w:r w:rsidRPr="00C27433">
        <w:t>MEM18019 Maintain pneumatic systems</w:t>
      </w:r>
    </w:p>
    <w:p w:rsidR="00000000" w:rsidRPr="00C27433" w:rsidP="00C27433">
      <w:pPr>
        <w:pStyle w:val="Heading1"/>
      </w:pPr>
      <w:bookmarkStart w:id="1" w:name="O_1170082"/>
      <w:bookmarkEnd w:id="1"/>
      <w:r w:rsidRPr="00C27433">
        <w:t>Modification History</w:t>
      </w:r>
    </w:p>
    <w:p w:rsidR="00000000" w:rsidRPr="00C27433" w:rsidP="008F0F0C">
      <w:pPr>
        <w:pStyle w:val="BodyText"/>
      </w:pPr>
      <w:r w:rsidRPr="00C27433">
        <w:t>Release 2. Quantum of hours of workplace practice removed. Supersedes and is equivalent to MEM18019 Maintain pneumatic systems (Release 1).</w:t>
      </w:r>
    </w:p>
    <w:p w:rsidR="00000000" w:rsidRPr="00C27433" w:rsidP="008F0F0C">
      <w:pPr>
        <w:pStyle w:val="BodyText"/>
      </w:pPr>
      <w:r w:rsidRPr="00C27433">
        <w:t>Release 1. Supersedes and is equivalent to MEM18019B Maintain pneumatic systems.</w:t>
      </w:r>
    </w:p>
    <w:p w:rsidR="00000000" w:rsidRPr="00C27433" w:rsidP="00C27433">
      <w:pPr>
        <w:pStyle w:val="Heading1"/>
      </w:pPr>
      <w:bookmarkStart w:id="2" w:name="O_1170081"/>
      <w:bookmarkEnd w:id="2"/>
      <w:r w:rsidRPr="00C27433">
        <w:t>Application</w:t>
      </w:r>
    </w:p>
    <w:p w:rsidR="00000000" w:rsidRPr="00C27433" w:rsidP="008F0F0C">
      <w:pPr>
        <w:pStyle w:val="BodyText"/>
      </w:pPr>
      <w:r w:rsidRPr="00C27433">
        <w:t>This unit of competency defines the skills and knowledge required to undertake preventive maintenance checks/adjustments on pneumatic systems, and fault-find, replace, repair or overhaul and recommission pneumatic systems.</w:t>
      </w:r>
    </w:p>
    <w:p w:rsidR="00000000" w:rsidRPr="00C27433" w:rsidP="008F0F0C">
      <w:pPr>
        <w:pStyle w:val="BodyText"/>
      </w:pPr>
      <w:r w:rsidRPr="00C27433">
        <w:t>It applies to p</w:t>
      </w:r>
      <w:r w:rsidRPr="00C27433">
        <w:t>neumatic systems in industrial and mobile plant and equipment used in manufacturing, agricultural, forestry, mining and transport industries.</w:t>
      </w:r>
    </w:p>
    <w:p w:rsidR="00000000" w:rsidRPr="00C27433" w:rsidP="008F0F0C">
      <w:pPr>
        <w:pStyle w:val="BodyText"/>
      </w:pPr>
      <w:r w:rsidRPr="00C27433">
        <w:t>No licensing, legislative or certification requirements apply to this unit at the time of publication.</w:t>
      </w:r>
    </w:p>
    <w:p w:rsidR="00000000" w:rsidRPr="00C27433" w:rsidP="008F0F0C">
      <w:pPr>
        <w:pStyle w:val="Heading4"/>
      </w:pPr>
      <w:r w:rsidRPr="00C27433">
        <w:rPr>
          <w:rStyle w:val="SpecialBold"/>
        </w:rPr>
        <w:t>Band: B</w:t>
      </w:r>
    </w:p>
    <w:p w:rsidR="008F0F0C" w:rsidP="008F0F0C">
      <w:pPr>
        <w:pStyle w:val="Heading4"/>
      </w:pPr>
      <w:r w:rsidRPr="00C27433">
        <w:rPr>
          <w:rStyle w:val="SpecialBold"/>
        </w:rPr>
        <w:t>U</w:t>
      </w:r>
      <w:r w:rsidRPr="00C27433">
        <w:rPr>
          <w:rStyle w:val="SpecialBold"/>
        </w:rPr>
        <w:t>nit Weight</w:t>
      </w:r>
      <w:r w:rsidRPr="00C27433">
        <w:t>:</w:t>
      </w:r>
      <w:r w:rsidRPr="00C27433">
        <w:tab/>
      </w:r>
      <w:r w:rsidRPr="00C27433">
        <w:rPr>
          <w:rStyle w:val="SpecialBold"/>
        </w:rPr>
        <w:t>4</w:t>
      </w:r>
    </w:p>
    <w:p w:rsidR="00000000" w:rsidRPr="00C27433" w:rsidP="00C27433">
      <w:pPr>
        <w:pStyle w:val="Heading1"/>
      </w:pPr>
      <w:bookmarkStart w:id="3" w:name="O_1170080"/>
      <w:bookmarkEnd w:id="3"/>
      <w:r w:rsidRPr="00C2743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Interpret technical drawing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Undertake manual handling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Perform engineering measurements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Perform computations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Work safely and effectively in manufacturing and engineering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Plan work activities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Organise and communicate information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Use hand tools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Use power tools/hand held operations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Use tools for precision work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Perform precision fitting of engineering components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MEM18018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Maintain pneumatic system components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BodyText"/>
            </w:pPr>
            <w:r w:rsidRPr="00C27433">
              <w:t>Dismantle, replace and assemble engineering components</w:t>
            </w:r>
          </w:p>
        </w:tc>
      </w:tr>
    </w:tbl>
    <w:p w:rsidR="00000000" w:rsidRPr="00C27433" w:rsidP="00C27433">
      <w:pPr>
        <w:pStyle w:val="BodyText"/>
      </w:pPr>
    </w:p>
    <w:p w:rsidR="00000000" w:rsidRPr="00C27433" w:rsidP="00C27433">
      <w:pPr>
        <w:pStyle w:val="AllowPageBreak"/>
      </w:pPr>
    </w:p>
    <w:p w:rsidR="00000000" w:rsidRPr="00C27433" w:rsidP="00C27433">
      <w:pPr>
        <w:pStyle w:val="Heading1"/>
      </w:pPr>
      <w:bookmarkStart w:id="4" w:name="O_1170079"/>
      <w:bookmarkEnd w:id="4"/>
      <w:r w:rsidRPr="00C27433">
        <w:t>Competency Field</w:t>
      </w:r>
    </w:p>
    <w:p w:rsidR="00000000" w:rsidRPr="00C27433" w:rsidP="008F0F0C">
      <w:pPr>
        <w:pStyle w:val="BodyText"/>
      </w:pPr>
      <w:r w:rsidRPr="00C27433">
        <w:t>Maintenance and diagnostics</w:t>
      </w:r>
    </w:p>
    <w:p w:rsidR="00000000" w:rsidRPr="00C27433" w:rsidP="00C27433">
      <w:pPr>
        <w:pStyle w:val="Heading1"/>
      </w:pPr>
      <w:bookmarkStart w:id="5" w:name="O_1170078"/>
      <w:bookmarkEnd w:id="5"/>
      <w:r w:rsidRPr="00C274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Performance criteria describe the performance needed to demonstrate achievement of the element.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BodyText"/>
            </w:pPr>
            <w:r w:rsidRPr="00C2743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Follow standard operating procedures (SOPs)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Comply with work health and safety (WHS) requirements at all times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Use appropriate personal protective equipment (PPE) in accordance with SOPs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Identify job requirements from specifications, drawings, job sheets or work instructions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BodyText"/>
            </w:pPr>
            <w:r w:rsidRPr="00C2743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>Undertake preventative maintenance checks/adjustments on pneumatic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Identify system components, assemblies or sub-assemblies and prepare for inspection/preventative maintenance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Carry out visual inspection and testing with appropriate test equipment according to fluid power principles, procedures and safety requirements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Perform scheduled preventative maintenance tasks, including obvious repairs and adjustments, according to</w:t>
            </w:r>
            <w:r w:rsidRPr="00C27433">
              <w:t xml:space="preserve"> manufacturers</w:t>
            </w:r>
            <w:r>
              <w:t>’</w:t>
            </w:r>
            <w:r w:rsidRPr="00C27433">
              <w:t xml:space="preserve"> specification using fluid power techniques/practices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BodyText"/>
            </w:pPr>
            <w:r w:rsidRPr="00C2743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 xml:space="preserve">Undertake </w:t>
            </w:r>
            <w:r w:rsidRPr="00C27433">
              <w:rPr>
                <w:rStyle w:val="SpecialBold"/>
              </w:rPr>
              <w:t>fault-finding on pneumatic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 xml:space="preserve">Identify designated pneumatic system components and </w:t>
            </w:r>
            <w:r w:rsidRPr="00C27433">
              <w:t>carry out visual inspection of the system for the collection of fault-finding data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Consult system operator and collect additional data, where appropriate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Check maintenance reports and preventative maintenance schedules and review for additional fault-finding data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 xml:space="preserve">Undertake checks and tests 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Identify and verify faults and malfunctions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Document or report faults and malfunctions to designa</w:t>
            </w:r>
            <w:r w:rsidRPr="00C27433">
              <w:t>ted personnel using appropriate procedures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BodyText"/>
            </w:pPr>
            <w:r w:rsidRPr="00C27433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>Repair and/or overhaul pneumatic power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Isolate system or sub-assembly and discharge residue pressure safely in accordance with prescribed procedures or check for correct isolation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Tag isolated system or sub-assembly according to SOPs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 xml:space="preserve">Remove component or sub-assembly from system 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Dismantle components or sub-assemblies, examine and verify for replacement, repair or overhaul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Select replacement items from appropriate sources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 xml:space="preserve">Rectify faulty items 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4.7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Refit component or sub-assembly items to equipment and test for compliance against specifications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BodyText"/>
            </w:pPr>
            <w:r w:rsidRPr="00C27433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>Recommission pneumatic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Re-commission system or sub-assembly according to prescribed procedures and specifications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Verify correct operation of the system using fluid power principles and system application techniques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Instigate appropriate follow-up procedures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BodyText"/>
            </w:pPr>
            <w:r w:rsidRPr="00C27433">
              <w:t xml:space="preserve">Update maintenance records/service reports </w:t>
            </w:r>
          </w:p>
        </w:tc>
      </w:tr>
    </w:tbl>
    <w:p w:rsidR="008F0F0C" w:rsidP="00C27433">
      <w:pPr>
        <w:pStyle w:val="BodyText"/>
      </w:pPr>
    </w:p>
    <w:p w:rsidR="008F0F0C" w:rsidP="00C27433">
      <w:pPr>
        <w:pStyle w:val="BodyText"/>
      </w:pPr>
    </w:p>
    <w:p w:rsidR="00000000" w:rsidRPr="00C27433" w:rsidP="00C27433">
      <w:pPr>
        <w:pStyle w:val="Heading1"/>
      </w:pPr>
      <w:bookmarkStart w:id="6" w:name="O_1170077"/>
      <w:bookmarkEnd w:id="6"/>
      <w:r w:rsidRPr="00C27433">
        <w:t>Foundation Skills</w:t>
      </w:r>
    </w:p>
    <w:p w:rsidR="00000000" w:rsidRPr="00C27433" w:rsidP="008F0F0C">
      <w:pPr>
        <w:pStyle w:val="BodyText"/>
      </w:pPr>
      <w:r w:rsidRPr="00C2743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27433" w:rsidP="008F0F0C">
      <w:pPr>
        <w:pStyle w:val="BodyText"/>
      </w:pPr>
      <w:r w:rsidRPr="00C27433">
        <w:t>Foundation skills essential to performance are explicit in the performance criteria of this unit of competency.</w:t>
      </w:r>
    </w:p>
    <w:p w:rsidR="00000000" w:rsidRPr="00C27433" w:rsidP="00C27433">
      <w:pPr>
        <w:pStyle w:val="Heading1"/>
      </w:pPr>
      <w:bookmarkStart w:id="7" w:name="O_1170076"/>
      <w:bookmarkEnd w:id="7"/>
      <w:r w:rsidRPr="00C2743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t>This field allows for different work environments and conditions that may affect performance. Essential</w:t>
            </w:r>
            <w:r w:rsidRPr="00C27433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>Pneumatic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ListBullet"/>
            </w:pPr>
            <w:r w:rsidRPr="00C27433">
              <w:t xml:space="preserve">pneumatic </w:t>
            </w:r>
            <w:r w:rsidRPr="00C27433">
              <w:t>assemblies/sub-assemblies</w:t>
            </w:r>
          </w:p>
          <w:p w:rsidR="00000000" w:rsidRPr="00C27433" w:rsidP="00C27433">
            <w:pPr>
              <w:pStyle w:val="ListBullet"/>
            </w:pPr>
            <w:r w:rsidRPr="00C27433">
              <w:t>stationary/mobile equipment</w:t>
            </w:r>
          </w:p>
          <w:p w:rsidR="00000000" w:rsidRPr="00C27433" w:rsidP="00C27433">
            <w:pPr>
              <w:pStyle w:val="ListBullet"/>
            </w:pPr>
            <w:r w:rsidRPr="00C27433">
              <w:t>pneumatic power tools</w:t>
            </w:r>
          </w:p>
          <w:p w:rsidR="00000000" w:rsidP="00C27433">
            <w:pPr>
              <w:pStyle w:val="BodyText"/>
              <w:rPr>
                <w:lang w:val="en-NZ"/>
              </w:rPr>
            </w:pP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ListBullet"/>
            </w:pPr>
            <w:r w:rsidRPr="00C27433">
              <w:t>leak testers</w:t>
            </w:r>
          </w:p>
          <w:p w:rsidR="00000000" w:rsidRPr="00C27433" w:rsidP="00C27433">
            <w:pPr>
              <w:pStyle w:val="ListBullet"/>
            </w:pPr>
            <w:r w:rsidRPr="00C27433">
              <w:t>escape rate gauges</w:t>
            </w:r>
          </w:p>
          <w:p w:rsidR="00000000" w:rsidRPr="00C27433" w:rsidP="00C27433">
            <w:pPr>
              <w:pStyle w:val="ListBullet"/>
            </w:pPr>
            <w:r w:rsidRPr="00C27433">
              <w:t>hand held pressure testers</w:t>
            </w:r>
          </w:p>
          <w:p w:rsidR="00000000" w:rsidRPr="00C27433" w:rsidP="00C27433">
            <w:pPr>
              <w:pStyle w:val="ListBullet"/>
            </w:pPr>
            <w:r w:rsidRPr="00C27433">
              <w:t>other appropriate equipment</w:t>
            </w:r>
          </w:p>
          <w:p w:rsidR="00000000" w:rsidP="00C27433">
            <w:pPr>
              <w:pStyle w:val="BodyText"/>
              <w:rPr>
                <w:lang w:val="en-NZ"/>
              </w:rPr>
            </w:pPr>
          </w:p>
        </w:tc>
      </w:tr>
      <w:tr w:rsidTr="00C27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33">
            <w:pPr>
              <w:pStyle w:val="BodyText"/>
              <w:rPr>
                <w:lang w:val="en-NZ"/>
              </w:rPr>
            </w:pPr>
            <w:r w:rsidRPr="00C27433">
              <w:rPr>
                <w:rStyle w:val="SpecialBold"/>
              </w:rPr>
              <w:t xml:space="preserve">Rectify includes one </w:t>
            </w:r>
            <w:r w:rsidRPr="00C27433">
              <w:rPr>
                <w:rStyle w:val="SpecialBold"/>
              </w:rPr>
              <w:t>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33" w:rsidP="00C27433">
            <w:pPr>
              <w:pStyle w:val="ListBullet"/>
            </w:pPr>
            <w:r w:rsidRPr="00C27433">
              <w:t>replacement</w:t>
            </w:r>
          </w:p>
          <w:p w:rsidR="00000000" w:rsidRPr="00C27433" w:rsidP="00C27433">
            <w:pPr>
              <w:pStyle w:val="ListBullet"/>
            </w:pPr>
            <w:r w:rsidRPr="00C27433">
              <w:t>repair and/or reuse of components</w:t>
            </w:r>
          </w:p>
          <w:p w:rsidR="00000000" w:rsidRPr="00C27433" w:rsidP="00C27433">
            <w:pPr>
              <w:pStyle w:val="BodyText"/>
            </w:pPr>
          </w:p>
        </w:tc>
      </w:tr>
    </w:tbl>
    <w:p w:rsidR="00000000" w:rsidRPr="00C27433" w:rsidP="00C27433">
      <w:pPr>
        <w:pStyle w:val="BodyText"/>
      </w:pPr>
    </w:p>
    <w:p w:rsidR="00000000" w:rsidRPr="00C27433" w:rsidP="00C27433">
      <w:pPr>
        <w:pStyle w:val="AllowPageBreak"/>
      </w:pPr>
    </w:p>
    <w:p w:rsidR="00000000" w:rsidRPr="00C27433" w:rsidP="00C27433">
      <w:pPr>
        <w:pStyle w:val="Heading1"/>
      </w:pPr>
      <w:bookmarkStart w:id="8" w:name="O_1170075"/>
      <w:bookmarkEnd w:id="8"/>
      <w:r w:rsidRPr="00C27433">
        <w:t>Unit Mapping Information</w:t>
      </w:r>
    </w:p>
    <w:p w:rsidR="00000000" w:rsidRPr="00C27433" w:rsidP="008F0F0C">
      <w:pPr>
        <w:pStyle w:val="BodyText"/>
      </w:pPr>
      <w:r w:rsidRPr="00C27433">
        <w:t>Release 2. Supersedes and is equivalent to MEM18019 Maintain pneumatic systems (Release 1).</w:t>
      </w:r>
    </w:p>
    <w:p w:rsidR="00000000" w:rsidRPr="00C27433" w:rsidP="008F0F0C">
      <w:pPr>
        <w:pStyle w:val="BodyText"/>
      </w:pPr>
      <w:r w:rsidRPr="00C27433">
        <w:t>Release 1. Supersedes and is equivalent to MEM18019B Maintain pneumatic systems.</w:t>
      </w:r>
    </w:p>
    <w:p w:rsidR="00000000" w:rsidRPr="00C27433" w:rsidP="00C27433">
      <w:pPr>
        <w:pStyle w:val="Heading1"/>
      </w:pPr>
      <w:bookmarkStart w:id="9" w:name="O_1170083"/>
      <w:bookmarkEnd w:id="9"/>
      <w:r w:rsidRPr="00C27433">
        <w:t>Links</w:t>
      </w:r>
    </w:p>
    <w:p w:rsidR="00000000" w:rsidRPr="00C27433" w:rsidP="008F0F0C">
      <w:pPr>
        <w:pStyle w:val="BodyText"/>
      </w:pPr>
      <w:r w:rsidRPr="00C274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E7C3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27433" w:rsidP="00C27433"/>
    <w:sectPr w:rsidSect="00C274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33" w:rsidRPr="008F0F0C" w:rsidP="008F0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0C" w:rsidP="00C27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F0C" w:rsidP="00C27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0F0C" w:rsidP="00C27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433" w:rsidRPr="008F0F0C" w:rsidP="008F0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0C" w:rsidRPr="002D2AF8" w:rsidP="00C27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MEM18019 Maintain pneumatic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F0F0C" w:rsidP="00C27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BA9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8CC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433"/>
  </w:style>
  <w:style w:type="character" w:customStyle="1" w:styleId="Heading1Char">
    <w:name w:val="Heading 1 Char"/>
    <w:basedOn w:val="DefaultParagraphFont"/>
    <w:link w:val="Heading1"/>
    <w:rsid w:val="00C27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4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433"/>
    <w:rPr>
      <w:b/>
      <w:spacing w:val="0"/>
    </w:rPr>
  </w:style>
  <w:style w:type="paragraph" w:customStyle="1" w:styleId="SuperHeading">
    <w:name w:val="SuperHeading"/>
    <w:basedOn w:val="Normal"/>
    <w:rsid w:val="00C27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4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433"/>
    <w:rPr>
      <w:i/>
    </w:rPr>
  </w:style>
  <w:style w:type="paragraph" w:styleId="Caption">
    <w:name w:val="caption"/>
    <w:basedOn w:val="BodyText"/>
    <w:next w:val="Normal"/>
    <w:qFormat/>
    <w:rsid w:val="00C27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433"/>
  </w:style>
  <w:style w:type="paragraph" w:styleId="TableofFigures">
    <w:name w:val="table of figures"/>
    <w:basedOn w:val="Normal"/>
    <w:next w:val="Normal"/>
    <w:semiHidden/>
    <w:rsid w:val="00C27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4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433"/>
    <w:rPr>
      <w:rFonts w:ascii="Wingdings" w:hAnsi="Wingdings"/>
    </w:rPr>
  </w:style>
  <w:style w:type="paragraph" w:customStyle="1" w:styleId="TableHeading">
    <w:name w:val="Table Heading"/>
    <w:basedOn w:val="HeadingBase"/>
    <w:rsid w:val="00C27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433"/>
    <w:rPr>
      <w:color w:val="0033CC"/>
      <w:u w:val="none"/>
    </w:rPr>
  </w:style>
  <w:style w:type="paragraph" w:customStyle="1" w:styleId="BodyTextRight">
    <w:name w:val="Body Text Right"/>
    <w:basedOn w:val="BodyText"/>
    <w:rsid w:val="00C27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4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433"/>
    <w:rPr>
      <w:sz w:val="32"/>
    </w:rPr>
  </w:style>
  <w:style w:type="paragraph" w:customStyle="1" w:styleId="HeadingProcedure">
    <w:name w:val="Heading Procedure"/>
    <w:basedOn w:val="HeadingBase"/>
    <w:next w:val="Normal"/>
    <w:rsid w:val="00C27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433"/>
    <w:pPr>
      <w:spacing w:before="60" w:after="60"/>
    </w:pPr>
  </w:style>
  <w:style w:type="paragraph" w:styleId="ListContinue">
    <w:name w:val="List Continue"/>
    <w:basedOn w:val="List"/>
    <w:rsid w:val="00C27433"/>
    <w:pPr>
      <w:ind w:firstLine="0"/>
    </w:pPr>
  </w:style>
  <w:style w:type="paragraph" w:customStyle="1" w:styleId="ListNote">
    <w:name w:val="List Note"/>
    <w:basedOn w:val="List"/>
    <w:rsid w:val="00C27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433"/>
    <w:rPr>
      <w:rFonts w:ascii="Courier New" w:hAnsi="Courier New"/>
    </w:rPr>
  </w:style>
  <w:style w:type="paragraph" w:customStyle="1" w:styleId="NoteBullet">
    <w:name w:val="Note Bullet"/>
    <w:basedOn w:val="Note"/>
    <w:rsid w:val="00C27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4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433"/>
    <w:rPr>
      <w:b/>
      <w:smallCaps/>
    </w:rPr>
  </w:style>
  <w:style w:type="paragraph" w:customStyle="1" w:styleId="TableListNumber">
    <w:name w:val="Table List Number"/>
    <w:basedOn w:val="ListNumber"/>
    <w:rsid w:val="00C27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433"/>
    <w:pPr>
      <w:numPr>
        <w:numId w:val="8"/>
      </w:numPr>
    </w:pPr>
  </w:style>
  <w:style w:type="paragraph" w:customStyle="1" w:styleId="ListAlpha2">
    <w:name w:val="List Alpha 2"/>
    <w:basedOn w:val="List2"/>
    <w:rsid w:val="00C27433"/>
    <w:pPr>
      <w:numPr>
        <w:numId w:val="7"/>
      </w:numPr>
    </w:pPr>
  </w:style>
  <w:style w:type="paragraph" w:styleId="List2">
    <w:name w:val="List 2"/>
    <w:basedOn w:val="BodyText"/>
    <w:rsid w:val="00C27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4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4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433"/>
    <w:pPr>
      <w:numPr>
        <w:numId w:val="3"/>
      </w:numPr>
    </w:pPr>
  </w:style>
  <w:style w:type="paragraph" w:styleId="ListContinue2">
    <w:name w:val="List Continue 2"/>
    <w:basedOn w:val="List2"/>
    <w:rsid w:val="00C27433"/>
    <w:pPr>
      <w:ind w:firstLine="0"/>
    </w:pPr>
  </w:style>
  <w:style w:type="paragraph" w:styleId="ListContinue3">
    <w:name w:val="List Continue 3"/>
    <w:basedOn w:val="List3"/>
    <w:rsid w:val="00C27433"/>
    <w:pPr>
      <w:ind w:left="1021" w:firstLine="0"/>
    </w:pPr>
  </w:style>
  <w:style w:type="paragraph" w:styleId="ListContinue4">
    <w:name w:val="List Continue 4"/>
    <w:basedOn w:val="List4"/>
    <w:rsid w:val="00C27433"/>
    <w:pPr>
      <w:ind w:firstLine="0"/>
    </w:pPr>
  </w:style>
  <w:style w:type="paragraph" w:styleId="ListContinue5">
    <w:name w:val="List Continue 5"/>
    <w:basedOn w:val="List5"/>
    <w:rsid w:val="00C27433"/>
    <w:pPr>
      <w:ind w:firstLine="0"/>
    </w:pPr>
  </w:style>
  <w:style w:type="paragraph" w:styleId="ListNumber3">
    <w:name w:val="List Number 3"/>
    <w:basedOn w:val="List3"/>
    <w:rsid w:val="00C27433"/>
    <w:pPr>
      <w:numPr>
        <w:numId w:val="4"/>
      </w:numPr>
    </w:pPr>
  </w:style>
  <w:style w:type="paragraph" w:styleId="ListNumber4">
    <w:name w:val="List Number 4"/>
    <w:basedOn w:val="List4"/>
    <w:rsid w:val="00C27433"/>
    <w:pPr>
      <w:numPr>
        <w:numId w:val="5"/>
      </w:numPr>
    </w:pPr>
  </w:style>
  <w:style w:type="paragraph" w:styleId="ListNumber5">
    <w:name w:val="List Number 5"/>
    <w:basedOn w:val="List5"/>
    <w:rsid w:val="00C27433"/>
    <w:pPr>
      <w:numPr>
        <w:numId w:val="6"/>
      </w:numPr>
    </w:pPr>
  </w:style>
  <w:style w:type="paragraph" w:styleId="BlockText">
    <w:name w:val="Block Text"/>
    <w:basedOn w:val="Normal"/>
    <w:rsid w:val="00C27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433"/>
    <w:rPr>
      <w:sz w:val="16"/>
      <w:vertAlign w:val="superscript"/>
    </w:rPr>
  </w:style>
  <w:style w:type="character" w:customStyle="1" w:styleId="Symbols">
    <w:name w:val="Symbols"/>
    <w:basedOn w:val="DefaultParagraphFont"/>
    <w:rsid w:val="00C27433"/>
    <w:rPr>
      <w:rFonts w:ascii="Symbol" w:hAnsi="Symbol"/>
    </w:rPr>
  </w:style>
  <w:style w:type="character" w:customStyle="1" w:styleId="MenuOptions">
    <w:name w:val="Menu Options"/>
    <w:basedOn w:val="DefaultParagraphFont"/>
    <w:rsid w:val="00C27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433"/>
    <w:rPr>
      <w:b/>
    </w:rPr>
  </w:style>
  <w:style w:type="character" w:customStyle="1" w:styleId="Underlined">
    <w:name w:val="Underlined"/>
    <w:basedOn w:val="DefaultParagraphFont"/>
    <w:rsid w:val="00C27433"/>
    <w:rPr>
      <w:u w:val="single"/>
    </w:rPr>
  </w:style>
  <w:style w:type="paragraph" w:customStyle="1" w:styleId="TableBodyTextRight">
    <w:name w:val="Table Body Text Right"/>
    <w:basedOn w:val="TableBodyText"/>
    <w:rsid w:val="00C27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433"/>
    <w:rPr>
      <w:sz w:val="18"/>
    </w:rPr>
  </w:style>
  <w:style w:type="paragraph" w:customStyle="1" w:styleId="BodySmallRight">
    <w:name w:val="Body Small Right"/>
    <w:basedOn w:val="BodyTextRight"/>
    <w:rsid w:val="00C27433"/>
    <w:rPr>
      <w:sz w:val="18"/>
      <w:szCs w:val="18"/>
    </w:rPr>
  </w:style>
  <w:style w:type="paragraph" w:customStyle="1" w:styleId="MarginEdition">
    <w:name w:val="Margin Edition"/>
    <w:basedOn w:val="MarginNote"/>
    <w:rsid w:val="00C27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433"/>
    <w:rPr>
      <w:sz w:val="2"/>
      <w:szCs w:val="2"/>
    </w:rPr>
  </w:style>
  <w:style w:type="character" w:customStyle="1" w:styleId="Small">
    <w:name w:val="Small"/>
    <w:basedOn w:val="DefaultParagraphFont"/>
    <w:rsid w:val="00C27433"/>
    <w:rPr>
      <w:sz w:val="16"/>
    </w:rPr>
  </w:style>
  <w:style w:type="paragraph" w:customStyle="1" w:styleId="WideTable">
    <w:name w:val="Wide Table"/>
    <w:basedOn w:val="Normal"/>
    <w:rsid w:val="00C27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433"/>
  </w:style>
  <w:style w:type="paragraph" w:styleId="Quote">
    <w:name w:val="Quote"/>
    <w:basedOn w:val="Heading1"/>
    <w:link w:val="QuoteChar"/>
    <w:qFormat/>
    <w:rsid w:val="00C27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433"/>
    <w:pPr>
      <w:pageBreakBefore/>
    </w:pPr>
  </w:style>
  <w:style w:type="paragraph" w:customStyle="1" w:styleId="Border">
    <w:name w:val="Border"/>
    <w:basedOn w:val="Normal"/>
    <w:qFormat/>
    <w:rsid w:val="00C27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433"/>
    <w:rPr>
      <w:u w:val="single"/>
    </w:rPr>
  </w:style>
  <w:style w:type="character" w:customStyle="1" w:styleId="BoldandItalics">
    <w:name w:val="Bold and Italics"/>
    <w:qFormat/>
    <w:rsid w:val="00C27433"/>
    <w:rPr>
      <w:b/>
      <w:i/>
      <w:u w:val="none"/>
    </w:rPr>
  </w:style>
  <w:style w:type="paragraph" w:styleId="BalloonText">
    <w:name w:val="Balloon Text"/>
    <w:basedOn w:val="Normal"/>
    <w:link w:val="BalloonTextChar"/>
    <w:rsid w:val="00C27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433"/>
    <w:pPr>
      <w:spacing w:before="0" w:after="0"/>
    </w:pPr>
  </w:style>
  <w:style w:type="paragraph" w:customStyle="1" w:styleId="BodyTextBold">
    <w:name w:val="Body Text Bold"/>
    <w:basedOn w:val="BodyText"/>
    <w:qFormat/>
    <w:rsid w:val="00C27433"/>
    <w:rPr>
      <w:b/>
    </w:rPr>
  </w:style>
  <w:style w:type="character" w:styleId="Hyperlink">
    <w:name w:val="Hyperlink"/>
    <w:basedOn w:val="DefaultParagraphFont"/>
    <w:uiPriority w:val="99"/>
    <w:unhideWhenUsed/>
    <w:rsid w:val="008F0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4843</Characters>
  <Application>Microsoft Office Word</Application>
  <DocSecurity>0</DocSecurity>
  <Lines>254</Lines>
  <Paragraphs>146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MEM18019 Maintain pneumatic systems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2024-09-27T00:39:00Z</dcterms:created>
  <dcterms:modified xsi:type="dcterms:W3CDTF">2024-09-27T00:39:00Z</dcterms:modified>
</cp:coreProperties>
</file>