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AA0" w:rsidP="008A3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MEM18018 Maintain pneumatic system components</w:t>
      </w:r>
      <w:r>
        <w:fldChar w:fldCharType="end"/>
      </w:r>
    </w:p>
    <w:p w:rsidR="008A3AA0" w:rsidP="008A3AA0">
      <w:pPr>
        <w:pStyle w:val="Version"/>
        <w:sectPr w:rsidSect="00B11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1D50" w:rsidP="00B11D50">
      <w:pPr>
        <w:pStyle w:val="SuperHeading"/>
      </w:pPr>
      <w:r w:rsidRPr="00B11D50">
        <w:t>MEM18018 Maintain pneumatic system components</w:t>
      </w:r>
    </w:p>
    <w:p w:rsidR="00000000" w:rsidRPr="00B11D50" w:rsidP="00B11D50">
      <w:pPr>
        <w:pStyle w:val="Heading1"/>
      </w:pPr>
      <w:bookmarkStart w:id="1" w:name="O_1170065"/>
      <w:bookmarkEnd w:id="1"/>
      <w:r w:rsidRPr="00B11D50">
        <w:t>Modification History</w:t>
      </w:r>
    </w:p>
    <w:p w:rsidR="00000000" w:rsidRPr="00B11D50" w:rsidP="008A3AA0">
      <w:pPr>
        <w:pStyle w:val="BodyText"/>
      </w:pPr>
      <w:r w:rsidRPr="00B11D50">
        <w:t>Release 2. Quantum of hours of workplace practice removed. Supersedes and is equivalent to MEM18018 Maintain pneumatic system components (Release 1).</w:t>
      </w:r>
    </w:p>
    <w:p w:rsidR="00000000" w:rsidRPr="00B11D50" w:rsidP="008A3AA0">
      <w:pPr>
        <w:pStyle w:val="BodyText"/>
      </w:pPr>
      <w:r w:rsidRPr="00B11D50">
        <w:t>Release 1. Supersedes and is equivalent to MEM18018C Maintain pneumatic syst</w:t>
      </w:r>
      <w:r w:rsidRPr="00B11D50">
        <w:t>em components.</w:t>
      </w:r>
    </w:p>
    <w:p w:rsidR="00000000" w:rsidRPr="00B11D50" w:rsidP="00B11D50">
      <w:pPr>
        <w:pStyle w:val="Heading1"/>
      </w:pPr>
      <w:bookmarkStart w:id="2" w:name="O_1170064"/>
      <w:bookmarkEnd w:id="2"/>
      <w:r w:rsidRPr="00B11D50">
        <w:t>Application</w:t>
      </w:r>
    </w:p>
    <w:p w:rsidR="00000000" w:rsidRPr="00B11D50" w:rsidP="008A3AA0">
      <w:pPr>
        <w:pStyle w:val="BodyText"/>
      </w:pPr>
      <w:r w:rsidRPr="00B11D50">
        <w:t>This unit of competency defines the skills and knowledge required to check pneumatic system components, identify and repair or replace faulty components.</w:t>
      </w:r>
    </w:p>
    <w:p w:rsidR="00000000" w:rsidRPr="00B11D50" w:rsidP="008A3AA0">
      <w:pPr>
        <w:pStyle w:val="BodyText"/>
      </w:pPr>
      <w:r w:rsidRPr="00B11D50">
        <w:t>Pneumatic system components are identified and inspecte</w:t>
      </w:r>
      <w:r w:rsidRPr="00B11D50">
        <w:t>d and assessed using fluid power principles to predetermined specifications interpreted from data sheets and circuits diagrams.</w:t>
      </w:r>
    </w:p>
    <w:p w:rsidR="00000000" w:rsidRPr="00B11D50" w:rsidP="008A3AA0">
      <w:pPr>
        <w:pStyle w:val="BodyText"/>
      </w:pPr>
      <w:r w:rsidRPr="00B11D50">
        <w:t>Where straightforward removal/replacement of components from a pneumatic system is required unit MEM18055 Dismantle, replace an</w:t>
      </w:r>
      <w:r w:rsidRPr="00B11D50">
        <w:t>d assemble engineering components and unit MEM18071 Connect and disconnect fluid conveying system components, should be selected as appropriate.</w:t>
      </w:r>
    </w:p>
    <w:p w:rsidR="00000000" w:rsidRPr="00B11D50" w:rsidP="008A3AA0">
      <w:pPr>
        <w:pStyle w:val="BodyText"/>
      </w:pPr>
      <w:r w:rsidRPr="00B11D50">
        <w:t>No licensing, legislative or certification requirements apply to this unit at the time of publication.</w:t>
      </w:r>
    </w:p>
    <w:p w:rsidR="00000000" w:rsidRPr="00B11D50" w:rsidP="00B11D50">
      <w:pPr>
        <w:pStyle w:val="BodyText"/>
      </w:pPr>
      <w:r w:rsidRPr="00B11D50">
        <w:rPr>
          <w:rStyle w:val="SpecialBold"/>
        </w:rPr>
        <w:t>Band</w:t>
      </w:r>
      <w:r w:rsidRPr="00B11D50">
        <w:t>:</w:t>
      </w:r>
      <w:r w:rsidRPr="00B11D50">
        <w:tab/>
      </w:r>
      <w:r w:rsidRPr="00B11D50">
        <w:rPr>
          <w:rStyle w:val="SpecialBold"/>
        </w:rPr>
        <w:t>A</w:t>
      </w:r>
    </w:p>
    <w:p w:rsidR="00000000" w:rsidRPr="00B11D50" w:rsidP="00B11D50">
      <w:pPr>
        <w:pStyle w:val="BodyText"/>
      </w:pPr>
      <w:r w:rsidRPr="00B11D50">
        <w:rPr>
          <w:rStyle w:val="SpecialBold"/>
        </w:rPr>
        <w:t>Unit Weight</w:t>
      </w:r>
      <w:r w:rsidRPr="00B11D50">
        <w:t>:</w:t>
      </w:r>
      <w:r w:rsidRPr="00B11D50">
        <w:tab/>
      </w:r>
      <w:r w:rsidRPr="00B11D50">
        <w:rPr>
          <w:rStyle w:val="SpecialBold"/>
        </w:rPr>
        <w:t>4</w:t>
      </w:r>
    </w:p>
    <w:p w:rsidR="00000000" w:rsidRPr="00B11D50" w:rsidP="00B11D50">
      <w:pPr>
        <w:pStyle w:val="AllowPageBreak"/>
      </w:pPr>
    </w:p>
    <w:p w:rsidR="00000000" w:rsidRPr="00B11D50" w:rsidP="00B11D50">
      <w:pPr>
        <w:pStyle w:val="Heading1"/>
      </w:pPr>
      <w:bookmarkStart w:id="3" w:name="O_1170063"/>
      <w:bookmarkEnd w:id="3"/>
      <w:r w:rsidRPr="00B11D5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Interpret technical drawing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Undertake manual handling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Perform engineering measurements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Perform computations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Work safely and effectively in manufacturing and engineering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Plan work activities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Organise and communicate information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Use hand tools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Use power tools/hand held operations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Use tools for precision work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Perform precision fitting of engineering components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D50" w:rsidP="00B11D50">
            <w:pPr>
              <w:pStyle w:val="BodyText"/>
            </w:pPr>
            <w:r w:rsidRPr="00B11D50">
              <w:t>Dismantle, replace and assemble engineering components</w:t>
            </w:r>
          </w:p>
        </w:tc>
      </w:tr>
    </w:tbl>
    <w:p w:rsidR="00000000" w:rsidRPr="00B11D50" w:rsidP="00B11D50">
      <w:pPr>
        <w:pStyle w:val="BodyText"/>
      </w:pPr>
    </w:p>
    <w:p w:rsidR="00000000" w:rsidRPr="00B11D50" w:rsidP="00B11D50">
      <w:pPr>
        <w:pStyle w:val="AllowPageBreak"/>
      </w:pPr>
    </w:p>
    <w:p w:rsidR="00000000" w:rsidRPr="00B11D50" w:rsidP="00B11D50">
      <w:pPr>
        <w:pStyle w:val="Heading1"/>
      </w:pPr>
      <w:bookmarkStart w:id="4" w:name="O_1170062"/>
      <w:bookmarkEnd w:id="4"/>
      <w:r w:rsidRPr="00B11D50">
        <w:t>Competency Field</w:t>
      </w:r>
    </w:p>
    <w:p w:rsidR="00000000" w:rsidRPr="00B11D50" w:rsidP="008A3AA0">
      <w:pPr>
        <w:pStyle w:val="BodyText"/>
      </w:pPr>
      <w:r w:rsidRPr="00B11D50">
        <w:t>Maintenance and diagnostics</w:t>
      </w:r>
    </w:p>
    <w:p w:rsidR="00000000" w:rsidRPr="00B11D50" w:rsidP="00B11D50">
      <w:pPr>
        <w:pStyle w:val="Heading1"/>
      </w:pPr>
      <w:bookmarkStart w:id="5" w:name="O_1170061"/>
      <w:bookmarkEnd w:id="5"/>
      <w:r w:rsidRPr="00B11D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Elements de</w:t>
            </w:r>
            <w:r w:rsidRPr="00B11D50">
              <w:t>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Performance criteria describe the performance needed to demonstrate achievement of the element.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D50" w:rsidP="00B11D50">
            <w:pPr>
              <w:pStyle w:val="BodyText"/>
            </w:pPr>
            <w:r w:rsidRPr="00B11D50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Follow standard operating procedures (SOPs)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Comply with work health and safety (WHS) requirements at all times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Use appropriate personal protective equipment (PPE) in accordance with SOPs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Identify job requirements from specifications, drawings, job sheets or work instructions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D50" w:rsidP="00B11D50">
            <w:pPr>
              <w:pStyle w:val="BodyText"/>
            </w:pPr>
            <w:r w:rsidRPr="00B11D50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rPr>
                <w:rStyle w:val="SpecialBold"/>
              </w:rPr>
              <w:t>Check pneumatic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 xml:space="preserve">Identify the characteristics and operational function of each system component 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Inspect and test the operational function of each component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Assess correct operation of each component against specification</w:t>
            </w:r>
            <w:r w:rsidRPr="00B11D50">
              <w:t>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D50" w:rsidP="00B11D50">
            <w:pPr>
              <w:pStyle w:val="BodyText"/>
            </w:pPr>
            <w:r w:rsidRPr="00B11D50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rPr>
                <w:rStyle w:val="SpecialBold"/>
              </w:rPr>
              <w:t xml:space="preserve">Identify, repair </w:t>
            </w:r>
            <w:r w:rsidRPr="00B11D50">
              <w:rPr>
                <w:rStyle w:val="SpecialBold"/>
              </w:rPr>
              <w:t>or replace faulty pneumatic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 xml:space="preserve">Localise faulty system components and confirm </w:t>
            </w:r>
            <w:r w:rsidRPr="00B11D50">
              <w:t>malfunction by inspection and testing using fluid power principles, procedures and safety requirements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Dismantle faulty system components and repair to manufacturers</w:t>
            </w:r>
            <w:r>
              <w:t>’</w:t>
            </w:r>
            <w:r w:rsidRPr="00B11D50">
              <w:t>/site specifications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Select replacement parts from appropriate sources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Reassemble system components and verify for correct operation and test against specifications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Confirm correct operation of the pneumatic system according to SOPs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 xml:space="preserve">Adopt appropriate follow-up procedures 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D50" w:rsidP="00B11D50">
            <w:pPr>
              <w:pStyle w:val="BodyText"/>
            </w:pPr>
            <w:r w:rsidRPr="00B11D50">
              <w:t xml:space="preserve">Complete service reports </w:t>
            </w:r>
          </w:p>
        </w:tc>
      </w:tr>
    </w:tbl>
    <w:p w:rsidR="00000000" w:rsidRPr="00B11D50" w:rsidP="00B11D50">
      <w:pPr>
        <w:pStyle w:val="BodyText"/>
      </w:pPr>
    </w:p>
    <w:p w:rsidR="00000000" w:rsidRPr="00B11D50" w:rsidP="00B11D50">
      <w:pPr>
        <w:pStyle w:val="AllowPageBreak"/>
      </w:pPr>
    </w:p>
    <w:p w:rsidR="00000000" w:rsidRPr="00B11D50" w:rsidP="00B11D50">
      <w:pPr>
        <w:pStyle w:val="Heading1"/>
      </w:pPr>
      <w:bookmarkStart w:id="6" w:name="O_1170060"/>
      <w:bookmarkEnd w:id="6"/>
      <w:r w:rsidRPr="00B11D50">
        <w:t>Foundation Skills</w:t>
      </w:r>
    </w:p>
    <w:p w:rsidR="00000000" w:rsidRPr="00B11D50" w:rsidP="008A3AA0">
      <w:pPr>
        <w:pStyle w:val="BodyText"/>
      </w:pPr>
      <w:r w:rsidRPr="00B11D5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11D50" w:rsidP="008A3AA0">
      <w:pPr>
        <w:pStyle w:val="BodyText"/>
      </w:pPr>
      <w:r w:rsidRPr="00B11D50">
        <w:t xml:space="preserve">Foundation skills essential to performance are explicit in the performance criteria </w:t>
      </w:r>
      <w:r w:rsidRPr="00B11D50">
        <w:t>of this unit of competency.</w:t>
      </w:r>
    </w:p>
    <w:p w:rsidR="00000000" w:rsidRPr="00B11D50" w:rsidP="00B11D50">
      <w:pPr>
        <w:pStyle w:val="Heading1"/>
      </w:pPr>
      <w:bookmarkStart w:id="7" w:name="O_1170059"/>
      <w:bookmarkEnd w:id="7"/>
      <w:r w:rsidRPr="00B11D5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t>This field allows for different work environments and conditions that may affect performance. Essential operating conditions that may be present (depending on the work situation, needs of t</w:t>
            </w:r>
            <w:r w:rsidRPr="00B11D50">
              <w:t>he candidate, accessibility of the item, and local industry and regional contexts) are included.</w:t>
            </w:r>
          </w:p>
        </w:tc>
      </w:tr>
      <w:tr w:rsidTr="00B11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50">
            <w:pPr>
              <w:pStyle w:val="BodyText"/>
              <w:rPr>
                <w:lang w:val="en-NZ"/>
              </w:rPr>
            </w:pPr>
            <w:r w:rsidRPr="00B11D50">
              <w:rPr>
                <w:rStyle w:val="SpecialBold"/>
              </w:rPr>
              <w:t>Pneumatic system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D50" w:rsidP="00B11D50">
            <w:pPr>
              <w:pStyle w:val="ListBullet"/>
            </w:pPr>
            <w:r w:rsidRPr="00B11D50">
              <w:t>static and dynamic seals</w:t>
            </w:r>
          </w:p>
          <w:p w:rsidR="00000000" w:rsidRPr="00B11D50" w:rsidP="00B11D50">
            <w:pPr>
              <w:pStyle w:val="ListBullet"/>
            </w:pPr>
            <w:r w:rsidRPr="00B11D50">
              <w:t>linear and semi-rotary actuators</w:t>
            </w:r>
          </w:p>
          <w:p w:rsidR="00000000" w:rsidRPr="00B11D50" w:rsidP="00B11D50">
            <w:pPr>
              <w:pStyle w:val="ListBullet"/>
            </w:pPr>
            <w:r w:rsidRPr="00B11D50">
              <w:t>pressure control valves</w:t>
            </w:r>
          </w:p>
          <w:p w:rsidR="00000000" w:rsidRPr="00B11D50" w:rsidP="00B11D50">
            <w:pPr>
              <w:pStyle w:val="ListBullet"/>
            </w:pPr>
            <w:r w:rsidRPr="00B11D50">
              <w:t>directional control valves</w:t>
            </w:r>
          </w:p>
          <w:p w:rsidR="00000000" w:rsidRPr="00B11D50" w:rsidP="00B11D50">
            <w:pPr>
              <w:pStyle w:val="ListBullet"/>
            </w:pPr>
            <w:r w:rsidRPr="00B11D50">
              <w:t>flow control valves</w:t>
            </w:r>
          </w:p>
          <w:p w:rsidR="00000000" w:rsidRPr="00B11D50" w:rsidP="00B11D50">
            <w:pPr>
              <w:pStyle w:val="ListBullet"/>
            </w:pPr>
            <w:r w:rsidRPr="00B11D50">
              <w:t>normally open and closed timers</w:t>
            </w:r>
          </w:p>
          <w:p w:rsidR="00000000" w:rsidRPr="00B11D50" w:rsidP="00B11D50">
            <w:pPr>
              <w:pStyle w:val="ListBullet"/>
            </w:pPr>
            <w:r w:rsidRPr="00B11D50">
              <w:t>counters</w:t>
            </w:r>
          </w:p>
          <w:p w:rsidR="00000000" w:rsidRPr="00B11D50" w:rsidP="00B11D50">
            <w:pPr>
              <w:pStyle w:val="ListBullet"/>
            </w:pPr>
            <w:r w:rsidRPr="00B11D50">
              <w:t>pneumatic motors</w:t>
            </w:r>
          </w:p>
          <w:p w:rsidR="00000000" w:rsidRPr="00B11D50" w:rsidP="00B11D50">
            <w:pPr>
              <w:pStyle w:val="ListBullet"/>
            </w:pPr>
            <w:r w:rsidRPr="00B11D50">
              <w:t>fluid conductors</w:t>
            </w:r>
          </w:p>
          <w:p w:rsidR="00000000" w:rsidRPr="00B11D50" w:rsidP="00B11D50">
            <w:pPr>
              <w:pStyle w:val="ListBullet"/>
            </w:pPr>
            <w:r w:rsidRPr="00B11D50">
              <w:t>other associated equipment</w:t>
            </w:r>
          </w:p>
          <w:p w:rsidR="00000000" w:rsidRPr="00B11D50" w:rsidP="00B11D50">
            <w:pPr>
              <w:pStyle w:val="BodyText"/>
            </w:pPr>
          </w:p>
        </w:tc>
      </w:tr>
    </w:tbl>
    <w:p w:rsidR="00000000" w:rsidRPr="00B11D50" w:rsidP="00B11D50">
      <w:pPr>
        <w:pStyle w:val="BodyText"/>
      </w:pPr>
    </w:p>
    <w:p w:rsidR="00000000" w:rsidRPr="00B11D50" w:rsidP="00B11D50">
      <w:pPr>
        <w:pStyle w:val="AllowPageBreak"/>
      </w:pPr>
    </w:p>
    <w:p w:rsidR="00000000" w:rsidRPr="00B11D50" w:rsidP="00B11D50">
      <w:pPr>
        <w:pStyle w:val="Heading1"/>
      </w:pPr>
      <w:bookmarkStart w:id="8" w:name="O_1170058"/>
      <w:bookmarkEnd w:id="8"/>
      <w:r w:rsidRPr="00B11D50">
        <w:t>Unit Mapping Information</w:t>
      </w:r>
    </w:p>
    <w:p w:rsidR="00000000" w:rsidRPr="00B11D50" w:rsidP="008A3AA0">
      <w:pPr>
        <w:pStyle w:val="BodyText"/>
      </w:pPr>
      <w:r w:rsidRPr="00B11D50">
        <w:t>Release 2. Supersedes and is equivalent to MEM18018 Maintain pneumatic system components (Release 1).</w:t>
      </w:r>
    </w:p>
    <w:p w:rsidR="00000000" w:rsidRPr="00B11D50" w:rsidP="008A3AA0">
      <w:pPr>
        <w:pStyle w:val="BodyText"/>
      </w:pPr>
      <w:r w:rsidRPr="00B11D50">
        <w:t>Release 1. Supersedes and is equivalent to MEM18018C Maintain pneumatic system components.</w:t>
      </w:r>
    </w:p>
    <w:p w:rsidR="00000000" w:rsidRPr="00B11D50" w:rsidP="00B11D50">
      <w:pPr>
        <w:pStyle w:val="Heading1"/>
      </w:pPr>
      <w:bookmarkStart w:id="9" w:name="O_1170066"/>
      <w:bookmarkEnd w:id="9"/>
      <w:r w:rsidRPr="00B11D50">
        <w:t>Links</w:t>
      </w:r>
    </w:p>
    <w:p w:rsidR="00000000" w:rsidRPr="00B11D50" w:rsidP="008A3AA0">
      <w:pPr>
        <w:pStyle w:val="BodyText"/>
      </w:pPr>
      <w:r w:rsidRPr="00B11D50">
        <w:t>Companion Volume implementation guides</w:t>
      </w:r>
      <w:r w:rsidRPr="00B11D50">
        <w:t xml:space="preserve">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0C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1D50" w:rsidP="008A3AA0">
      <w:pPr>
        <w:pStyle w:val="BodyText"/>
        <w:sectPr w:rsidSect="00B11D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1D50" w:rsidP="00B11D50">
      <w:pPr>
        <w:pStyle w:val="SuperHeading"/>
      </w:pPr>
      <w:r w:rsidRPr="00B11D50">
        <w:t>Assessment Requirements for MEM18018 Maintain pneumatic system components</w:t>
      </w:r>
    </w:p>
    <w:p w:rsidR="00000000" w:rsidRPr="00B11D50" w:rsidP="00B11D50">
      <w:pPr>
        <w:pStyle w:val="Heading1"/>
      </w:pPr>
      <w:bookmarkStart w:id="10" w:name="O_1170056"/>
      <w:bookmarkEnd w:id="10"/>
      <w:r w:rsidRPr="00B11D50">
        <w:t>Modificat</w:t>
      </w:r>
      <w:r w:rsidRPr="00B11D50">
        <w:t>ion History</w:t>
      </w:r>
    </w:p>
    <w:p w:rsidR="00000000" w:rsidRPr="00B11D50" w:rsidP="008A3AA0">
      <w:pPr>
        <w:pStyle w:val="BodyText"/>
      </w:pPr>
      <w:r w:rsidRPr="00B11D50">
        <w:t>Release 2. Quantum of hours of workplace practice removed. Supersedes and is equivalent to MEM18018 Maintain pneumatic system components (Release 1).</w:t>
      </w:r>
    </w:p>
    <w:p w:rsidR="00000000" w:rsidRPr="00B11D50" w:rsidP="008A3AA0">
      <w:pPr>
        <w:pStyle w:val="BodyText"/>
      </w:pPr>
      <w:r w:rsidRPr="00B11D50">
        <w:t>Release 1. Supersedes and is equivalent to MEM18018C Maintain pneumatic system components.</w:t>
      </w:r>
    </w:p>
    <w:p w:rsidR="00000000" w:rsidRPr="00B11D50" w:rsidP="00B11D50">
      <w:pPr>
        <w:pStyle w:val="Heading1"/>
      </w:pPr>
      <w:bookmarkStart w:id="11" w:name="O_1170055"/>
      <w:bookmarkEnd w:id="11"/>
      <w:r w:rsidRPr="00B11D50">
        <w:t>Performance Evidence</w:t>
      </w:r>
    </w:p>
    <w:p w:rsidR="00000000" w:rsidRPr="00B11D50" w:rsidP="008A3AA0">
      <w:pPr>
        <w:pStyle w:val="BodyText"/>
      </w:pPr>
      <w:r w:rsidRPr="00B11D50">
        <w:t>Evidence required to demonstrate competence in this unit must be relevant to and satisfy the requirements of the elements and performance criteria on at least two (2) occasions and include:</w:t>
      </w:r>
    </w:p>
    <w:p w:rsidR="00000000" w:rsidRPr="00B11D50" w:rsidP="00B11D50">
      <w:pPr>
        <w:pStyle w:val="ListBullet"/>
      </w:pPr>
      <w:r w:rsidRPr="00B11D50">
        <w:t xml:space="preserve">following work instructions, standard operating procedures (SOPs) and safe work practices </w:t>
      </w:r>
    </w:p>
    <w:p w:rsidR="00000000" w:rsidRPr="00B11D50" w:rsidP="00B11D50">
      <w:pPr>
        <w:pStyle w:val="ListBullet"/>
      </w:pPr>
      <w:r w:rsidRPr="00B11D50">
        <w:t>identifying and interpreting specifications, charts, lists, drawings and other applicable reference documents to maintain pneumatic system components</w:t>
      </w:r>
    </w:p>
    <w:p w:rsidR="00000000" w:rsidRPr="00B11D50" w:rsidP="00B11D50">
      <w:pPr>
        <w:pStyle w:val="ListBullet"/>
      </w:pPr>
      <w:r w:rsidRPr="00B11D50">
        <w:t>inspecting and testing pneumatic system components to predetermined specifications using fluid power principles</w:t>
      </w:r>
    </w:p>
    <w:p w:rsidR="00000000" w:rsidRPr="00B11D50" w:rsidP="00B11D50">
      <w:pPr>
        <w:pStyle w:val="ListBullet"/>
      </w:pPr>
      <w:r w:rsidRPr="00B11D50">
        <w:t>checking component parts visually and dimensionally for compliance to specification and, where appropriate, marking faulty parts for repair, rep</w:t>
      </w:r>
      <w:r w:rsidRPr="00B11D50">
        <w:t>lacement or adjustment</w:t>
      </w:r>
    </w:p>
    <w:p w:rsidR="00000000" w:rsidRPr="00B11D50" w:rsidP="00B11D50">
      <w:pPr>
        <w:pStyle w:val="ListBullet"/>
      </w:pPr>
      <w:r w:rsidRPr="00B11D50">
        <w:t>dismantling and repairing faulty system components, including selecting replacement parts from manufacturers’/suppliers</w:t>
      </w:r>
      <w:r>
        <w:t>’</w:t>
      </w:r>
      <w:r w:rsidRPr="00B11D50">
        <w:t xml:space="preserve"> catalogues to site or manufacturers’ specifications </w:t>
      </w:r>
    </w:p>
    <w:p w:rsidR="00000000" w:rsidRPr="00B11D50" w:rsidP="00B11D50">
      <w:pPr>
        <w:pStyle w:val="ListBullet"/>
      </w:pPr>
      <w:r w:rsidRPr="00B11D50">
        <w:t>assembling and testing pneumatic components for correct ope</w:t>
      </w:r>
      <w:r w:rsidRPr="00B11D50">
        <w:t>ration and compliance to specifications</w:t>
      </w:r>
    </w:p>
    <w:p w:rsidR="00000000" w:rsidRPr="00B11D50" w:rsidP="00B11D50">
      <w:pPr>
        <w:pStyle w:val="ListBullet"/>
      </w:pPr>
      <w:r w:rsidRPr="00B11D50">
        <w:t>checking the operation of the pneumatic system for compliance to specifications</w:t>
      </w:r>
    </w:p>
    <w:p w:rsidR="00000000" w:rsidRPr="00B11D50" w:rsidP="00B11D50">
      <w:pPr>
        <w:pStyle w:val="ListBullet"/>
      </w:pPr>
      <w:r w:rsidRPr="00B11D50">
        <w:t>completing service reports in accordance with SOPs.</w:t>
      </w:r>
    </w:p>
    <w:p w:rsidR="00000000" w:rsidRPr="00B11D50" w:rsidP="00B11D50">
      <w:pPr>
        <w:pStyle w:val="AllowPageBreak"/>
      </w:pPr>
    </w:p>
    <w:p w:rsidR="00000000" w:rsidRPr="00B11D50" w:rsidP="00B11D50">
      <w:pPr>
        <w:pStyle w:val="Heading1"/>
      </w:pPr>
      <w:bookmarkStart w:id="12" w:name="O_1170054"/>
      <w:bookmarkEnd w:id="12"/>
      <w:r w:rsidRPr="00B11D50">
        <w:t>Knowledge Evidence</w:t>
      </w:r>
    </w:p>
    <w:p w:rsidR="00000000" w:rsidRPr="00B11D50" w:rsidP="008A3AA0">
      <w:pPr>
        <w:pStyle w:val="BodyText"/>
      </w:pPr>
      <w:r w:rsidRPr="00B11D50">
        <w:t xml:space="preserve">Evidence required to demonstrate the required </w:t>
      </w:r>
      <w:r w:rsidRPr="00B11D50">
        <w:t>knowledge for this unit must be relevant to and satisfy the requirements of the elements and performance criteria and include knowledge of:</w:t>
      </w:r>
    </w:p>
    <w:p w:rsidR="00000000" w:rsidRPr="00B11D50" w:rsidP="00B11D50">
      <w:pPr>
        <w:pStyle w:val="ListBullet"/>
      </w:pPr>
      <w:r w:rsidRPr="00B11D50">
        <w:t>safe work practices and procedures and use of personal protective equipment (PPE)</w:t>
      </w:r>
    </w:p>
    <w:p w:rsidR="00000000" w:rsidRPr="00B11D50" w:rsidP="00B11D50">
      <w:pPr>
        <w:pStyle w:val="ListBullet"/>
      </w:pPr>
      <w:r w:rsidRPr="00B11D50">
        <w:t>full range of pneumatic system co</w:t>
      </w:r>
      <w:r w:rsidRPr="00B11D50">
        <w:t xml:space="preserve">mponents and characteristics/operational function of each component </w:t>
      </w:r>
    </w:p>
    <w:p w:rsidR="00000000" w:rsidRPr="00B11D50" w:rsidP="00B11D50">
      <w:pPr>
        <w:pStyle w:val="ListBullet"/>
      </w:pPr>
      <w:r w:rsidRPr="00B11D50">
        <w:t xml:space="preserve">procedures and equipment for inspecting and testing pneumatic system components </w:t>
      </w:r>
    </w:p>
    <w:p w:rsidR="00000000" w:rsidRPr="00B11D50" w:rsidP="00B11D50">
      <w:pPr>
        <w:pStyle w:val="ListBullet"/>
      </w:pPr>
      <w:r w:rsidRPr="00B11D50">
        <w:t>specifications of each pneumatic system component</w:t>
      </w:r>
    </w:p>
    <w:p w:rsidR="00000000" w:rsidRPr="00B11D50" w:rsidP="00B11D50">
      <w:pPr>
        <w:pStyle w:val="ListBullet"/>
      </w:pPr>
      <w:r w:rsidRPr="00B11D50">
        <w:t>faulty system components and causes of faulty components</w:t>
      </w:r>
      <w:r w:rsidRPr="00B11D50">
        <w:t xml:space="preserve"> </w:t>
      </w:r>
    </w:p>
    <w:p w:rsidR="00000000" w:rsidRPr="00B11D50" w:rsidP="00B11D50">
      <w:pPr>
        <w:pStyle w:val="ListBullet"/>
      </w:pPr>
      <w:r w:rsidRPr="00B11D50">
        <w:t xml:space="preserve">individual components within the pneumatic system </w:t>
      </w:r>
    </w:p>
    <w:p w:rsidR="00000000" w:rsidRPr="00B11D50" w:rsidP="00B11D50">
      <w:pPr>
        <w:pStyle w:val="ListBullet"/>
      </w:pPr>
      <w:r w:rsidRPr="00B11D50">
        <w:t xml:space="preserve">procedures for repairing pneumatic system components </w:t>
      </w:r>
    </w:p>
    <w:p w:rsidR="00000000" w:rsidRPr="00B11D50" w:rsidP="00B11D50">
      <w:pPr>
        <w:pStyle w:val="ListBullet"/>
      </w:pPr>
      <w:r w:rsidRPr="00B11D50">
        <w:t>procedures for checking pneumatic system operation</w:t>
      </w:r>
    </w:p>
    <w:p w:rsidR="00000000" w:rsidRPr="00B11D50" w:rsidP="00B11D50">
      <w:pPr>
        <w:pStyle w:val="ListBullet"/>
      </w:pPr>
      <w:r w:rsidRPr="00B11D50">
        <w:t>follow-up procedures with respect to repaired/replaced pneumatic system components</w:t>
      </w:r>
    </w:p>
    <w:p w:rsidR="00000000" w:rsidRPr="00B11D50" w:rsidP="00B11D50">
      <w:pPr>
        <w:pStyle w:val="ListBullet"/>
      </w:pPr>
      <w:r w:rsidRPr="00B11D50">
        <w:t>reporting/recor</w:t>
      </w:r>
      <w:r w:rsidRPr="00B11D50">
        <w:t>ding procedures.</w:t>
      </w:r>
    </w:p>
    <w:p w:rsidR="00000000" w:rsidRPr="00B11D50" w:rsidP="00B11D50">
      <w:pPr>
        <w:pStyle w:val="AllowPageBreak"/>
      </w:pPr>
    </w:p>
    <w:p w:rsidR="00000000" w:rsidRPr="00B11D50" w:rsidP="00B11D50">
      <w:pPr>
        <w:pStyle w:val="Heading1"/>
      </w:pPr>
      <w:bookmarkStart w:id="13" w:name="O_1170053"/>
      <w:bookmarkEnd w:id="13"/>
      <w:r w:rsidRPr="00B11D50">
        <w:t>Assessment Conditions</w:t>
      </w:r>
    </w:p>
    <w:p w:rsidR="00000000" w:rsidRPr="00B11D50" w:rsidP="00B11D50">
      <w:pPr>
        <w:pStyle w:val="ListBullet"/>
      </w:pPr>
      <w:r w:rsidRPr="00B11D50">
        <w:t>Assessors must:</w:t>
      </w:r>
    </w:p>
    <w:p w:rsidR="00000000" w:rsidRPr="00B11D50" w:rsidP="00B11D50">
      <w:pPr>
        <w:pStyle w:val="ListBullet2"/>
      </w:pPr>
      <w:r w:rsidRPr="00B11D50">
        <w:t>have vocational competency in maintaining pneumatic system components at least to the level being assessed with relevant industry knowledge and experience</w:t>
      </w:r>
    </w:p>
    <w:p w:rsidR="00000000" w:rsidRPr="00B11D50" w:rsidP="00B11D50">
      <w:pPr>
        <w:pStyle w:val="ListBullet2"/>
      </w:pPr>
      <w:r w:rsidRPr="00B11D50">
        <w:t xml:space="preserve">satisfy the assessor requirements in the </w:t>
      </w:r>
      <w:r w:rsidRPr="00B11D50">
        <w:rPr>
          <w:rStyle w:val="Emphasis"/>
        </w:rPr>
        <w:t xml:space="preserve">Standards for Registered Training Organisations 2015 </w:t>
      </w:r>
      <w:r w:rsidRPr="00B11D50">
        <w:t>or its replacement</w:t>
      </w:r>
      <w:r w:rsidRPr="00B11D50">
        <w:rPr>
          <w:rStyle w:val="Emphasis"/>
        </w:rPr>
        <w:t xml:space="preserve"> </w:t>
      </w:r>
      <w:r w:rsidRPr="00B11D50">
        <w:t xml:space="preserve">and comply with the </w:t>
      </w:r>
      <w:r w:rsidRPr="00B11D50">
        <w:rPr>
          <w:rStyle w:val="Emphasis"/>
        </w:rPr>
        <w:t xml:space="preserve">National Vocational Education and Training Regulator Act 2011, </w:t>
      </w:r>
      <w:r w:rsidRPr="00B11D50">
        <w:t>its replacement</w:t>
      </w:r>
      <w:r w:rsidRPr="00B11D50">
        <w:rPr>
          <w:rStyle w:val="Emphasis"/>
        </w:rPr>
        <w:t xml:space="preserve"> </w:t>
      </w:r>
      <w:r w:rsidRPr="00B11D50">
        <w:t>or equivalent legislation covering VET regul</w:t>
      </w:r>
      <w:r w:rsidRPr="00B11D50">
        <w:t>ation in a non-referring state/territory as the case requires</w:t>
      </w:r>
    </w:p>
    <w:p w:rsidR="00000000" w:rsidRPr="00B11D50" w:rsidP="00B11D50">
      <w:pPr>
        <w:pStyle w:val="ListBullet"/>
      </w:pPr>
      <w:r w:rsidRPr="00B11D50">
        <w:t>Assessment must occur in a functioning workplace. Where assessment in the workplace would be unsafe, impractical or threatens the environment, assessment must occur in a sufficiently rigorous s</w:t>
      </w:r>
      <w:r w:rsidRPr="00B11D50">
        <w:t>imulated environment that reflects the circumstances that would be experienced in a functioning workplace. Assessment must cover all aspects of workplace performance, including task skills, task management skills, contingency management skills and job role</w:t>
      </w:r>
      <w:r w:rsidRPr="00B11D50">
        <w:t xml:space="preserve"> environment skills.</w:t>
      </w:r>
    </w:p>
    <w:p w:rsidR="00000000" w:rsidRPr="00B11D50" w:rsidP="00B11D50">
      <w:pPr>
        <w:pStyle w:val="ListBullet"/>
      </w:pPr>
      <w:r w:rsidRPr="00B11D50">
        <w:t>Conditions for assessment must include access to all tools, equipment, materials and documentation required, including relevant workplace procedures, product and manufacturing specifications.</w:t>
      </w:r>
    </w:p>
    <w:p w:rsidR="00000000" w:rsidRPr="00B11D50" w:rsidP="00B11D50">
      <w:pPr>
        <w:pStyle w:val="ListBullet"/>
      </w:pPr>
      <w:r w:rsidRPr="00B11D50">
        <w:t>Assessment processes and techniques must be</w:t>
      </w:r>
      <w:r w:rsidRPr="00B11D50">
        <w:t xml:space="preserve"> appropriate to the language, literacy and numeracy requirements of the work being performed and the needs of the candidate.</w:t>
      </w:r>
    </w:p>
    <w:p w:rsidR="00000000" w:rsidRPr="00B11D50" w:rsidP="00B11D50">
      <w:pPr>
        <w:pStyle w:val="AllowPageBreak"/>
      </w:pPr>
    </w:p>
    <w:p w:rsidR="00000000" w:rsidRPr="00B11D50" w:rsidP="00B11D50">
      <w:pPr>
        <w:pStyle w:val="Heading1"/>
      </w:pPr>
      <w:bookmarkStart w:id="14" w:name="O_1170067"/>
      <w:bookmarkEnd w:id="14"/>
      <w:r w:rsidRPr="00B11D50">
        <w:t>Links</w:t>
      </w:r>
    </w:p>
    <w:p w:rsidR="00000000" w:rsidRPr="00B11D50" w:rsidP="008A3AA0">
      <w:pPr>
        <w:pStyle w:val="BodyText"/>
      </w:pPr>
      <w:r w:rsidRPr="00B11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0C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1D50" w:rsidP="00B11D50"/>
    <w:sectPr w:rsidSect="00B11D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50" w:rsidRPr="008A3AA0" w:rsidP="008A3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A0" w:rsidP="00B11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3AA0" w:rsidP="00B11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A3AA0" w:rsidP="00B11D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50" w:rsidP="00B11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3AA0">
      <w:t>Approved</w:t>
    </w:r>
    <w:r w:rsidR="008A3A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3A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3AA0">
      <w:rPr>
        <w:noProof/>
      </w:rPr>
      <w:t>5</w:t>
    </w:r>
    <w:r>
      <w:rPr>
        <w:noProof/>
      </w:rPr>
      <w:fldChar w:fldCharType="end"/>
    </w:r>
  </w:p>
  <w:p w:rsidR="00B11D50" w:rsidP="00B11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3A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3AA0">
      <w:t>Manufacturing Industry Skills Alliance</w:t>
    </w:r>
    <w:r w:rsidR="008A3AA0">
      <w:fldChar w:fldCharType="end"/>
    </w:r>
  </w:p>
  <w:p w:rsidR="00B11D50" w:rsidP="00B11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D50" w:rsidRPr="008A3AA0" w:rsidP="008A3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A0" w:rsidRPr="002D2AF8" w:rsidP="00B11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MEM18018 Maintain pneumatic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3AA0" w:rsidP="00B11D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50" w:rsidRPr="002D2AF8" w:rsidP="00B11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3AA0">
      <w:t>MEM18018 Maintain pneumatic system components</w:t>
    </w:r>
    <w:r w:rsidR="008A3A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3AA0">
      <w:rPr>
        <w:noProof/>
      </w:rPr>
      <w:t>1 March 2025</w:t>
    </w:r>
    <w:r>
      <w:fldChar w:fldCharType="end"/>
    </w:r>
  </w:p>
  <w:p w:rsidR="00B11D50" w:rsidP="00B11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EC7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C0B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103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D50"/>
  </w:style>
  <w:style w:type="character" w:customStyle="1" w:styleId="Heading1Char">
    <w:name w:val="Heading 1 Char"/>
    <w:basedOn w:val="DefaultParagraphFont"/>
    <w:link w:val="Heading1"/>
    <w:rsid w:val="00B11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D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D50"/>
    <w:rPr>
      <w:b/>
      <w:spacing w:val="0"/>
    </w:rPr>
  </w:style>
  <w:style w:type="paragraph" w:styleId="ListBullet2">
    <w:name w:val="List Bullet 2"/>
    <w:basedOn w:val="List2"/>
    <w:rsid w:val="00B11D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1D50"/>
    <w:rPr>
      <w:i/>
    </w:rPr>
  </w:style>
  <w:style w:type="paragraph" w:customStyle="1" w:styleId="SuperHeading">
    <w:name w:val="SuperHeading"/>
    <w:basedOn w:val="Normal"/>
    <w:rsid w:val="00B11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D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D50"/>
  </w:style>
  <w:style w:type="paragraph" w:styleId="TableofFigures">
    <w:name w:val="table of figures"/>
    <w:basedOn w:val="Normal"/>
    <w:next w:val="Normal"/>
    <w:semiHidden/>
    <w:rsid w:val="00B11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D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1D50"/>
    <w:rPr>
      <w:rFonts w:ascii="Wingdings" w:hAnsi="Wingdings"/>
    </w:rPr>
  </w:style>
  <w:style w:type="paragraph" w:customStyle="1" w:styleId="TableHeading">
    <w:name w:val="Table Heading"/>
    <w:basedOn w:val="HeadingBase"/>
    <w:rsid w:val="00B11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D50"/>
    <w:rPr>
      <w:color w:val="0033CC"/>
      <w:u w:val="none"/>
    </w:rPr>
  </w:style>
  <w:style w:type="paragraph" w:customStyle="1" w:styleId="BodyTextRight">
    <w:name w:val="Body Text Right"/>
    <w:basedOn w:val="BodyText"/>
    <w:rsid w:val="00B11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D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D50"/>
    <w:rPr>
      <w:sz w:val="32"/>
    </w:rPr>
  </w:style>
  <w:style w:type="paragraph" w:customStyle="1" w:styleId="HeadingProcedure">
    <w:name w:val="Heading Procedure"/>
    <w:basedOn w:val="HeadingBase"/>
    <w:next w:val="Normal"/>
    <w:rsid w:val="00B11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D50"/>
    <w:pPr>
      <w:spacing w:before="60" w:after="60"/>
    </w:pPr>
  </w:style>
  <w:style w:type="paragraph" w:styleId="ListContinue">
    <w:name w:val="List Continue"/>
    <w:basedOn w:val="List"/>
    <w:rsid w:val="00B11D50"/>
    <w:pPr>
      <w:ind w:firstLine="0"/>
    </w:pPr>
  </w:style>
  <w:style w:type="paragraph" w:customStyle="1" w:styleId="ListNote">
    <w:name w:val="List Note"/>
    <w:basedOn w:val="List"/>
    <w:rsid w:val="00B11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D50"/>
    <w:rPr>
      <w:rFonts w:ascii="Courier New" w:hAnsi="Courier New"/>
    </w:rPr>
  </w:style>
  <w:style w:type="paragraph" w:customStyle="1" w:styleId="NoteBullet">
    <w:name w:val="Note Bullet"/>
    <w:basedOn w:val="Note"/>
    <w:rsid w:val="00B11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D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D50"/>
    <w:rPr>
      <w:b/>
      <w:smallCaps/>
    </w:rPr>
  </w:style>
  <w:style w:type="paragraph" w:customStyle="1" w:styleId="TableListNumber">
    <w:name w:val="Table List Number"/>
    <w:basedOn w:val="ListNumber"/>
    <w:rsid w:val="00B11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D50"/>
    <w:pPr>
      <w:numPr>
        <w:numId w:val="9"/>
      </w:numPr>
    </w:pPr>
  </w:style>
  <w:style w:type="paragraph" w:customStyle="1" w:styleId="ListAlpha2">
    <w:name w:val="List Alpha 2"/>
    <w:basedOn w:val="List2"/>
    <w:rsid w:val="00B11D50"/>
    <w:pPr>
      <w:numPr>
        <w:numId w:val="8"/>
      </w:numPr>
    </w:pPr>
  </w:style>
  <w:style w:type="paragraph" w:styleId="List2">
    <w:name w:val="List 2"/>
    <w:basedOn w:val="BodyText"/>
    <w:rsid w:val="00B11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D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D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D50"/>
    <w:pPr>
      <w:numPr>
        <w:numId w:val="4"/>
      </w:numPr>
    </w:pPr>
  </w:style>
  <w:style w:type="paragraph" w:styleId="ListContinue2">
    <w:name w:val="List Continue 2"/>
    <w:basedOn w:val="List2"/>
    <w:rsid w:val="00B11D50"/>
    <w:pPr>
      <w:ind w:firstLine="0"/>
    </w:pPr>
  </w:style>
  <w:style w:type="paragraph" w:styleId="ListContinue3">
    <w:name w:val="List Continue 3"/>
    <w:basedOn w:val="List3"/>
    <w:rsid w:val="00B11D50"/>
    <w:pPr>
      <w:ind w:left="1021" w:firstLine="0"/>
    </w:pPr>
  </w:style>
  <w:style w:type="paragraph" w:styleId="ListContinue4">
    <w:name w:val="List Continue 4"/>
    <w:basedOn w:val="List4"/>
    <w:rsid w:val="00B11D50"/>
    <w:pPr>
      <w:ind w:firstLine="0"/>
    </w:pPr>
  </w:style>
  <w:style w:type="paragraph" w:styleId="ListContinue5">
    <w:name w:val="List Continue 5"/>
    <w:basedOn w:val="List5"/>
    <w:rsid w:val="00B11D50"/>
    <w:pPr>
      <w:ind w:firstLine="0"/>
    </w:pPr>
  </w:style>
  <w:style w:type="paragraph" w:styleId="ListNumber3">
    <w:name w:val="List Number 3"/>
    <w:basedOn w:val="List3"/>
    <w:rsid w:val="00B11D50"/>
    <w:pPr>
      <w:numPr>
        <w:numId w:val="5"/>
      </w:numPr>
    </w:pPr>
  </w:style>
  <w:style w:type="paragraph" w:styleId="ListNumber4">
    <w:name w:val="List Number 4"/>
    <w:basedOn w:val="List4"/>
    <w:rsid w:val="00B11D50"/>
    <w:pPr>
      <w:numPr>
        <w:numId w:val="6"/>
      </w:numPr>
    </w:pPr>
  </w:style>
  <w:style w:type="paragraph" w:styleId="ListNumber5">
    <w:name w:val="List Number 5"/>
    <w:basedOn w:val="List5"/>
    <w:rsid w:val="00B11D50"/>
    <w:pPr>
      <w:numPr>
        <w:numId w:val="7"/>
      </w:numPr>
    </w:pPr>
  </w:style>
  <w:style w:type="paragraph" w:styleId="BlockText">
    <w:name w:val="Block Text"/>
    <w:basedOn w:val="Normal"/>
    <w:rsid w:val="00B11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D50"/>
    <w:rPr>
      <w:sz w:val="16"/>
      <w:vertAlign w:val="superscript"/>
    </w:rPr>
  </w:style>
  <w:style w:type="character" w:customStyle="1" w:styleId="Symbols">
    <w:name w:val="Symbols"/>
    <w:basedOn w:val="DefaultParagraphFont"/>
    <w:rsid w:val="00B11D50"/>
    <w:rPr>
      <w:rFonts w:ascii="Symbol" w:hAnsi="Symbol"/>
    </w:rPr>
  </w:style>
  <w:style w:type="character" w:customStyle="1" w:styleId="MenuOptions">
    <w:name w:val="Menu Options"/>
    <w:basedOn w:val="DefaultParagraphFont"/>
    <w:rsid w:val="00B11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D50"/>
    <w:rPr>
      <w:b/>
    </w:rPr>
  </w:style>
  <w:style w:type="character" w:customStyle="1" w:styleId="Underlined">
    <w:name w:val="Underlined"/>
    <w:basedOn w:val="DefaultParagraphFont"/>
    <w:rsid w:val="00B11D50"/>
    <w:rPr>
      <w:u w:val="single"/>
    </w:rPr>
  </w:style>
  <w:style w:type="paragraph" w:customStyle="1" w:styleId="TableBodyTextRight">
    <w:name w:val="Table Body Text Right"/>
    <w:basedOn w:val="TableBodyText"/>
    <w:rsid w:val="00B11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D50"/>
    <w:rPr>
      <w:sz w:val="18"/>
    </w:rPr>
  </w:style>
  <w:style w:type="paragraph" w:customStyle="1" w:styleId="BodySmallRight">
    <w:name w:val="Body Small Right"/>
    <w:basedOn w:val="BodyTextRight"/>
    <w:rsid w:val="00B11D50"/>
    <w:rPr>
      <w:sz w:val="18"/>
      <w:szCs w:val="18"/>
    </w:rPr>
  </w:style>
  <w:style w:type="paragraph" w:customStyle="1" w:styleId="MarginEdition">
    <w:name w:val="Margin Edition"/>
    <w:basedOn w:val="MarginNote"/>
    <w:rsid w:val="00B11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D50"/>
    <w:rPr>
      <w:sz w:val="2"/>
      <w:szCs w:val="2"/>
    </w:rPr>
  </w:style>
  <w:style w:type="character" w:customStyle="1" w:styleId="Small">
    <w:name w:val="Small"/>
    <w:basedOn w:val="DefaultParagraphFont"/>
    <w:rsid w:val="00B11D50"/>
    <w:rPr>
      <w:sz w:val="16"/>
    </w:rPr>
  </w:style>
  <w:style w:type="paragraph" w:customStyle="1" w:styleId="WideTable">
    <w:name w:val="Wide Table"/>
    <w:basedOn w:val="Normal"/>
    <w:rsid w:val="00B11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D50"/>
  </w:style>
  <w:style w:type="paragraph" w:styleId="Quote">
    <w:name w:val="Quote"/>
    <w:basedOn w:val="Heading1"/>
    <w:link w:val="QuoteChar"/>
    <w:qFormat/>
    <w:rsid w:val="00B11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D50"/>
    <w:pPr>
      <w:pageBreakBefore/>
    </w:pPr>
  </w:style>
  <w:style w:type="paragraph" w:customStyle="1" w:styleId="Border">
    <w:name w:val="Border"/>
    <w:basedOn w:val="Normal"/>
    <w:qFormat/>
    <w:rsid w:val="00B11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D50"/>
    <w:rPr>
      <w:u w:val="single"/>
    </w:rPr>
  </w:style>
  <w:style w:type="character" w:customStyle="1" w:styleId="BoldandItalics">
    <w:name w:val="Bold and Italics"/>
    <w:qFormat/>
    <w:rsid w:val="00B11D50"/>
    <w:rPr>
      <w:b/>
      <w:i/>
      <w:u w:val="none"/>
    </w:rPr>
  </w:style>
  <w:style w:type="paragraph" w:styleId="BalloonText">
    <w:name w:val="Balloon Text"/>
    <w:basedOn w:val="Normal"/>
    <w:link w:val="BalloonTextChar"/>
    <w:rsid w:val="00B11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D50"/>
    <w:pPr>
      <w:spacing w:before="0" w:after="0"/>
    </w:pPr>
  </w:style>
  <w:style w:type="paragraph" w:customStyle="1" w:styleId="BodyTextBold">
    <w:name w:val="Body Text Bold"/>
    <w:basedOn w:val="BodyText"/>
    <w:qFormat/>
    <w:rsid w:val="00B11D50"/>
    <w:rPr>
      <w:b/>
    </w:rPr>
  </w:style>
  <w:style w:type="character" w:styleId="Hyperlink">
    <w:name w:val="Hyperlink"/>
    <w:basedOn w:val="DefaultParagraphFont"/>
    <w:uiPriority w:val="99"/>
    <w:unhideWhenUsed/>
    <w:rsid w:val="008A3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7396</Characters>
  <Application>Microsoft Office Word</Application>
  <DocSecurity>0</DocSecurity>
  <Lines>264</Lines>
  <Paragraphs>157</Paragraphs>
  <ScaleCrop>false</ScaleCrop>
  <Company>Author-it Software Corporation Ltd.</Company>
  <LinksUpToDate>false</LinksUpToDate>
  <CharactersWithSpaces>8324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MEM18018 Maintain pneumatic system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