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D46" w:rsidP="00843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MEM18016 Analyse plant and equipment condition monitoring results</w:t>
      </w:r>
      <w:r>
        <w:fldChar w:fldCharType="end"/>
      </w:r>
    </w:p>
    <w:p w:rsidR="00843D46" w:rsidP="00843D46">
      <w:pPr>
        <w:pStyle w:val="Version"/>
        <w:sectPr w:rsidSect="008D3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3555" w:rsidP="008D3555">
      <w:pPr>
        <w:pStyle w:val="SuperHeading"/>
      </w:pPr>
      <w:r w:rsidRPr="008D3555">
        <w:t>Assessment Requirements for MEM18016 Analyse plant and equipment condition monitoring results</w:t>
      </w:r>
    </w:p>
    <w:p w:rsidR="00000000" w:rsidRPr="008D3555" w:rsidP="008D3555">
      <w:pPr>
        <w:pStyle w:val="Heading1"/>
      </w:pPr>
      <w:bookmarkStart w:id="1" w:name="O_1170022"/>
      <w:bookmarkEnd w:id="1"/>
      <w:r w:rsidRPr="008D3555">
        <w:t>Modification History</w:t>
      </w:r>
    </w:p>
    <w:p w:rsidR="00000000" w:rsidRPr="008D3555" w:rsidP="00843D46">
      <w:pPr>
        <w:pStyle w:val="BodyText"/>
      </w:pPr>
      <w:r w:rsidRPr="008D3555">
        <w:t>Release 2. Quantum of hours</w:t>
      </w:r>
      <w:r w:rsidRPr="008D3555">
        <w:t xml:space="preserve"> of workplace practice removed. Supersedes and is equivalent to MEM18016 Analyse plant and equipment condition monitoring results (Release 1).</w:t>
      </w:r>
    </w:p>
    <w:p w:rsidR="00000000" w:rsidRPr="008D3555" w:rsidP="00843D46">
      <w:pPr>
        <w:pStyle w:val="BodyText"/>
      </w:pPr>
      <w:r w:rsidRPr="008D3555">
        <w:t>Release 1. Supersedes and is equivalent to MEM18016B Analyse plant and equipment condition monitoring results.</w:t>
      </w:r>
    </w:p>
    <w:p w:rsidR="00000000" w:rsidRPr="008D3555" w:rsidP="008D3555">
      <w:pPr>
        <w:pStyle w:val="Heading1"/>
      </w:pPr>
      <w:bookmarkStart w:id="2" w:name="O_1170021"/>
      <w:bookmarkEnd w:id="2"/>
      <w:r w:rsidRPr="008D3555">
        <w:t>Performance Evidence</w:t>
      </w:r>
    </w:p>
    <w:p w:rsidR="00000000" w:rsidRPr="008D3555" w:rsidP="00843D46">
      <w:pPr>
        <w:pStyle w:val="BodyText"/>
      </w:pPr>
      <w:r w:rsidRPr="008D3555">
        <w:t>Evidence required to demonstrate competence in this unit must be relevant to and satisfy the requirements of the elements and performance criteria on at least two (2) occasions and include:</w:t>
      </w:r>
    </w:p>
    <w:p w:rsidR="00000000" w:rsidRPr="008D3555" w:rsidP="008D3555">
      <w:pPr>
        <w:pStyle w:val="ListBullet"/>
      </w:pPr>
      <w:r w:rsidRPr="008D3555">
        <w:t>following work instructions</w:t>
      </w:r>
      <w:r w:rsidRPr="008D3555">
        <w:t xml:space="preserve">, standard operating procedures (SOPs) and safe work practices </w:t>
      </w:r>
    </w:p>
    <w:p w:rsidR="00000000" w:rsidRPr="008D3555" w:rsidP="008D3555">
      <w:pPr>
        <w:pStyle w:val="ListBullet"/>
      </w:pPr>
      <w:r w:rsidRPr="008D3555">
        <w:t>obtaining results of condition monitoring of plant and equipment and examining and analysing records/graphs/results and identifying areas of concern</w:t>
      </w:r>
    </w:p>
    <w:p w:rsidR="00000000" w:rsidRPr="008D3555" w:rsidP="008D3555">
      <w:pPr>
        <w:pStyle w:val="ListBullet"/>
      </w:pPr>
      <w:r w:rsidRPr="008D3555">
        <w:t xml:space="preserve">determining indications of malfunctions or </w:t>
      </w:r>
      <w:r w:rsidRPr="008D3555">
        <w:t>impending failure by performing calculations to analyse condition monitoring data</w:t>
      </w:r>
    </w:p>
    <w:p w:rsidR="00000000" w:rsidRPr="008D3555" w:rsidP="008D3555">
      <w:pPr>
        <w:pStyle w:val="ListBullet"/>
      </w:pPr>
      <w:r w:rsidRPr="008D3555">
        <w:t>reporting recommendations to the appropriate authority in accordance with SOPs.</w:t>
      </w:r>
    </w:p>
    <w:p w:rsidR="00000000" w:rsidRPr="008D3555" w:rsidP="008D3555">
      <w:pPr>
        <w:pStyle w:val="AllowPageBreak"/>
      </w:pPr>
    </w:p>
    <w:p w:rsidR="00000000" w:rsidRPr="008D3555" w:rsidP="008D3555">
      <w:pPr>
        <w:pStyle w:val="Heading1"/>
      </w:pPr>
      <w:bookmarkStart w:id="3" w:name="O_1170020"/>
      <w:bookmarkEnd w:id="3"/>
      <w:r w:rsidRPr="008D3555">
        <w:t>Knowledge Evidence</w:t>
      </w:r>
    </w:p>
    <w:p w:rsidR="00000000" w:rsidRPr="008D3555" w:rsidP="00843D46">
      <w:pPr>
        <w:pStyle w:val="BodyText"/>
      </w:pPr>
      <w:r w:rsidRPr="008D3555">
        <w:t xml:space="preserve">Evidence required to demonstrate the required knowledge </w:t>
      </w:r>
      <w:r w:rsidRPr="008D3555">
        <w:t>for this unit must be relevant to and satisfy the requirements of the elements and performance criteria and include knowledge of:</w:t>
      </w:r>
    </w:p>
    <w:p w:rsidR="00000000" w:rsidRPr="008D3555" w:rsidP="008D3555">
      <w:pPr>
        <w:pStyle w:val="ListBullet"/>
      </w:pPr>
      <w:r w:rsidRPr="008D3555">
        <w:t>safe work practices and procedures and use of personal protective equipment (PPE)</w:t>
      </w:r>
    </w:p>
    <w:p w:rsidR="00000000" w:rsidRPr="008D3555" w:rsidP="008D3555">
      <w:pPr>
        <w:pStyle w:val="ListBullet"/>
      </w:pPr>
      <w:r w:rsidRPr="008D3555">
        <w:t>operational specifications of the plant/equ</w:t>
      </w:r>
      <w:r w:rsidRPr="008D3555">
        <w:t>ipment being monitored and any trends and/or deviations</w:t>
      </w:r>
    </w:p>
    <w:p w:rsidR="00000000" w:rsidRPr="008D3555" w:rsidP="008D3555">
      <w:pPr>
        <w:pStyle w:val="ListBullet"/>
      </w:pPr>
      <w:r w:rsidRPr="008D3555">
        <w:t>numerical operations and calculations/formulae for data analysis within the scope of this unit</w:t>
      </w:r>
    </w:p>
    <w:p w:rsidR="00000000" w:rsidRPr="008D3555" w:rsidP="008D3555">
      <w:pPr>
        <w:pStyle w:val="ListBullet"/>
      </w:pPr>
      <w:r w:rsidRPr="008D3555">
        <w:t xml:space="preserve">procedures for reporting the analysis of condition monitoring data </w:t>
      </w:r>
    </w:p>
    <w:p w:rsidR="00000000" w:rsidRPr="008D3555" w:rsidP="008D3555">
      <w:pPr>
        <w:pStyle w:val="ListBullet"/>
      </w:pPr>
      <w:r w:rsidRPr="008D3555">
        <w:t>previous history of the plant/equipme</w:t>
      </w:r>
      <w:r w:rsidRPr="008D3555">
        <w:t>nt being monitored</w:t>
      </w:r>
    </w:p>
    <w:p w:rsidR="00000000" w:rsidRPr="008D3555" w:rsidP="008D3555">
      <w:pPr>
        <w:pStyle w:val="ListBullet"/>
      </w:pPr>
      <w:r w:rsidRPr="008D3555">
        <w:t>relevant legislative requirements</w:t>
      </w:r>
    </w:p>
    <w:p w:rsidR="00000000" w:rsidRPr="008D3555" w:rsidP="008D3555">
      <w:pPr>
        <w:pStyle w:val="ListBullet"/>
      </w:pPr>
      <w:r w:rsidRPr="008D3555">
        <w:t>recommendations and reasons with respect to action to be taken</w:t>
      </w:r>
    </w:p>
    <w:p w:rsidR="00000000" w:rsidRPr="008D3555" w:rsidP="008D3555">
      <w:pPr>
        <w:pStyle w:val="ListBullet"/>
      </w:pPr>
      <w:r w:rsidRPr="008D3555">
        <w:t>expected effect of the recommendations on the operational performance of the plant/equipment</w:t>
      </w:r>
    </w:p>
    <w:p w:rsidR="00000000" w:rsidRPr="008D3555" w:rsidP="008D3555">
      <w:pPr>
        <w:pStyle w:val="ListBullet"/>
      </w:pPr>
      <w:r w:rsidRPr="008D3555">
        <w:t>procedures for reporting recommendations and authority/person to whom the recommendations are to be made.</w:t>
      </w:r>
    </w:p>
    <w:p w:rsidR="00000000" w:rsidRPr="008D3555" w:rsidP="008D3555">
      <w:pPr>
        <w:pStyle w:val="AllowPageBreak"/>
      </w:pPr>
    </w:p>
    <w:p w:rsidR="00000000" w:rsidRPr="008D3555" w:rsidP="008D3555">
      <w:pPr>
        <w:pStyle w:val="Heading1"/>
      </w:pPr>
      <w:bookmarkStart w:id="4" w:name="O_1170019"/>
      <w:bookmarkEnd w:id="4"/>
      <w:r w:rsidRPr="008D3555">
        <w:t>Assessment Conditions</w:t>
      </w:r>
    </w:p>
    <w:p w:rsidR="00000000" w:rsidRPr="008D3555" w:rsidP="008D3555">
      <w:pPr>
        <w:pStyle w:val="ListBullet"/>
      </w:pPr>
      <w:r w:rsidRPr="008D3555">
        <w:t>Assessors must:</w:t>
      </w:r>
    </w:p>
    <w:p w:rsidR="00000000" w:rsidRPr="008D3555" w:rsidP="008D3555">
      <w:pPr>
        <w:pStyle w:val="ListBullet2"/>
      </w:pPr>
      <w:r w:rsidRPr="008D3555">
        <w:t>have vocational competency in analysing plant and equipment conditioning monitoring results</w:t>
      </w:r>
      <w:r w:rsidRPr="008D3555">
        <w:t xml:space="preserve"> at least to the level being assessed with relevant industry knowledge and experience</w:t>
      </w:r>
    </w:p>
    <w:p w:rsidR="00000000" w:rsidRPr="008D3555" w:rsidP="008D3555">
      <w:pPr>
        <w:pStyle w:val="ListBullet2"/>
      </w:pPr>
      <w:r w:rsidRPr="008D3555">
        <w:t xml:space="preserve">satisfy the assessor requirements in the </w:t>
      </w:r>
      <w:r w:rsidRPr="008D3555">
        <w:rPr>
          <w:rStyle w:val="Emphasis"/>
        </w:rPr>
        <w:t xml:space="preserve">Standards for Registered Training Organisations 2015 </w:t>
      </w:r>
      <w:r w:rsidRPr="008D3555">
        <w:t xml:space="preserve">or its replacement and comply with the </w:t>
      </w:r>
      <w:r w:rsidRPr="008D3555">
        <w:rPr>
          <w:rStyle w:val="Emphasis"/>
        </w:rPr>
        <w:t>National Vocational Education and Tra</w:t>
      </w:r>
      <w:r w:rsidRPr="008D3555">
        <w:rPr>
          <w:rStyle w:val="Emphasis"/>
        </w:rPr>
        <w:t xml:space="preserve">ining Regulator Act 2011, </w:t>
      </w:r>
      <w:r w:rsidRPr="008D3555">
        <w:t>its replacement</w:t>
      </w:r>
      <w:r w:rsidRPr="008D3555">
        <w:rPr>
          <w:rStyle w:val="Emphasis"/>
        </w:rPr>
        <w:t xml:space="preserve"> </w:t>
      </w:r>
      <w:r w:rsidRPr="008D3555">
        <w:t>or equivalent legislation covering VET regulation in a non-referring state/territory as the case requires.</w:t>
      </w:r>
    </w:p>
    <w:p w:rsidR="00000000" w:rsidRPr="008D3555" w:rsidP="008D3555">
      <w:pPr>
        <w:pStyle w:val="ListBullet"/>
      </w:pPr>
      <w:r w:rsidRPr="008D3555">
        <w:t>Assessment must occur in a functioning workplace. Where assessment in the workplace would be unsafe, impra</w:t>
      </w:r>
      <w:r w:rsidRPr="008D3555">
        <w:t>ctical or threatens the environment, assessment must occur in a sufficiently rigorous simulated environment that reflects the circumstances that would be experienced in a functioning workplace. Assessment must cover all aspects of workplace performance, in</w:t>
      </w:r>
      <w:r w:rsidRPr="008D3555">
        <w:t>cluding task skills, task management skills, contingency management skills and job role environment skills.</w:t>
      </w:r>
    </w:p>
    <w:p w:rsidR="00000000" w:rsidRPr="008D3555" w:rsidP="008D3555">
      <w:pPr>
        <w:pStyle w:val="ListBullet"/>
      </w:pPr>
      <w:r w:rsidRPr="008D3555">
        <w:t>Conditions for assessment must include access to all tools, equipment, materials and documentation required, including relevant workplace procedures</w:t>
      </w:r>
      <w:r w:rsidRPr="008D3555">
        <w:t>, product and manufacturing specifications.</w:t>
      </w:r>
    </w:p>
    <w:p w:rsidR="00000000" w:rsidRPr="008D3555" w:rsidP="008D3555">
      <w:pPr>
        <w:pStyle w:val="ListBullet"/>
      </w:pPr>
      <w:r w:rsidRPr="008D3555">
        <w:t>Assessment processes and techniques must be appropriate to the language, literacy and numeracy requirements of the work being performed and the needs of the candidate.</w:t>
      </w:r>
    </w:p>
    <w:p w:rsidR="00000000" w:rsidRPr="008D3555" w:rsidP="008D3555">
      <w:pPr>
        <w:pStyle w:val="AllowPageBreak"/>
      </w:pPr>
    </w:p>
    <w:p w:rsidR="00000000" w:rsidRPr="008D3555" w:rsidP="008D3555">
      <w:pPr>
        <w:pStyle w:val="Heading1"/>
      </w:pPr>
      <w:bookmarkStart w:id="5" w:name="O_1170033"/>
      <w:bookmarkEnd w:id="5"/>
      <w:r w:rsidRPr="008D3555">
        <w:t>Links</w:t>
      </w:r>
    </w:p>
    <w:p w:rsidR="00000000" w:rsidRPr="008D3555" w:rsidP="00843D46">
      <w:pPr>
        <w:pStyle w:val="BodyText"/>
      </w:pPr>
      <w:r w:rsidRPr="008D3555">
        <w:t>Companion Volume im</w:t>
      </w:r>
      <w:r w:rsidRPr="008D3555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07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3555" w:rsidP="008D3555"/>
    <w:sectPr w:rsidSect="008D3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55" w:rsidRPr="00843D46" w:rsidP="00843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46" w:rsidP="008D3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3D46" w:rsidP="008D3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3D46" w:rsidP="008D3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555" w:rsidRPr="00843D46" w:rsidP="00843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46" w:rsidRPr="002D2AF8" w:rsidP="008D3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MEM18016 Analyse plant and equipment condition monitoring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3D46" w:rsidP="008D3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2E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00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A81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55"/>
  </w:style>
  <w:style w:type="character" w:customStyle="1" w:styleId="Heading1Char">
    <w:name w:val="Heading 1 Char"/>
    <w:basedOn w:val="DefaultParagraphFont"/>
    <w:link w:val="Heading1"/>
    <w:rsid w:val="008D3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5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5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555"/>
    <w:rPr>
      <w:i/>
    </w:rPr>
  </w:style>
  <w:style w:type="paragraph" w:customStyle="1" w:styleId="SuperHeading">
    <w:name w:val="SuperHeading"/>
    <w:basedOn w:val="Normal"/>
    <w:rsid w:val="008D3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555"/>
    <w:rPr>
      <w:b/>
      <w:spacing w:val="0"/>
    </w:rPr>
  </w:style>
  <w:style w:type="paragraph" w:customStyle="1" w:styleId="SuperTitle">
    <w:name w:val="SuperTitle"/>
    <w:basedOn w:val="Title"/>
    <w:rsid w:val="008D3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55"/>
  </w:style>
  <w:style w:type="paragraph" w:styleId="TableofFigures">
    <w:name w:val="table of figures"/>
    <w:basedOn w:val="Normal"/>
    <w:next w:val="Normal"/>
    <w:semiHidden/>
    <w:rsid w:val="008D3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555"/>
    <w:rPr>
      <w:rFonts w:ascii="Wingdings" w:hAnsi="Wingdings"/>
    </w:rPr>
  </w:style>
  <w:style w:type="paragraph" w:customStyle="1" w:styleId="TableHeading">
    <w:name w:val="Table Heading"/>
    <w:basedOn w:val="HeadingBase"/>
    <w:rsid w:val="008D3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555"/>
    <w:rPr>
      <w:color w:val="0033CC"/>
      <w:u w:val="none"/>
    </w:rPr>
  </w:style>
  <w:style w:type="paragraph" w:customStyle="1" w:styleId="BodyTextRight">
    <w:name w:val="Body Text Right"/>
    <w:basedOn w:val="BodyText"/>
    <w:rsid w:val="008D3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55"/>
    <w:rPr>
      <w:sz w:val="32"/>
    </w:rPr>
  </w:style>
  <w:style w:type="paragraph" w:customStyle="1" w:styleId="HeadingProcedure">
    <w:name w:val="Heading Procedure"/>
    <w:basedOn w:val="HeadingBase"/>
    <w:next w:val="Normal"/>
    <w:rsid w:val="008D3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55"/>
    <w:pPr>
      <w:spacing w:before="60" w:after="60"/>
    </w:pPr>
  </w:style>
  <w:style w:type="paragraph" w:styleId="ListContinue">
    <w:name w:val="List Continue"/>
    <w:basedOn w:val="List"/>
    <w:rsid w:val="008D3555"/>
    <w:pPr>
      <w:ind w:firstLine="0"/>
    </w:pPr>
  </w:style>
  <w:style w:type="paragraph" w:customStyle="1" w:styleId="ListNote">
    <w:name w:val="List Note"/>
    <w:basedOn w:val="List"/>
    <w:rsid w:val="008D3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55"/>
    <w:rPr>
      <w:rFonts w:ascii="Courier New" w:hAnsi="Courier New"/>
    </w:rPr>
  </w:style>
  <w:style w:type="paragraph" w:customStyle="1" w:styleId="NoteBullet">
    <w:name w:val="Note Bullet"/>
    <w:basedOn w:val="Note"/>
    <w:rsid w:val="008D3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55"/>
    <w:rPr>
      <w:b/>
      <w:smallCaps/>
    </w:rPr>
  </w:style>
  <w:style w:type="paragraph" w:customStyle="1" w:styleId="TableListNumber">
    <w:name w:val="Table List Number"/>
    <w:basedOn w:val="ListNumber"/>
    <w:rsid w:val="008D3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55"/>
    <w:pPr>
      <w:numPr>
        <w:numId w:val="9"/>
      </w:numPr>
    </w:pPr>
  </w:style>
  <w:style w:type="paragraph" w:customStyle="1" w:styleId="ListAlpha2">
    <w:name w:val="List Alpha 2"/>
    <w:basedOn w:val="List2"/>
    <w:rsid w:val="008D3555"/>
    <w:pPr>
      <w:numPr>
        <w:numId w:val="8"/>
      </w:numPr>
    </w:pPr>
  </w:style>
  <w:style w:type="paragraph" w:styleId="List2">
    <w:name w:val="List 2"/>
    <w:basedOn w:val="BodyText"/>
    <w:rsid w:val="008D3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555"/>
    <w:pPr>
      <w:numPr>
        <w:numId w:val="4"/>
      </w:numPr>
    </w:pPr>
  </w:style>
  <w:style w:type="paragraph" w:styleId="ListContinue2">
    <w:name w:val="List Continue 2"/>
    <w:basedOn w:val="List2"/>
    <w:rsid w:val="008D3555"/>
    <w:pPr>
      <w:ind w:firstLine="0"/>
    </w:pPr>
  </w:style>
  <w:style w:type="paragraph" w:styleId="ListContinue3">
    <w:name w:val="List Continue 3"/>
    <w:basedOn w:val="List3"/>
    <w:rsid w:val="008D3555"/>
    <w:pPr>
      <w:ind w:left="1021" w:firstLine="0"/>
    </w:pPr>
  </w:style>
  <w:style w:type="paragraph" w:styleId="ListContinue4">
    <w:name w:val="List Continue 4"/>
    <w:basedOn w:val="List4"/>
    <w:rsid w:val="008D3555"/>
    <w:pPr>
      <w:ind w:firstLine="0"/>
    </w:pPr>
  </w:style>
  <w:style w:type="paragraph" w:styleId="ListContinue5">
    <w:name w:val="List Continue 5"/>
    <w:basedOn w:val="List5"/>
    <w:rsid w:val="008D3555"/>
    <w:pPr>
      <w:ind w:firstLine="0"/>
    </w:pPr>
  </w:style>
  <w:style w:type="paragraph" w:styleId="ListNumber3">
    <w:name w:val="List Number 3"/>
    <w:basedOn w:val="List3"/>
    <w:rsid w:val="008D3555"/>
    <w:pPr>
      <w:numPr>
        <w:numId w:val="5"/>
      </w:numPr>
    </w:pPr>
  </w:style>
  <w:style w:type="paragraph" w:styleId="ListNumber4">
    <w:name w:val="List Number 4"/>
    <w:basedOn w:val="List4"/>
    <w:rsid w:val="008D3555"/>
    <w:pPr>
      <w:numPr>
        <w:numId w:val="6"/>
      </w:numPr>
    </w:pPr>
  </w:style>
  <w:style w:type="paragraph" w:styleId="ListNumber5">
    <w:name w:val="List Number 5"/>
    <w:basedOn w:val="List5"/>
    <w:rsid w:val="008D3555"/>
    <w:pPr>
      <w:numPr>
        <w:numId w:val="7"/>
      </w:numPr>
    </w:pPr>
  </w:style>
  <w:style w:type="paragraph" w:styleId="BlockText">
    <w:name w:val="Block Text"/>
    <w:basedOn w:val="Normal"/>
    <w:rsid w:val="008D3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55"/>
    <w:rPr>
      <w:sz w:val="16"/>
      <w:vertAlign w:val="superscript"/>
    </w:rPr>
  </w:style>
  <w:style w:type="character" w:customStyle="1" w:styleId="Symbols">
    <w:name w:val="Symbols"/>
    <w:basedOn w:val="DefaultParagraphFont"/>
    <w:rsid w:val="008D3555"/>
    <w:rPr>
      <w:rFonts w:ascii="Symbol" w:hAnsi="Symbol"/>
    </w:rPr>
  </w:style>
  <w:style w:type="character" w:customStyle="1" w:styleId="MenuOptions">
    <w:name w:val="Menu Options"/>
    <w:basedOn w:val="DefaultParagraphFont"/>
    <w:rsid w:val="008D3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55"/>
    <w:rPr>
      <w:b/>
    </w:rPr>
  </w:style>
  <w:style w:type="character" w:customStyle="1" w:styleId="Underlined">
    <w:name w:val="Underlined"/>
    <w:basedOn w:val="DefaultParagraphFont"/>
    <w:rsid w:val="008D3555"/>
    <w:rPr>
      <w:u w:val="single"/>
    </w:rPr>
  </w:style>
  <w:style w:type="paragraph" w:customStyle="1" w:styleId="TableBodyTextRight">
    <w:name w:val="Table Body Text Right"/>
    <w:basedOn w:val="TableBodyText"/>
    <w:rsid w:val="008D3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55"/>
    <w:rPr>
      <w:sz w:val="18"/>
    </w:rPr>
  </w:style>
  <w:style w:type="paragraph" w:customStyle="1" w:styleId="BodySmallRight">
    <w:name w:val="Body Small Right"/>
    <w:basedOn w:val="BodyTextRight"/>
    <w:rsid w:val="008D3555"/>
    <w:rPr>
      <w:sz w:val="18"/>
      <w:szCs w:val="18"/>
    </w:rPr>
  </w:style>
  <w:style w:type="paragraph" w:customStyle="1" w:styleId="MarginEdition">
    <w:name w:val="Margin Edition"/>
    <w:basedOn w:val="MarginNote"/>
    <w:rsid w:val="008D3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55"/>
    <w:rPr>
      <w:sz w:val="2"/>
      <w:szCs w:val="2"/>
    </w:rPr>
  </w:style>
  <w:style w:type="character" w:customStyle="1" w:styleId="Small">
    <w:name w:val="Small"/>
    <w:basedOn w:val="DefaultParagraphFont"/>
    <w:rsid w:val="008D3555"/>
    <w:rPr>
      <w:sz w:val="16"/>
    </w:rPr>
  </w:style>
  <w:style w:type="paragraph" w:customStyle="1" w:styleId="WideTable">
    <w:name w:val="Wide Table"/>
    <w:basedOn w:val="Normal"/>
    <w:rsid w:val="008D3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55"/>
  </w:style>
  <w:style w:type="paragraph" w:styleId="Quote">
    <w:name w:val="Quote"/>
    <w:basedOn w:val="Heading1"/>
    <w:link w:val="QuoteChar"/>
    <w:qFormat/>
    <w:rsid w:val="008D3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55"/>
    <w:pPr>
      <w:pageBreakBefore/>
    </w:pPr>
  </w:style>
  <w:style w:type="paragraph" w:customStyle="1" w:styleId="Border">
    <w:name w:val="Border"/>
    <w:basedOn w:val="Normal"/>
    <w:qFormat/>
    <w:rsid w:val="008D3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55"/>
    <w:rPr>
      <w:u w:val="single"/>
    </w:rPr>
  </w:style>
  <w:style w:type="character" w:customStyle="1" w:styleId="BoldandItalics">
    <w:name w:val="Bold and Italics"/>
    <w:qFormat/>
    <w:rsid w:val="008D3555"/>
    <w:rPr>
      <w:b/>
      <w:i/>
      <w:u w:val="none"/>
    </w:rPr>
  </w:style>
  <w:style w:type="paragraph" w:styleId="BalloonText">
    <w:name w:val="Balloon Text"/>
    <w:basedOn w:val="Normal"/>
    <w:link w:val="BalloonTextChar"/>
    <w:rsid w:val="008D3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555"/>
    <w:pPr>
      <w:spacing w:before="0" w:after="0"/>
    </w:pPr>
  </w:style>
  <w:style w:type="paragraph" w:customStyle="1" w:styleId="BodyTextBold">
    <w:name w:val="Body Text Bold"/>
    <w:basedOn w:val="BodyText"/>
    <w:qFormat/>
    <w:rsid w:val="008D3555"/>
    <w:rPr>
      <w:b/>
    </w:rPr>
  </w:style>
  <w:style w:type="character" w:styleId="Hyperlink">
    <w:name w:val="Hyperlink"/>
    <w:basedOn w:val="DefaultParagraphFont"/>
    <w:uiPriority w:val="99"/>
    <w:unhideWhenUsed/>
    <w:rsid w:val="00843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3262</Characters>
  <Application>Microsoft Office Word</Application>
  <DocSecurity>0</DocSecurity>
  <Lines>69</Lines>
  <Paragraphs>38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MEM18016 Analyse plant and equipment condition monitoring results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