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54E" w:rsidP="00401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MEM18015 Maintain tools and dies</w:t>
      </w:r>
      <w:r>
        <w:fldChar w:fldCharType="end"/>
      </w:r>
    </w:p>
    <w:p w:rsidR="0040154E" w:rsidP="0040154E">
      <w:pPr>
        <w:pStyle w:val="Version"/>
        <w:sectPr w:rsidSect="00BD6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63A8" w:rsidP="00BD63A8">
      <w:pPr>
        <w:pStyle w:val="SuperHeading"/>
      </w:pPr>
      <w:r w:rsidRPr="00BD63A8">
        <w:t>MEM18015 Maintain tools and dies</w:t>
      </w:r>
    </w:p>
    <w:p w:rsidR="00000000" w:rsidRPr="00BD63A8" w:rsidP="00BD63A8">
      <w:pPr>
        <w:pStyle w:val="Heading1"/>
      </w:pPr>
      <w:bookmarkStart w:id="1" w:name="O_1170014"/>
      <w:bookmarkEnd w:id="1"/>
      <w:r w:rsidRPr="00BD63A8">
        <w:t>Modification History</w:t>
      </w:r>
    </w:p>
    <w:p w:rsidR="00000000" w:rsidRPr="00BD63A8" w:rsidP="0040154E">
      <w:pPr>
        <w:pStyle w:val="BodyText"/>
      </w:pPr>
      <w:r w:rsidRPr="00BD63A8">
        <w:t>Release 2. Quantum of hours of workplace practice removed. Supersedes and is equivalent to MEM18015 Maintain tools and dies (Release 1).</w:t>
      </w:r>
    </w:p>
    <w:p w:rsidR="00000000" w:rsidRPr="00BD63A8" w:rsidP="0040154E">
      <w:pPr>
        <w:pStyle w:val="BodyText"/>
      </w:pPr>
      <w:r w:rsidRPr="00BD63A8">
        <w:t>Release 1. Supersedes and is equivalent to MEM18015B Maintain tools and dies.</w:t>
      </w:r>
    </w:p>
    <w:p w:rsidR="00000000" w:rsidRPr="00BD63A8" w:rsidP="00BD63A8">
      <w:pPr>
        <w:pStyle w:val="Heading1"/>
      </w:pPr>
      <w:bookmarkStart w:id="2" w:name="O_1170013"/>
      <w:bookmarkEnd w:id="2"/>
      <w:r w:rsidRPr="00BD63A8">
        <w:t>A</w:t>
      </w:r>
      <w:r w:rsidRPr="00BD63A8">
        <w:t>pplication</w:t>
      </w:r>
    </w:p>
    <w:p w:rsidR="00000000" w:rsidRPr="00BD63A8" w:rsidP="0040154E">
      <w:pPr>
        <w:pStyle w:val="BodyText"/>
      </w:pPr>
      <w:r w:rsidRPr="00BD63A8">
        <w:t>This unit of competency defines the skills and knowledge required to maintain tools and dies.</w:t>
      </w:r>
    </w:p>
    <w:p w:rsidR="00000000" w:rsidRPr="00BD63A8" w:rsidP="0040154E">
      <w:pPr>
        <w:pStyle w:val="BodyText"/>
      </w:pPr>
      <w:r w:rsidRPr="00BD63A8">
        <w:t xml:space="preserve">It covers identifying and analysing defects in tooling, disassembling and assessing tooling components, manufacturing or repairing tooling components </w:t>
      </w:r>
      <w:r w:rsidRPr="00BD63A8">
        <w:t xml:space="preserve">to conform to specifications, and assembling tooling components. Potential production/maintenance problems are also identified. </w:t>
      </w:r>
    </w:p>
    <w:p w:rsidR="00000000" w:rsidRPr="00BD63A8" w:rsidP="0040154E">
      <w:pPr>
        <w:pStyle w:val="BodyText"/>
      </w:pPr>
      <w:r w:rsidRPr="00BD63A8">
        <w:t>Where simple maintenance not requiring precision repair is required unit MEM18006 Perform precision fitting of engineering com</w:t>
      </w:r>
      <w:r w:rsidRPr="00BD63A8">
        <w:t>ponents should be selected.</w:t>
      </w:r>
    </w:p>
    <w:p w:rsidR="00000000" w:rsidRPr="00BD63A8" w:rsidP="0040154E">
      <w:pPr>
        <w:pStyle w:val="BodyText"/>
      </w:pPr>
      <w:r w:rsidRPr="00BD63A8">
        <w:t>No licensing, legislative or certification requirements apply to this unit at the time of publication.</w:t>
      </w:r>
    </w:p>
    <w:p w:rsidR="00000000" w:rsidRPr="00BD63A8" w:rsidP="00BD63A8">
      <w:pPr>
        <w:pStyle w:val="BodyText"/>
      </w:pPr>
      <w:r w:rsidRPr="00BD63A8">
        <w:rPr>
          <w:rStyle w:val="SpecialBold"/>
        </w:rPr>
        <w:t>Band</w:t>
      </w:r>
      <w:r w:rsidRPr="00BD63A8">
        <w:t>:</w:t>
      </w:r>
      <w:r w:rsidRPr="00BD63A8">
        <w:tab/>
      </w:r>
      <w:r w:rsidRPr="00BD63A8">
        <w:rPr>
          <w:rStyle w:val="SpecialBold"/>
        </w:rPr>
        <w:t>A</w:t>
      </w:r>
    </w:p>
    <w:p w:rsidR="00000000" w:rsidRPr="00BD63A8" w:rsidP="00BD63A8">
      <w:pPr>
        <w:pStyle w:val="BodyText"/>
      </w:pPr>
      <w:r w:rsidRPr="00BD63A8">
        <w:rPr>
          <w:rStyle w:val="SpecialBold"/>
        </w:rPr>
        <w:t>Unit Weight</w:t>
      </w:r>
      <w:r w:rsidRPr="00BD63A8">
        <w:t>:</w:t>
      </w:r>
      <w:r w:rsidRPr="00BD63A8">
        <w:tab/>
      </w:r>
      <w:r w:rsidRPr="00BD63A8">
        <w:rPr>
          <w:rStyle w:val="SpecialBold"/>
        </w:rPr>
        <w:t>4</w:t>
      </w:r>
    </w:p>
    <w:p w:rsidR="00000000" w:rsidRPr="00BD63A8" w:rsidP="00BD63A8">
      <w:pPr>
        <w:pStyle w:val="AllowPageBreak"/>
      </w:pPr>
    </w:p>
    <w:p w:rsidR="00000000" w:rsidRPr="00BD63A8" w:rsidP="00BD63A8">
      <w:pPr>
        <w:pStyle w:val="Heading1"/>
      </w:pPr>
      <w:bookmarkStart w:id="3" w:name="O_1170012"/>
      <w:bookmarkEnd w:id="3"/>
      <w:r w:rsidRPr="00BD63A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MEM06007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 basic incidental heat/quenching, tempering an</w:t>
            </w:r>
            <w:r w:rsidRPr="00BD63A8">
              <w:t>d annealing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MEM07005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 general machining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MEM07006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 lathe operations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MEM07007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 milling operations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MEM07008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 grinding operations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Interpret technical drawing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Undertake manual handling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MEM12003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 precision mechanical measurement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 engineering measurements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 computations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Work safely and effectively in manufacturing and engineering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Plan work activities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Organise and communicate information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Use hand tools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Use power tools/hand held operations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Use tools for precision work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 precision fitting of engineering components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8" w:rsidP="00BD63A8">
            <w:pPr>
              <w:pStyle w:val="BodyText"/>
            </w:pPr>
            <w:r w:rsidRPr="00BD63A8">
              <w:t>Dismantle, replace and assemble engineering components</w:t>
            </w:r>
          </w:p>
        </w:tc>
      </w:tr>
    </w:tbl>
    <w:p w:rsidR="00000000" w:rsidRPr="00BD63A8" w:rsidP="00BD63A8">
      <w:pPr>
        <w:pStyle w:val="BodyText"/>
      </w:pPr>
    </w:p>
    <w:p w:rsidR="00000000" w:rsidRPr="00BD63A8" w:rsidP="00BD63A8">
      <w:pPr>
        <w:pStyle w:val="AllowPageBreak"/>
      </w:pPr>
    </w:p>
    <w:p w:rsidR="00000000" w:rsidRPr="00BD63A8" w:rsidP="00BD63A8">
      <w:pPr>
        <w:pStyle w:val="Heading1"/>
      </w:pPr>
      <w:bookmarkStart w:id="4" w:name="O_1170011"/>
      <w:bookmarkEnd w:id="4"/>
      <w:r w:rsidRPr="00BD63A8">
        <w:t>Competency Field</w:t>
      </w:r>
    </w:p>
    <w:p w:rsidR="00000000" w:rsidRPr="00BD63A8" w:rsidP="0040154E">
      <w:pPr>
        <w:pStyle w:val="BodyText"/>
      </w:pPr>
      <w:r w:rsidRPr="00BD63A8">
        <w:t>Maintenance and diagnostics</w:t>
      </w:r>
    </w:p>
    <w:p w:rsidR="00000000" w:rsidRPr="00BD63A8" w:rsidP="00BD63A8">
      <w:pPr>
        <w:pStyle w:val="Heading1"/>
      </w:pPr>
      <w:bookmarkStart w:id="5" w:name="O_1170010"/>
      <w:bookmarkEnd w:id="5"/>
      <w:r w:rsidRPr="00BD63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Performance criteria describe the perfo</w:t>
            </w:r>
            <w:r w:rsidRPr="00BD63A8">
              <w:t>rmance needed to demonstrate achievement of the element.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8" w:rsidP="00BD63A8">
            <w:pPr>
              <w:pStyle w:val="BodyText"/>
            </w:pPr>
            <w:r w:rsidRPr="00BD63A8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Follow standard operating procedures (SOPs)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Comply with work health and safety (WHS) requirements at all times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Use appropriate personal protective equipment (PPE) in accordance with SOPs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Identify job requirements from specifications, drawings, job sheets or work instructions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8" w:rsidP="00BD63A8">
            <w:pPr>
              <w:pStyle w:val="BodyText"/>
            </w:pPr>
            <w:r w:rsidRPr="00BD63A8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rPr>
                <w:rStyle w:val="SpecialBold"/>
              </w:rPr>
              <w:t>Identify and analyse defects in tooling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Determine defects from production components produced, production reports or tool inspections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Plan sequence of maintenance operations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8" w:rsidP="00BD63A8">
            <w:pPr>
              <w:pStyle w:val="BodyText"/>
            </w:pPr>
            <w:r w:rsidRPr="00BD63A8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rPr>
                <w:rStyle w:val="SpecialBold"/>
              </w:rPr>
              <w:t>Disassemble and assess tooling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Disassemble tooling and assess condition of components against prints, drawings and manufacturers</w:t>
            </w:r>
            <w:r>
              <w:t>’</w:t>
            </w:r>
            <w:r w:rsidRPr="00BD63A8">
              <w:t xml:space="preserve"> drawings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Replace/recondition worn/damaged parts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8" w:rsidP="00BD63A8">
            <w:pPr>
              <w:pStyle w:val="BodyText"/>
            </w:pPr>
            <w:r w:rsidRPr="00BD63A8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rPr>
                <w:rStyle w:val="SpecialBold"/>
              </w:rPr>
              <w:t>Manufacture/repair and assemble tooling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Obtain materials to meet tooling requirements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Select and use appropriate hand and hand held power tools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Choose appropriate machining process from a range of standard tool room machines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Set machining parameters to produce components to specification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Initiate heat treatment according to specification, where appropriate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4.6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Check tooling components and assemble in conformance with specifications and procedures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4.7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Check production components to ensure compliance to specifications, as required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8" w:rsidP="00BD63A8">
            <w:pPr>
              <w:pStyle w:val="BodyText"/>
            </w:pPr>
            <w:r w:rsidRPr="00BD63A8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rPr>
                <w:rStyle w:val="SpecialBold"/>
              </w:rPr>
              <w:t>Identify potential production/ maintenance problems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Identify and record conditions leading to tooling failure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8" w:rsidP="00BD63A8">
            <w:pPr>
              <w:pStyle w:val="BodyText"/>
            </w:pPr>
            <w:r w:rsidRPr="00BD63A8">
              <w:t>Identify recurrent faults and initiate solutions</w:t>
            </w:r>
          </w:p>
        </w:tc>
      </w:tr>
    </w:tbl>
    <w:p w:rsidR="00000000" w:rsidRPr="00BD63A8" w:rsidP="00BD63A8">
      <w:pPr>
        <w:pStyle w:val="BodyText"/>
      </w:pPr>
    </w:p>
    <w:p w:rsidR="00000000" w:rsidRPr="00BD63A8" w:rsidP="00BD63A8">
      <w:pPr>
        <w:pStyle w:val="AllowPageBreak"/>
      </w:pPr>
    </w:p>
    <w:p w:rsidR="00000000" w:rsidRPr="00BD63A8" w:rsidP="00BD63A8">
      <w:pPr>
        <w:pStyle w:val="Heading1"/>
      </w:pPr>
      <w:bookmarkStart w:id="6" w:name="O_1170009"/>
      <w:bookmarkEnd w:id="6"/>
      <w:r w:rsidRPr="00BD63A8">
        <w:t>Foundation Skills</w:t>
      </w:r>
    </w:p>
    <w:p w:rsidR="00000000" w:rsidRPr="00BD63A8" w:rsidP="0040154E">
      <w:pPr>
        <w:pStyle w:val="BodyText"/>
      </w:pPr>
      <w:r w:rsidRPr="00BD63A8">
        <w:t xml:space="preserve">This section describes those required skills (reading, writing, oral communication and numeracy) that are essential to workplace performance in this </w:t>
      </w:r>
      <w:r w:rsidRPr="00BD63A8">
        <w:t xml:space="preserve">unit of competency.  </w:t>
      </w:r>
    </w:p>
    <w:p w:rsidR="00000000" w:rsidRPr="00BD63A8" w:rsidP="0040154E">
      <w:pPr>
        <w:pStyle w:val="BodyText"/>
      </w:pPr>
      <w:r w:rsidRPr="00BD63A8">
        <w:t>Foundation skills essential to performance are explicit in the performance criteria of this unit of competency.</w:t>
      </w:r>
    </w:p>
    <w:p w:rsidR="00000000" w:rsidRPr="00BD63A8" w:rsidP="00BD63A8">
      <w:pPr>
        <w:pStyle w:val="Heading1"/>
      </w:pPr>
      <w:bookmarkStart w:id="7" w:name="O_1170008"/>
      <w:bookmarkEnd w:id="7"/>
      <w:r w:rsidRPr="00BD63A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t>This field allows for different work environments and conditions that may affect p</w:t>
            </w:r>
            <w:r w:rsidRPr="00BD63A8">
              <w:t>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rPr>
                <w:rStyle w:val="SpecialBold"/>
              </w:rPr>
              <w:t>Tooling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8" w:rsidP="00BD63A8">
            <w:pPr>
              <w:pStyle w:val="ListBullet"/>
            </w:pPr>
            <w:r w:rsidRPr="00BD63A8">
              <w:t>press tools</w:t>
            </w:r>
          </w:p>
          <w:p w:rsidR="00000000" w:rsidRPr="00BD63A8" w:rsidP="00BD63A8">
            <w:pPr>
              <w:pStyle w:val="ListBullet"/>
            </w:pPr>
            <w:r w:rsidRPr="00BD63A8">
              <w:t>plastic moulds</w:t>
            </w:r>
          </w:p>
          <w:p w:rsidR="00000000" w:rsidRPr="00BD63A8" w:rsidP="00BD63A8">
            <w:pPr>
              <w:pStyle w:val="ListBullet"/>
            </w:pPr>
            <w:r w:rsidRPr="00BD63A8">
              <w:t>forging dies</w:t>
            </w:r>
          </w:p>
          <w:p w:rsidR="00000000" w:rsidRPr="00BD63A8" w:rsidP="00BD63A8">
            <w:pPr>
              <w:pStyle w:val="ListBullet"/>
            </w:pPr>
            <w:r w:rsidRPr="00BD63A8">
              <w:t>die casting</w:t>
            </w:r>
          </w:p>
          <w:p w:rsidR="00000000" w:rsidRPr="00BD63A8" w:rsidP="00BD63A8">
            <w:pPr>
              <w:pStyle w:val="ListBullet"/>
            </w:pPr>
            <w:r w:rsidRPr="00BD63A8">
              <w:t>jigs</w:t>
            </w:r>
          </w:p>
          <w:p w:rsidR="00000000" w:rsidRPr="00BD63A8" w:rsidP="00BD63A8">
            <w:pPr>
              <w:pStyle w:val="ListBullet"/>
            </w:pPr>
            <w:r w:rsidRPr="00BD63A8">
              <w:t>fixtures</w:t>
            </w:r>
          </w:p>
          <w:p w:rsidR="00000000" w:rsidRPr="00BD63A8" w:rsidP="00BD63A8">
            <w:pPr>
              <w:pStyle w:val="ListBullet"/>
            </w:pPr>
            <w:r w:rsidRPr="00BD63A8">
              <w:t>gauges</w:t>
            </w:r>
          </w:p>
          <w:p w:rsidR="00000000" w:rsidP="00BD63A8">
            <w:pPr>
              <w:pStyle w:val="BodyText"/>
              <w:rPr>
                <w:lang w:val="en-NZ"/>
              </w:rPr>
            </w:pPr>
          </w:p>
        </w:tc>
      </w:tr>
      <w:tr w:rsidTr="00BD6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8">
            <w:pPr>
              <w:pStyle w:val="BodyText"/>
              <w:rPr>
                <w:lang w:val="en-NZ"/>
              </w:rPr>
            </w:pPr>
            <w:r w:rsidRPr="00BD63A8">
              <w:rPr>
                <w:rStyle w:val="SpecialBold"/>
              </w:rPr>
              <w:t>Tool room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8" w:rsidP="00BD63A8">
            <w:pPr>
              <w:pStyle w:val="ListBullet"/>
            </w:pPr>
            <w:r w:rsidRPr="00BD63A8">
              <w:t>lathes</w:t>
            </w:r>
          </w:p>
          <w:p w:rsidR="00000000" w:rsidRPr="00BD63A8" w:rsidP="00BD63A8">
            <w:pPr>
              <w:pStyle w:val="ListBullet"/>
            </w:pPr>
            <w:r w:rsidRPr="00BD63A8">
              <w:t>mills</w:t>
            </w:r>
          </w:p>
          <w:p w:rsidR="00000000" w:rsidRPr="00BD63A8" w:rsidP="00BD63A8">
            <w:pPr>
              <w:pStyle w:val="ListBullet"/>
            </w:pPr>
            <w:r w:rsidRPr="00BD63A8">
              <w:t>grinders</w:t>
            </w:r>
          </w:p>
          <w:p w:rsidR="00000000" w:rsidRPr="00BD63A8" w:rsidP="00BD63A8">
            <w:pPr>
              <w:pStyle w:val="ListBullet"/>
            </w:pPr>
            <w:r w:rsidRPr="00BD63A8">
              <w:t>hand and power tools used for precision work</w:t>
            </w:r>
          </w:p>
          <w:p w:rsidR="00000000" w:rsidRPr="00BD63A8" w:rsidP="00BD63A8">
            <w:pPr>
              <w:pStyle w:val="BodyText"/>
            </w:pPr>
          </w:p>
        </w:tc>
      </w:tr>
    </w:tbl>
    <w:p w:rsidR="00000000" w:rsidRPr="00BD63A8" w:rsidP="00BD63A8">
      <w:pPr>
        <w:pStyle w:val="BodyText"/>
      </w:pPr>
    </w:p>
    <w:p w:rsidR="00000000" w:rsidRPr="00BD63A8" w:rsidP="00BD63A8">
      <w:pPr>
        <w:pStyle w:val="AllowPageBreak"/>
      </w:pPr>
    </w:p>
    <w:p w:rsidR="00000000" w:rsidRPr="00BD63A8" w:rsidP="00BD63A8">
      <w:pPr>
        <w:pStyle w:val="Heading1"/>
      </w:pPr>
      <w:bookmarkStart w:id="8" w:name="O_1170007"/>
      <w:bookmarkEnd w:id="8"/>
      <w:r w:rsidRPr="00BD63A8">
        <w:t>Unit Mapping Information</w:t>
      </w:r>
    </w:p>
    <w:p w:rsidR="00000000" w:rsidRPr="00BD63A8" w:rsidP="0040154E">
      <w:pPr>
        <w:pStyle w:val="BodyText"/>
      </w:pPr>
      <w:r w:rsidRPr="00BD63A8">
        <w:t>Release 2. Supersedes and is equivalent to MEM18015 Maintain tools and dies (Release 1).</w:t>
      </w:r>
    </w:p>
    <w:p w:rsidR="00000000" w:rsidRPr="00BD63A8" w:rsidP="0040154E">
      <w:pPr>
        <w:pStyle w:val="BodyText"/>
      </w:pPr>
      <w:r w:rsidRPr="00BD63A8">
        <w:t>Release 1. Supersedes and is equivalent to MEM18015B Maintain tools and dies.</w:t>
      </w:r>
    </w:p>
    <w:p w:rsidR="00000000" w:rsidRPr="00BD63A8" w:rsidP="00BD63A8">
      <w:pPr>
        <w:pStyle w:val="Heading1"/>
      </w:pPr>
      <w:bookmarkStart w:id="9" w:name="O_1170015"/>
      <w:bookmarkEnd w:id="9"/>
      <w:r w:rsidRPr="00BD63A8">
        <w:t>Links</w:t>
      </w:r>
    </w:p>
    <w:p w:rsidR="00000000" w:rsidRPr="00BD63A8" w:rsidP="0040154E">
      <w:pPr>
        <w:pStyle w:val="BodyText"/>
      </w:pPr>
      <w:r w:rsidRPr="00BD63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2C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63A8" w:rsidP="00BD63A8"/>
    <w:sectPr w:rsidSect="00BD63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8" w:rsidRPr="0040154E" w:rsidP="00401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4E" w:rsidP="00BD6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154E" w:rsidP="00BD6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154E" w:rsidP="00BD6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3A8" w:rsidRPr="0040154E" w:rsidP="004015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4E" w:rsidRPr="002D2AF8" w:rsidP="00BD6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MEM18015 Maintain tools and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0154E" w:rsidP="00BD6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BEA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00F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3A8"/>
  </w:style>
  <w:style w:type="character" w:customStyle="1" w:styleId="Heading1Char">
    <w:name w:val="Heading 1 Char"/>
    <w:basedOn w:val="DefaultParagraphFont"/>
    <w:link w:val="Heading1"/>
    <w:rsid w:val="00BD6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3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3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3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3A8"/>
    <w:rPr>
      <w:b/>
      <w:spacing w:val="0"/>
    </w:rPr>
  </w:style>
  <w:style w:type="paragraph" w:customStyle="1" w:styleId="SuperHeading">
    <w:name w:val="SuperHeading"/>
    <w:basedOn w:val="Normal"/>
    <w:rsid w:val="00BD6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3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3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3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3A8"/>
    <w:rPr>
      <w:i/>
    </w:rPr>
  </w:style>
  <w:style w:type="paragraph" w:styleId="Caption">
    <w:name w:val="caption"/>
    <w:basedOn w:val="BodyText"/>
    <w:next w:val="Normal"/>
    <w:qFormat/>
    <w:rsid w:val="00BD6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3A8"/>
  </w:style>
  <w:style w:type="paragraph" w:styleId="TableofFigures">
    <w:name w:val="table of figures"/>
    <w:basedOn w:val="Normal"/>
    <w:next w:val="Normal"/>
    <w:semiHidden/>
    <w:rsid w:val="00BD6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3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3A8"/>
    <w:rPr>
      <w:rFonts w:ascii="Wingdings" w:hAnsi="Wingdings"/>
    </w:rPr>
  </w:style>
  <w:style w:type="paragraph" w:customStyle="1" w:styleId="TableHeading">
    <w:name w:val="Table Heading"/>
    <w:basedOn w:val="HeadingBase"/>
    <w:rsid w:val="00BD6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3A8"/>
    <w:rPr>
      <w:color w:val="0033CC"/>
      <w:u w:val="none"/>
    </w:rPr>
  </w:style>
  <w:style w:type="paragraph" w:customStyle="1" w:styleId="BodyTextRight">
    <w:name w:val="Body Text Right"/>
    <w:basedOn w:val="BodyText"/>
    <w:rsid w:val="00BD6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3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3A8"/>
    <w:rPr>
      <w:sz w:val="32"/>
    </w:rPr>
  </w:style>
  <w:style w:type="paragraph" w:customStyle="1" w:styleId="HeadingProcedure">
    <w:name w:val="Heading Procedure"/>
    <w:basedOn w:val="HeadingBase"/>
    <w:next w:val="Normal"/>
    <w:rsid w:val="00BD6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3A8"/>
    <w:pPr>
      <w:spacing w:before="60" w:after="60"/>
    </w:pPr>
  </w:style>
  <w:style w:type="paragraph" w:styleId="ListContinue">
    <w:name w:val="List Continue"/>
    <w:basedOn w:val="List"/>
    <w:rsid w:val="00BD63A8"/>
    <w:pPr>
      <w:ind w:firstLine="0"/>
    </w:pPr>
  </w:style>
  <w:style w:type="paragraph" w:customStyle="1" w:styleId="ListNote">
    <w:name w:val="List Note"/>
    <w:basedOn w:val="List"/>
    <w:rsid w:val="00BD6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3A8"/>
    <w:rPr>
      <w:rFonts w:ascii="Courier New" w:hAnsi="Courier New"/>
    </w:rPr>
  </w:style>
  <w:style w:type="paragraph" w:customStyle="1" w:styleId="NoteBullet">
    <w:name w:val="Note Bullet"/>
    <w:basedOn w:val="Note"/>
    <w:rsid w:val="00BD6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3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3A8"/>
    <w:rPr>
      <w:b/>
      <w:smallCaps/>
    </w:rPr>
  </w:style>
  <w:style w:type="paragraph" w:customStyle="1" w:styleId="TableListNumber">
    <w:name w:val="Table List Number"/>
    <w:basedOn w:val="ListNumber"/>
    <w:rsid w:val="00BD6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3A8"/>
    <w:pPr>
      <w:numPr>
        <w:numId w:val="8"/>
      </w:numPr>
    </w:pPr>
  </w:style>
  <w:style w:type="paragraph" w:customStyle="1" w:styleId="ListAlpha2">
    <w:name w:val="List Alpha 2"/>
    <w:basedOn w:val="List2"/>
    <w:rsid w:val="00BD63A8"/>
    <w:pPr>
      <w:numPr>
        <w:numId w:val="7"/>
      </w:numPr>
    </w:pPr>
  </w:style>
  <w:style w:type="paragraph" w:styleId="List2">
    <w:name w:val="List 2"/>
    <w:basedOn w:val="BodyText"/>
    <w:rsid w:val="00BD6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3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3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3A8"/>
    <w:pPr>
      <w:numPr>
        <w:numId w:val="3"/>
      </w:numPr>
    </w:pPr>
  </w:style>
  <w:style w:type="paragraph" w:styleId="ListContinue2">
    <w:name w:val="List Continue 2"/>
    <w:basedOn w:val="List2"/>
    <w:rsid w:val="00BD63A8"/>
    <w:pPr>
      <w:ind w:firstLine="0"/>
    </w:pPr>
  </w:style>
  <w:style w:type="paragraph" w:styleId="ListContinue3">
    <w:name w:val="List Continue 3"/>
    <w:basedOn w:val="List3"/>
    <w:rsid w:val="00BD63A8"/>
    <w:pPr>
      <w:ind w:left="1021" w:firstLine="0"/>
    </w:pPr>
  </w:style>
  <w:style w:type="paragraph" w:styleId="ListContinue4">
    <w:name w:val="List Continue 4"/>
    <w:basedOn w:val="List4"/>
    <w:rsid w:val="00BD63A8"/>
    <w:pPr>
      <w:ind w:firstLine="0"/>
    </w:pPr>
  </w:style>
  <w:style w:type="paragraph" w:styleId="ListContinue5">
    <w:name w:val="List Continue 5"/>
    <w:basedOn w:val="List5"/>
    <w:rsid w:val="00BD63A8"/>
    <w:pPr>
      <w:ind w:firstLine="0"/>
    </w:pPr>
  </w:style>
  <w:style w:type="paragraph" w:styleId="ListNumber3">
    <w:name w:val="List Number 3"/>
    <w:basedOn w:val="List3"/>
    <w:rsid w:val="00BD63A8"/>
    <w:pPr>
      <w:numPr>
        <w:numId w:val="4"/>
      </w:numPr>
    </w:pPr>
  </w:style>
  <w:style w:type="paragraph" w:styleId="ListNumber4">
    <w:name w:val="List Number 4"/>
    <w:basedOn w:val="List4"/>
    <w:rsid w:val="00BD63A8"/>
    <w:pPr>
      <w:numPr>
        <w:numId w:val="5"/>
      </w:numPr>
    </w:pPr>
  </w:style>
  <w:style w:type="paragraph" w:styleId="ListNumber5">
    <w:name w:val="List Number 5"/>
    <w:basedOn w:val="List5"/>
    <w:rsid w:val="00BD63A8"/>
    <w:pPr>
      <w:numPr>
        <w:numId w:val="6"/>
      </w:numPr>
    </w:pPr>
  </w:style>
  <w:style w:type="paragraph" w:styleId="BlockText">
    <w:name w:val="Block Text"/>
    <w:basedOn w:val="Normal"/>
    <w:rsid w:val="00BD6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3A8"/>
    <w:rPr>
      <w:sz w:val="16"/>
      <w:vertAlign w:val="superscript"/>
    </w:rPr>
  </w:style>
  <w:style w:type="character" w:customStyle="1" w:styleId="Symbols">
    <w:name w:val="Symbols"/>
    <w:basedOn w:val="DefaultParagraphFont"/>
    <w:rsid w:val="00BD63A8"/>
    <w:rPr>
      <w:rFonts w:ascii="Symbol" w:hAnsi="Symbol"/>
    </w:rPr>
  </w:style>
  <w:style w:type="character" w:customStyle="1" w:styleId="MenuOptions">
    <w:name w:val="Menu Options"/>
    <w:basedOn w:val="DefaultParagraphFont"/>
    <w:rsid w:val="00BD6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3A8"/>
    <w:rPr>
      <w:b/>
    </w:rPr>
  </w:style>
  <w:style w:type="character" w:customStyle="1" w:styleId="Underlined">
    <w:name w:val="Underlined"/>
    <w:basedOn w:val="DefaultParagraphFont"/>
    <w:rsid w:val="00BD63A8"/>
    <w:rPr>
      <w:u w:val="single"/>
    </w:rPr>
  </w:style>
  <w:style w:type="paragraph" w:customStyle="1" w:styleId="TableBodyTextRight">
    <w:name w:val="Table Body Text Right"/>
    <w:basedOn w:val="TableBodyText"/>
    <w:rsid w:val="00BD6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3A8"/>
    <w:rPr>
      <w:sz w:val="18"/>
    </w:rPr>
  </w:style>
  <w:style w:type="paragraph" w:customStyle="1" w:styleId="BodySmallRight">
    <w:name w:val="Body Small Right"/>
    <w:basedOn w:val="BodyTextRight"/>
    <w:rsid w:val="00BD63A8"/>
    <w:rPr>
      <w:sz w:val="18"/>
      <w:szCs w:val="18"/>
    </w:rPr>
  </w:style>
  <w:style w:type="paragraph" w:customStyle="1" w:styleId="MarginEdition">
    <w:name w:val="Margin Edition"/>
    <w:basedOn w:val="MarginNote"/>
    <w:rsid w:val="00BD6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3A8"/>
    <w:rPr>
      <w:sz w:val="2"/>
      <w:szCs w:val="2"/>
    </w:rPr>
  </w:style>
  <w:style w:type="character" w:customStyle="1" w:styleId="Small">
    <w:name w:val="Small"/>
    <w:basedOn w:val="DefaultParagraphFont"/>
    <w:rsid w:val="00BD63A8"/>
    <w:rPr>
      <w:sz w:val="16"/>
    </w:rPr>
  </w:style>
  <w:style w:type="paragraph" w:customStyle="1" w:styleId="WideTable">
    <w:name w:val="Wide Table"/>
    <w:basedOn w:val="Normal"/>
    <w:rsid w:val="00BD6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3A8"/>
  </w:style>
  <w:style w:type="paragraph" w:styleId="Quote">
    <w:name w:val="Quote"/>
    <w:basedOn w:val="Heading1"/>
    <w:link w:val="QuoteChar"/>
    <w:qFormat/>
    <w:rsid w:val="00BD6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3A8"/>
    <w:pPr>
      <w:pageBreakBefore/>
    </w:pPr>
  </w:style>
  <w:style w:type="paragraph" w:customStyle="1" w:styleId="Border">
    <w:name w:val="Border"/>
    <w:basedOn w:val="Normal"/>
    <w:qFormat/>
    <w:rsid w:val="00BD6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3A8"/>
    <w:rPr>
      <w:u w:val="single"/>
    </w:rPr>
  </w:style>
  <w:style w:type="character" w:customStyle="1" w:styleId="BoldandItalics">
    <w:name w:val="Bold and Italics"/>
    <w:qFormat/>
    <w:rsid w:val="00BD63A8"/>
    <w:rPr>
      <w:b/>
      <w:i/>
      <w:u w:val="none"/>
    </w:rPr>
  </w:style>
  <w:style w:type="paragraph" w:styleId="BalloonText">
    <w:name w:val="Balloon Text"/>
    <w:basedOn w:val="Normal"/>
    <w:link w:val="BalloonTextChar"/>
    <w:rsid w:val="00BD6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3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3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3A8"/>
    <w:pPr>
      <w:spacing w:before="0" w:after="0"/>
    </w:pPr>
  </w:style>
  <w:style w:type="paragraph" w:customStyle="1" w:styleId="BodyTextBold">
    <w:name w:val="Body Text Bold"/>
    <w:basedOn w:val="BodyText"/>
    <w:qFormat/>
    <w:rsid w:val="00BD63A8"/>
    <w:rPr>
      <w:b/>
    </w:rPr>
  </w:style>
  <w:style w:type="character" w:styleId="Hyperlink">
    <w:name w:val="Hyperlink"/>
    <w:basedOn w:val="DefaultParagraphFont"/>
    <w:uiPriority w:val="99"/>
    <w:unhideWhenUsed/>
    <w:rsid w:val="004015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4252</Characters>
  <Application>Microsoft Office Word</Application>
  <DocSecurity>0</DocSecurity>
  <Lines>223</Lines>
  <Paragraphs>144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MEM18015 Maintain tools and dies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