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E0E" w:rsidP="004D5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MEM18015 Maintain tools and dies</w:t>
      </w:r>
      <w:r>
        <w:fldChar w:fldCharType="end"/>
      </w:r>
    </w:p>
    <w:p w:rsidR="004D5E0E" w:rsidP="004D5E0E">
      <w:pPr>
        <w:pStyle w:val="Version"/>
        <w:sectPr w:rsidSect="00C77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77F6" w:rsidP="00C777F6">
      <w:pPr>
        <w:pStyle w:val="SuperHeading"/>
      </w:pPr>
      <w:r w:rsidRPr="00C777F6">
        <w:t>Assessment Requirements for MEM18015 Maintain tools and dies</w:t>
      </w:r>
    </w:p>
    <w:p w:rsidR="00000000" w:rsidRPr="00C777F6" w:rsidP="00C777F6">
      <w:pPr>
        <w:pStyle w:val="Heading1"/>
      </w:pPr>
      <w:bookmarkStart w:id="1" w:name="O_1170005"/>
      <w:bookmarkEnd w:id="1"/>
      <w:r w:rsidRPr="00C777F6">
        <w:t>Modification History</w:t>
      </w:r>
    </w:p>
    <w:p w:rsidR="00000000" w:rsidRPr="00C777F6" w:rsidP="004D5E0E">
      <w:pPr>
        <w:pStyle w:val="BodyText"/>
      </w:pPr>
      <w:r w:rsidRPr="00C777F6">
        <w:t>Release 2. Quantum of hours of workplace practice removed. Supersedes and is equivalent to MEM18015 Maintain tools and dies (Release 1).</w:t>
      </w:r>
    </w:p>
    <w:p w:rsidR="00000000" w:rsidRPr="00C777F6" w:rsidP="004D5E0E">
      <w:pPr>
        <w:pStyle w:val="BodyText"/>
      </w:pPr>
      <w:r w:rsidRPr="00C777F6">
        <w:t>Release 1. Supersedes and is equivalent to MEM18015B Maintain tools and dies.</w:t>
      </w:r>
    </w:p>
    <w:p w:rsidR="00000000" w:rsidRPr="00C777F6" w:rsidP="00C777F6">
      <w:pPr>
        <w:pStyle w:val="Heading1"/>
      </w:pPr>
      <w:bookmarkStart w:id="2" w:name="O_1170004"/>
      <w:bookmarkEnd w:id="2"/>
      <w:r w:rsidRPr="00C777F6">
        <w:t>Performance Evidence</w:t>
      </w:r>
    </w:p>
    <w:p w:rsidR="00000000" w:rsidRPr="00C777F6" w:rsidP="004D5E0E">
      <w:pPr>
        <w:pStyle w:val="BodyText"/>
      </w:pPr>
      <w:r w:rsidRPr="00C777F6">
        <w:t>Evidence required to demonstrate competence in this unit must be relevant to and satisfy the requirements of the elements and performance criteria on at least two (2) occasions and include:</w:t>
      </w:r>
    </w:p>
    <w:p w:rsidR="00000000" w:rsidRPr="00C777F6" w:rsidP="00C777F6">
      <w:pPr>
        <w:pStyle w:val="ListBullet"/>
      </w:pPr>
      <w:r w:rsidRPr="00C777F6">
        <w:t>following work instructions</w:t>
      </w:r>
      <w:r w:rsidRPr="00C777F6">
        <w:t xml:space="preserve">, standard operating procedures (SOPs) and safe work practices </w:t>
      </w:r>
    </w:p>
    <w:p w:rsidR="00000000" w:rsidRPr="00C777F6" w:rsidP="00C777F6">
      <w:pPr>
        <w:pStyle w:val="ListBullet"/>
      </w:pPr>
      <w:r w:rsidRPr="00C777F6">
        <w:t>identifying and interpreting specifications, drawings and sample products/components to maintain tools and dies</w:t>
      </w:r>
    </w:p>
    <w:p w:rsidR="00000000" w:rsidRPr="00C777F6" w:rsidP="00C777F6">
      <w:pPr>
        <w:pStyle w:val="ListBullet"/>
      </w:pPr>
      <w:r w:rsidRPr="00C777F6">
        <w:t>examining defective tooling for breakage, wear and defects requiring precision r</w:t>
      </w:r>
      <w:r w:rsidRPr="00C777F6">
        <w:t xml:space="preserve">epair </w:t>
      </w:r>
    </w:p>
    <w:p w:rsidR="00000000" w:rsidRPr="00C777F6" w:rsidP="00C777F6">
      <w:pPr>
        <w:pStyle w:val="ListBullet"/>
      </w:pPr>
      <w:r w:rsidRPr="00C777F6">
        <w:t>disassembling the defective tooling in accordance with acceptable tool making techniques and procedures and marking worn/damaged components for repair or replacement</w:t>
      </w:r>
    </w:p>
    <w:p w:rsidR="00000000" w:rsidRPr="00C777F6" w:rsidP="00C777F6">
      <w:pPr>
        <w:pStyle w:val="ListBullet"/>
      </w:pPr>
      <w:r w:rsidRPr="00C777F6">
        <w:t>obtaining appropriate materials for manufacture of replacement tooling components a</w:t>
      </w:r>
      <w:r w:rsidRPr="00C777F6">
        <w:t xml:space="preserve">nd testing for hardness </w:t>
      </w:r>
    </w:p>
    <w:p w:rsidR="00000000" w:rsidRPr="00C777F6" w:rsidP="00C777F6">
      <w:pPr>
        <w:pStyle w:val="ListBullet"/>
      </w:pPr>
      <w:r w:rsidRPr="00C777F6">
        <w:t xml:space="preserve">using appropriate hand and hand held power tools to fashion/manufacture tooling components to specifications and utilising sample components or sections to test tooling components being manufactured </w:t>
      </w:r>
    </w:p>
    <w:p w:rsidR="00000000" w:rsidRPr="00C777F6" w:rsidP="00C777F6">
      <w:pPr>
        <w:pStyle w:val="ListBullet"/>
      </w:pPr>
      <w:r w:rsidRPr="00C777F6">
        <w:t>shaping and producing the tooli</w:t>
      </w:r>
      <w:r w:rsidRPr="00C777F6">
        <w:t>ng components to specifications using appropriate machines and machine processes and initiating heat treatment, where required</w:t>
      </w:r>
    </w:p>
    <w:p w:rsidR="00000000" w:rsidRPr="00C777F6" w:rsidP="00C777F6">
      <w:pPr>
        <w:pStyle w:val="ListBullet"/>
      </w:pPr>
      <w:r w:rsidRPr="00C777F6">
        <w:t>assembling and fitting all tooling components to specifications using acceptable tool making techniques and procedures</w:t>
      </w:r>
    </w:p>
    <w:p w:rsidR="00000000" w:rsidRPr="00C777F6" w:rsidP="00C777F6">
      <w:pPr>
        <w:pStyle w:val="ListBullet"/>
      </w:pPr>
      <w:r w:rsidRPr="00C777F6">
        <w:t>using prec</w:t>
      </w:r>
      <w:r w:rsidRPr="00C777F6">
        <w:t>ision instruments to check the first-off component/product for compliance to specifications</w:t>
      </w:r>
    </w:p>
    <w:p w:rsidR="00000000" w:rsidRPr="00C777F6" w:rsidP="00C777F6">
      <w:pPr>
        <w:pStyle w:val="ListBullet"/>
      </w:pPr>
      <w:r w:rsidRPr="00C777F6">
        <w:t>recording the conditions that lead to the failure of a given set of tooling and initiating design modifications/alterations to rectify recurring faults or failure.</w:t>
      </w:r>
    </w:p>
    <w:p w:rsidR="00000000" w:rsidRPr="00C777F6" w:rsidP="00C777F6">
      <w:pPr>
        <w:pStyle w:val="AllowPageBreak"/>
      </w:pPr>
    </w:p>
    <w:p w:rsidR="00000000" w:rsidRPr="00C777F6" w:rsidP="00C777F6">
      <w:pPr>
        <w:pStyle w:val="Heading1"/>
      </w:pPr>
      <w:bookmarkStart w:id="3" w:name="O_1170003"/>
      <w:bookmarkEnd w:id="3"/>
      <w:r w:rsidRPr="00C777F6">
        <w:t>Knowledge Evidence</w:t>
      </w:r>
    </w:p>
    <w:p w:rsidR="00000000" w:rsidRPr="00C777F6" w:rsidP="004D5E0E">
      <w:pPr>
        <w:pStyle w:val="BodyText"/>
      </w:pPr>
      <w:r w:rsidRPr="00C777F6">
        <w:t>Evidence required to demonstrate the required knowledge for this unit must be relevant to and satisfy the requirements of the elements and performance criteria and include knowledge of:</w:t>
      </w:r>
    </w:p>
    <w:p w:rsidR="00000000" w:rsidRPr="00C777F6" w:rsidP="00C777F6">
      <w:pPr>
        <w:pStyle w:val="ListBullet"/>
      </w:pPr>
      <w:r w:rsidRPr="00C777F6">
        <w:t>safe work practices and procedu</w:t>
      </w:r>
      <w:r w:rsidRPr="00C777F6">
        <w:t>res and use of personal protective equipment (PPE)</w:t>
      </w:r>
    </w:p>
    <w:p w:rsidR="00000000" w:rsidRPr="00C777F6" w:rsidP="00C777F6">
      <w:pPr>
        <w:pStyle w:val="ListBullet"/>
      </w:pPr>
      <w:r w:rsidRPr="00C777F6">
        <w:t>common tooling defects from a range of sample products/components and reasons and probable causes of tooling failure</w:t>
      </w:r>
    </w:p>
    <w:p w:rsidR="00000000" w:rsidRPr="00C777F6" w:rsidP="00C777F6">
      <w:pPr>
        <w:pStyle w:val="ListBullet"/>
      </w:pPr>
      <w:r w:rsidRPr="00C777F6">
        <w:t>reasons for establishing a sequential plan for the repair/maintenance of defective tooling</w:t>
      </w:r>
    </w:p>
    <w:p w:rsidR="00000000" w:rsidRPr="00C777F6" w:rsidP="00C777F6">
      <w:pPr>
        <w:pStyle w:val="ListBullet"/>
      </w:pPr>
      <w:r w:rsidRPr="00C777F6">
        <w:t>procedures for:</w:t>
      </w:r>
    </w:p>
    <w:p w:rsidR="00000000" w:rsidRPr="00C777F6" w:rsidP="00C777F6">
      <w:pPr>
        <w:pStyle w:val="ListBullet2"/>
      </w:pPr>
      <w:r w:rsidRPr="00C777F6">
        <w:t>documenting plans for the repair/maintenance of defective tooling</w:t>
      </w:r>
    </w:p>
    <w:p w:rsidR="00000000" w:rsidRPr="00C777F6" w:rsidP="00C777F6">
      <w:pPr>
        <w:pStyle w:val="ListBullet2"/>
      </w:pPr>
      <w:r w:rsidRPr="00C777F6">
        <w:t>disassembling defective tooling</w:t>
      </w:r>
    </w:p>
    <w:p w:rsidR="00000000" w:rsidRPr="00C777F6" w:rsidP="00C777F6">
      <w:pPr>
        <w:pStyle w:val="ListBullet2"/>
      </w:pPr>
      <w:r w:rsidRPr="00C777F6">
        <w:t>identifying worn/damaged tooling and components fo</w:t>
      </w:r>
      <w:r w:rsidRPr="00C777F6">
        <w:t xml:space="preserve">r repair or replacement  </w:t>
      </w:r>
    </w:p>
    <w:p w:rsidR="00000000" w:rsidRPr="00C777F6" w:rsidP="00C777F6">
      <w:pPr>
        <w:pStyle w:val="ListBullet2"/>
      </w:pPr>
      <w:r w:rsidRPr="00C777F6">
        <w:t>obtaining/selecting the chosen materials in terms of strength, durability, component finish, heat treatment requirement, availability and reasons for selection</w:t>
      </w:r>
    </w:p>
    <w:p w:rsidR="00000000" w:rsidRPr="00C777F6" w:rsidP="00C777F6">
      <w:pPr>
        <w:pStyle w:val="ListBullet2"/>
      </w:pPr>
      <w:r w:rsidRPr="00C777F6">
        <w:t>hardness testing materials</w:t>
      </w:r>
    </w:p>
    <w:p w:rsidR="00000000" w:rsidRPr="00C777F6" w:rsidP="00C777F6">
      <w:pPr>
        <w:pStyle w:val="ListBullet2"/>
      </w:pPr>
      <w:r w:rsidRPr="00C777F6">
        <w:t>initiating the heat treatment of tool steel</w:t>
      </w:r>
      <w:r w:rsidRPr="00C777F6">
        <w:t>s and components and heat treatment requirements to achieve specified hardness</w:t>
      </w:r>
    </w:p>
    <w:p w:rsidR="00000000" w:rsidRPr="00C777F6" w:rsidP="00C777F6">
      <w:pPr>
        <w:pStyle w:val="ListBullet2"/>
      </w:pPr>
      <w:r w:rsidRPr="00C777F6">
        <w:t>fitting/assembling the tooling components and precautions to be taken</w:t>
      </w:r>
    </w:p>
    <w:p w:rsidR="00000000" w:rsidRPr="00C777F6" w:rsidP="00C777F6">
      <w:pPr>
        <w:pStyle w:val="ListBullet2"/>
      </w:pPr>
      <w:r w:rsidRPr="00C777F6">
        <w:t>fitting/assembling the tooling components</w:t>
      </w:r>
    </w:p>
    <w:p w:rsidR="00000000" w:rsidRPr="00C777F6" w:rsidP="00C777F6">
      <w:pPr>
        <w:pStyle w:val="ListBullet2"/>
      </w:pPr>
      <w:r w:rsidRPr="00C777F6">
        <w:t>documenting the chosen mode of tooling failures</w:t>
      </w:r>
    </w:p>
    <w:p w:rsidR="00000000" w:rsidRPr="00C777F6" w:rsidP="00C777F6">
      <w:pPr>
        <w:pStyle w:val="ListBullet2"/>
      </w:pPr>
      <w:r w:rsidRPr="00C777F6">
        <w:t>initiating modifi</w:t>
      </w:r>
      <w:r w:rsidRPr="00C777F6">
        <w:t>cations/alterations to tooling design</w:t>
      </w:r>
    </w:p>
    <w:p w:rsidR="00000000" w:rsidRPr="00C777F6" w:rsidP="00C777F6">
      <w:pPr>
        <w:pStyle w:val="ListBullet"/>
      </w:pPr>
      <w:r w:rsidRPr="00C777F6">
        <w:t>specifications of all tooling components</w:t>
      </w:r>
    </w:p>
    <w:p w:rsidR="00000000" w:rsidRPr="00C777F6" w:rsidP="00C777F6">
      <w:pPr>
        <w:pStyle w:val="ListBullet"/>
      </w:pPr>
      <w:r w:rsidRPr="00C777F6">
        <w:t>precision instruments to be used to check tooling components for conformance to specification and reasons for selection</w:t>
      </w:r>
    </w:p>
    <w:p w:rsidR="00000000" w:rsidRPr="00C777F6" w:rsidP="00C777F6">
      <w:pPr>
        <w:pStyle w:val="ListBullet"/>
      </w:pPr>
      <w:r w:rsidRPr="00C777F6">
        <w:t>reasons for deciding to repair or replace worn/damaged c</w:t>
      </w:r>
      <w:r w:rsidRPr="00C777F6">
        <w:t>omponents</w:t>
      </w:r>
    </w:p>
    <w:p w:rsidR="00000000" w:rsidRPr="00C777F6" w:rsidP="00C777F6">
      <w:pPr>
        <w:pStyle w:val="ListBullet"/>
      </w:pPr>
      <w:r w:rsidRPr="00C777F6">
        <w:t xml:space="preserve">appropriate materials, including physical properties for each component of the tooling to be replaced  </w:t>
      </w:r>
    </w:p>
    <w:p w:rsidR="00000000" w:rsidRPr="00C777F6" w:rsidP="00C777F6">
      <w:pPr>
        <w:pStyle w:val="ListBullet"/>
      </w:pPr>
      <w:r w:rsidRPr="00C777F6">
        <w:t>hand and hand held power tools to be used to fashion/manufacture the required tooling components and reasons for selection</w:t>
      </w:r>
    </w:p>
    <w:p w:rsidR="00000000" w:rsidRPr="00C777F6" w:rsidP="00C777F6">
      <w:pPr>
        <w:pStyle w:val="ListBullet"/>
      </w:pPr>
      <w:r w:rsidRPr="00C777F6">
        <w:t>appropriate machines and machining processes to shape/produce the required tooling components and reasons for selection</w:t>
      </w:r>
    </w:p>
    <w:p w:rsidR="00000000" w:rsidRPr="00C777F6" w:rsidP="00C777F6">
      <w:pPr>
        <w:pStyle w:val="ListBullet"/>
      </w:pPr>
      <w:r w:rsidRPr="00C777F6">
        <w:t>effect of machining parameters on the surface finish and tolerances achievable from machining processes for given machining tasks and sp</w:t>
      </w:r>
      <w:r w:rsidRPr="00C777F6">
        <w:t>ecifications</w:t>
      </w:r>
    </w:p>
    <w:p w:rsidR="00000000" w:rsidRPr="00C777F6" w:rsidP="00C777F6">
      <w:pPr>
        <w:pStyle w:val="ListBullet"/>
      </w:pPr>
      <w:r w:rsidRPr="00C777F6">
        <w:t>reasons for heat treating the tool steel in accordance with heat treatment procedures and specifications</w:t>
      </w:r>
    </w:p>
    <w:p w:rsidR="00000000" w:rsidRPr="00C777F6" w:rsidP="00C777F6">
      <w:pPr>
        <w:pStyle w:val="ListBullet"/>
      </w:pPr>
      <w:r w:rsidRPr="00C777F6">
        <w:t>appropriate precision instruments for checking the components produced</w:t>
      </w:r>
    </w:p>
    <w:p w:rsidR="00000000" w:rsidRPr="00C777F6" w:rsidP="00C777F6">
      <w:pPr>
        <w:pStyle w:val="ListBullet"/>
      </w:pPr>
      <w:r w:rsidRPr="00C777F6">
        <w:t>specifications of the finished product</w:t>
      </w:r>
    </w:p>
    <w:p w:rsidR="00000000" w:rsidRPr="00C777F6" w:rsidP="00C777F6">
      <w:pPr>
        <w:pStyle w:val="ListBullet"/>
      </w:pPr>
      <w:r w:rsidRPr="00C777F6">
        <w:t>common causes of tooling fai</w:t>
      </w:r>
      <w:r w:rsidRPr="00C777F6">
        <w:t>lure and conditions leading to the failure of a given set of tooling</w:t>
      </w:r>
    </w:p>
    <w:p w:rsidR="00000000" w:rsidRPr="00C777F6" w:rsidP="00C777F6">
      <w:pPr>
        <w:pStyle w:val="ListBullet"/>
      </w:pPr>
      <w:r w:rsidRPr="00C777F6">
        <w:t>previous faults with the given set of tooling</w:t>
      </w:r>
    </w:p>
    <w:p w:rsidR="00000000" w:rsidRPr="00C777F6" w:rsidP="00C777F6">
      <w:pPr>
        <w:pStyle w:val="ListBullet"/>
      </w:pPr>
      <w:r w:rsidRPr="00C777F6">
        <w:t>any commonalities of causes of failures or trends/events associated with tooling failure and proposed solutions for a range of recurrent faul</w:t>
      </w:r>
      <w:r w:rsidRPr="00C777F6">
        <w:t>ts that may occur in tooling and reasons for selection.</w:t>
      </w:r>
    </w:p>
    <w:p w:rsidR="00000000" w:rsidRPr="00C777F6" w:rsidP="00C777F6">
      <w:pPr>
        <w:pStyle w:val="AllowPageBreak"/>
      </w:pPr>
    </w:p>
    <w:p w:rsidR="00000000" w:rsidRPr="00C777F6" w:rsidP="00C777F6">
      <w:pPr>
        <w:pStyle w:val="Heading1"/>
      </w:pPr>
      <w:bookmarkStart w:id="4" w:name="O_1170002"/>
      <w:bookmarkEnd w:id="4"/>
      <w:r w:rsidRPr="00C777F6">
        <w:t>Assessment Conditions</w:t>
      </w:r>
    </w:p>
    <w:p w:rsidR="00000000" w:rsidRPr="00C777F6" w:rsidP="00C777F6">
      <w:pPr>
        <w:pStyle w:val="ListBullet"/>
      </w:pPr>
      <w:r w:rsidRPr="00C777F6">
        <w:t>Assessors must:</w:t>
      </w:r>
    </w:p>
    <w:p w:rsidR="00000000" w:rsidRPr="00C777F6" w:rsidP="00C777F6">
      <w:pPr>
        <w:pStyle w:val="ListBullet2"/>
      </w:pPr>
      <w:r w:rsidRPr="00C777F6">
        <w:t>have vocational competency in maintaining tools and dies at least to the level being assessed with relevant industry knowledge and experience</w:t>
      </w:r>
    </w:p>
    <w:p w:rsidR="00000000" w:rsidRPr="00C777F6" w:rsidP="00C777F6">
      <w:pPr>
        <w:pStyle w:val="ListBullet2"/>
      </w:pPr>
      <w:r w:rsidRPr="00C777F6">
        <w:t xml:space="preserve">satisfy the assessor requirements in the </w:t>
      </w:r>
      <w:r w:rsidRPr="00C777F6">
        <w:rPr>
          <w:rStyle w:val="Emphasis"/>
        </w:rPr>
        <w:t xml:space="preserve">Standards for Registered Training Organisations 2015 </w:t>
      </w:r>
      <w:r w:rsidRPr="00C777F6">
        <w:t>or its replacement</w:t>
      </w:r>
      <w:r w:rsidRPr="00C777F6">
        <w:rPr>
          <w:rStyle w:val="Emphasis"/>
        </w:rPr>
        <w:t xml:space="preserve"> </w:t>
      </w:r>
      <w:r w:rsidRPr="00C777F6">
        <w:t xml:space="preserve">and comply with the </w:t>
      </w:r>
      <w:r w:rsidRPr="00C777F6">
        <w:rPr>
          <w:rStyle w:val="Emphasis"/>
        </w:rPr>
        <w:t xml:space="preserve">National Vocational Education and Training Regulator Act 2011, </w:t>
      </w:r>
      <w:r w:rsidRPr="00C777F6">
        <w:t>its replacement</w:t>
      </w:r>
      <w:r w:rsidRPr="00C777F6">
        <w:rPr>
          <w:rStyle w:val="Emphasis"/>
        </w:rPr>
        <w:t xml:space="preserve"> </w:t>
      </w:r>
      <w:r w:rsidRPr="00C777F6">
        <w:t>or equivalent legislation covering VET regulation in a non-referring state/territory as the case requires.</w:t>
      </w:r>
    </w:p>
    <w:p w:rsidR="00000000" w:rsidRPr="00C777F6" w:rsidP="00C777F6">
      <w:pPr>
        <w:pStyle w:val="ListBullet"/>
      </w:pPr>
      <w:r w:rsidRPr="00C777F6">
        <w:t>Assessment must occur in a functioning workplace. Where assessment in the workplace would be unsafe, impractical or threatens the environment, asses</w:t>
      </w:r>
      <w:r w:rsidRPr="00C777F6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C777F6">
        <w:t>s, contingency management skills and job role environment skills.</w:t>
      </w:r>
    </w:p>
    <w:p w:rsidR="00000000" w:rsidRPr="00C777F6" w:rsidP="00C777F6">
      <w:pPr>
        <w:pStyle w:val="ListBullet"/>
      </w:pPr>
      <w:r w:rsidRPr="00C777F6">
        <w:t>Conditions for assessment must include access to all tools, equipment, materials and documentation required, including relevant workplace procedures, product and manufacturing specifications</w:t>
      </w:r>
      <w:r w:rsidRPr="00C777F6">
        <w:t>.</w:t>
      </w:r>
    </w:p>
    <w:p w:rsidR="00000000" w:rsidRPr="00C777F6" w:rsidP="00C777F6">
      <w:pPr>
        <w:pStyle w:val="ListBullet"/>
      </w:pPr>
      <w:r w:rsidRPr="00C777F6">
        <w:t>Assessment processes and techniques must be appropriate to the language, literacy and numeracy requirements of the work being performed and the needs of the candidate.</w:t>
      </w:r>
    </w:p>
    <w:p w:rsidR="00000000" w:rsidRPr="00C777F6" w:rsidP="00C777F6">
      <w:pPr>
        <w:pStyle w:val="AllowPageBreak"/>
      </w:pPr>
    </w:p>
    <w:p w:rsidR="00000000" w:rsidRPr="00C777F6" w:rsidP="00C777F6">
      <w:pPr>
        <w:pStyle w:val="Heading1"/>
      </w:pPr>
      <w:bookmarkStart w:id="5" w:name="O_1170016"/>
      <w:bookmarkEnd w:id="5"/>
      <w:r w:rsidRPr="00C777F6">
        <w:t>Links</w:t>
      </w:r>
    </w:p>
    <w:p w:rsidR="00000000" w:rsidRPr="00C777F6" w:rsidP="004D5E0E">
      <w:pPr>
        <w:pStyle w:val="BodyText"/>
      </w:pPr>
      <w:r w:rsidRPr="00C777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B08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77F6" w:rsidP="00C777F6"/>
    <w:sectPr w:rsidSect="00C777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F6" w:rsidRPr="004D5E0E" w:rsidP="004D5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0E" w:rsidP="00C77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E0E" w:rsidP="00C77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5E0E" w:rsidP="00C77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7F6" w:rsidRPr="004D5E0E" w:rsidP="004D5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0E" w:rsidRPr="002D2AF8" w:rsidP="00C77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MEM18015 Maintain tools and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D5E0E" w:rsidP="00C77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22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64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7AB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7F6"/>
  </w:style>
  <w:style w:type="character" w:customStyle="1" w:styleId="Heading1Char">
    <w:name w:val="Heading 1 Char"/>
    <w:basedOn w:val="DefaultParagraphFont"/>
    <w:link w:val="Heading1"/>
    <w:rsid w:val="00C77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7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77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77F6"/>
    <w:rPr>
      <w:i/>
    </w:rPr>
  </w:style>
  <w:style w:type="paragraph" w:customStyle="1" w:styleId="SuperHeading">
    <w:name w:val="SuperHeading"/>
    <w:basedOn w:val="Normal"/>
    <w:rsid w:val="00C77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7F6"/>
    <w:rPr>
      <w:b/>
      <w:spacing w:val="0"/>
    </w:rPr>
  </w:style>
  <w:style w:type="paragraph" w:customStyle="1" w:styleId="SuperTitle">
    <w:name w:val="SuperTitle"/>
    <w:basedOn w:val="Title"/>
    <w:rsid w:val="00C77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7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7F6"/>
  </w:style>
  <w:style w:type="paragraph" w:styleId="TableofFigures">
    <w:name w:val="table of figures"/>
    <w:basedOn w:val="Normal"/>
    <w:next w:val="Normal"/>
    <w:semiHidden/>
    <w:rsid w:val="00C77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7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7F6"/>
    <w:rPr>
      <w:rFonts w:ascii="Wingdings" w:hAnsi="Wingdings"/>
    </w:rPr>
  </w:style>
  <w:style w:type="paragraph" w:customStyle="1" w:styleId="TableHeading">
    <w:name w:val="Table Heading"/>
    <w:basedOn w:val="HeadingBase"/>
    <w:rsid w:val="00C77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7F6"/>
    <w:rPr>
      <w:color w:val="0033CC"/>
      <w:u w:val="none"/>
    </w:rPr>
  </w:style>
  <w:style w:type="paragraph" w:customStyle="1" w:styleId="BodyTextRight">
    <w:name w:val="Body Text Right"/>
    <w:basedOn w:val="BodyText"/>
    <w:rsid w:val="00C77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7F6"/>
    <w:rPr>
      <w:sz w:val="32"/>
    </w:rPr>
  </w:style>
  <w:style w:type="paragraph" w:customStyle="1" w:styleId="HeadingProcedure">
    <w:name w:val="Heading Procedure"/>
    <w:basedOn w:val="HeadingBase"/>
    <w:next w:val="Normal"/>
    <w:rsid w:val="00C77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7F6"/>
    <w:pPr>
      <w:spacing w:before="60" w:after="60"/>
    </w:pPr>
  </w:style>
  <w:style w:type="paragraph" w:styleId="ListContinue">
    <w:name w:val="List Continue"/>
    <w:basedOn w:val="List"/>
    <w:rsid w:val="00C777F6"/>
    <w:pPr>
      <w:ind w:firstLine="0"/>
    </w:pPr>
  </w:style>
  <w:style w:type="paragraph" w:customStyle="1" w:styleId="ListNote">
    <w:name w:val="List Note"/>
    <w:basedOn w:val="List"/>
    <w:rsid w:val="00C77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7F6"/>
    <w:rPr>
      <w:rFonts w:ascii="Courier New" w:hAnsi="Courier New"/>
    </w:rPr>
  </w:style>
  <w:style w:type="paragraph" w:customStyle="1" w:styleId="NoteBullet">
    <w:name w:val="Note Bullet"/>
    <w:basedOn w:val="Note"/>
    <w:rsid w:val="00C77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7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7F6"/>
    <w:rPr>
      <w:b/>
      <w:smallCaps/>
    </w:rPr>
  </w:style>
  <w:style w:type="paragraph" w:customStyle="1" w:styleId="TableListNumber">
    <w:name w:val="Table List Number"/>
    <w:basedOn w:val="ListNumber"/>
    <w:rsid w:val="00C77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7F6"/>
    <w:pPr>
      <w:numPr>
        <w:numId w:val="9"/>
      </w:numPr>
    </w:pPr>
  </w:style>
  <w:style w:type="paragraph" w:customStyle="1" w:styleId="ListAlpha2">
    <w:name w:val="List Alpha 2"/>
    <w:basedOn w:val="List2"/>
    <w:rsid w:val="00C777F6"/>
    <w:pPr>
      <w:numPr>
        <w:numId w:val="8"/>
      </w:numPr>
    </w:pPr>
  </w:style>
  <w:style w:type="paragraph" w:styleId="List2">
    <w:name w:val="List 2"/>
    <w:basedOn w:val="BodyText"/>
    <w:rsid w:val="00C77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7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7F6"/>
    <w:pPr>
      <w:numPr>
        <w:numId w:val="4"/>
      </w:numPr>
    </w:pPr>
  </w:style>
  <w:style w:type="paragraph" w:styleId="ListContinue2">
    <w:name w:val="List Continue 2"/>
    <w:basedOn w:val="List2"/>
    <w:rsid w:val="00C777F6"/>
    <w:pPr>
      <w:ind w:firstLine="0"/>
    </w:pPr>
  </w:style>
  <w:style w:type="paragraph" w:styleId="ListContinue3">
    <w:name w:val="List Continue 3"/>
    <w:basedOn w:val="List3"/>
    <w:rsid w:val="00C777F6"/>
    <w:pPr>
      <w:ind w:left="1021" w:firstLine="0"/>
    </w:pPr>
  </w:style>
  <w:style w:type="paragraph" w:styleId="ListContinue4">
    <w:name w:val="List Continue 4"/>
    <w:basedOn w:val="List4"/>
    <w:rsid w:val="00C777F6"/>
    <w:pPr>
      <w:ind w:firstLine="0"/>
    </w:pPr>
  </w:style>
  <w:style w:type="paragraph" w:styleId="ListContinue5">
    <w:name w:val="List Continue 5"/>
    <w:basedOn w:val="List5"/>
    <w:rsid w:val="00C777F6"/>
    <w:pPr>
      <w:ind w:firstLine="0"/>
    </w:pPr>
  </w:style>
  <w:style w:type="paragraph" w:styleId="ListNumber3">
    <w:name w:val="List Number 3"/>
    <w:basedOn w:val="List3"/>
    <w:rsid w:val="00C777F6"/>
    <w:pPr>
      <w:numPr>
        <w:numId w:val="5"/>
      </w:numPr>
    </w:pPr>
  </w:style>
  <w:style w:type="paragraph" w:styleId="ListNumber4">
    <w:name w:val="List Number 4"/>
    <w:basedOn w:val="List4"/>
    <w:rsid w:val="00C777F6"/>
    <w:pPr>
      <w:numPr>
        <w:numId w:val="6"/>
      </w:numPr>
    </w:pPr>
  </w:style>
  <w:style w:type="paragraph" w:styleId="ListNumber5">
    <w:name w:val="List Number 5"/>
    <w:basedOn w:val="List5"/>
    <w:rsid w:val="00C777F6"/>
    <w:pPr>
      <w:numPr>
        <w:numId w:val="7"/>
      </w:numPr>
    </w:pPr>
  </w:style>
  <w:style w:type="paragraph" w:styleId="BlockText">
    <w:name w:val="Block Text"/>
    <w:basedOn w:val="Normal"/>
    <w:rsid w:val="00C77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7F6"/>
    <w:rPr>
      <w:sz w:val="16"/>
      <w:vertAlign w:val="superscript"/>
    </w:rPr>
  </w:style>
  <w:style w:type="character" w:customStyle="1" w:styleId="Symbols">
    <w:name w:val="Symbols"/>
    <w:basedOn w:val="DefaultParagraphFont"/>
    <w:rsid w:val="00C777F6"/>
    <w:rPr>
      <w:rFonts w:ascii="Symbol" w:hAnsi="Symbol"/>
    </w:rPr>
  </w:style>
  <w:style w:type="character" w:customStyle="1" w:styleId="MenuOptions">
    <w:name w:val="Menu Options"/>
    <w:basedOn w:val="DefaultParagraphFont"/>
    <w:rsid w:val="00C77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7F6"/>
    <w:rPr>
      <w:b/>
    </w:rPr>
  </w:style>
  <w:style w:type="character" w:customStyle="1" w:styleId="Underlined">
    <w:name w:val="Underlined"/>
    <w:basedOn w:val="DefaultParagraphFont"/>
    <w:rsid w:val="00C777F6"/>
    <w:rPr>
      <w:u w:val="single"/>
    </w:rPr>
  </w:style>
  <w:style w:type="paragraph" w:customStyle="1" w:styleId="TableBodyTextRight">
    <w:name w:val="Table Body Text Right"/>
    <w:basedOn w:val="TableBodyText"/>
    <w:rsid w:val="00C77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7F6"/>
    <w:rPr>
      <w:sz w:val="18"/>
    </w:rPr>
  </w:style>
  <w:style w:type="paragraph" w:customStyle="1" w:styleId="BodySmallRight">
    <w:name w:val="Body Small Right"/>
    <w:basedOn w:val="BodyTextRight"/>
    <w:rsid w:val="00C777F6"/>
    <w:rPr>
      <w:sz w:val="18"/>
      <w:szCs w:val="18"/>
    </w:rPr>
  </w:style>
  <w:style w:type="paragraph" w:customStyle="1" w:styleId="MarginEdition">
    <w:name w:val="Margin Edition"/>
    <w:basedOn w:val="MarginNote"/>
    <w:rsid w:val="00C77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7F6"/>
    <w:rPr>
      <w:sz w:val="2"/>
      <w:szCs w:val="2"/>
    </w:rPr>
  </w:style>
  <w:style w:type="character" w:customStyle="1" w:styleId="Small">
    <w:name w:val="Small"/>
    <w:basedOn w:val="DefaultParagraphFont"/>
    <w:rsid w:val="00C777F6"/>
    <w:rPr>
      <w:sz w:val="16"/>
    </w:rPr>
  </w:style>
  <w:style w:type="paragraph" w:customStyle="1" w:styleId="WideTable">
    <w:name w:val="Wide Table"/>
    <w:basedOn w:val="Normal"/>
    <w:rsid w:val="00C77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7F6"/>
  </w:style>
  <w:style w:type="paragraph" w:styleId="Quote">
    <w:name w:val="Quote"/>
    <w:basedOn w:val="Heading1"/>
    <w:link w:val="QuoteChar"/>
    <w:qFormat/>
    <w:rsid w:val="00C77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7F6"/>
    <w:pPr>
      <w:pageBreakBefore/>
    </w:pPr>
  </w:style>
  <w:style w:type="paragraph" w:customStyle="1" w:styleId="Border">
    <w:name w:val="Border"/>
    <w:basedOn w:val="Normal"/>
    <w:qFormat/>
    <w:rsid w:val="00C77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7F6"/>
    <w:rPr>
      <w:u w:val="single"/>
    </w:rPr>
  </w:style>
  <w:style w:type="character" w:customStyle="1" w:styleId="BoldandItalics">
    <w:name w:val="Bold and Italics"/>
    <w:qFormat/>
    <w:rsid w:val="00C777F6"/>
    <w:rPr>
      <w:b/>
      <w:i/>
      <w:u w:val="none"/>
    </w:rPr>
  </w:style>
  <w:style w:type="paragraph" w:styleId="BalloonText">
    <w:name w:val="Balloon Text"/>
    <w:basedOn w:val="Normal"/>
    <w:link w:val="BalloonTextChar"/>
    <w:rsid w:val="00C77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7F6"/>
    <w:pPr>
      <w:spacing w:before="0" w:after="0"/>
    </w:pPr>
  </w:style>
  <w:style w:type="paragraph" w:customStyle="1" w:styleId="BodyTextBold">
    <w:name w:val="Body Text Bold"/>
    <w:basedOn w:val="BodyText"/>
    <w:qFormat/>
    <w:rsid w:val="00C777F6"/>
    <w:rPr>
      <w:b/>
    </w:rPr>
  </w:style>
  <w:style w:type="character" w:styleId="Hyperlink">
    <w:name w:val="Hyperlink"/>
    <w:basedOn w:val="DefaultParagraphFont"/>
    <w:uiPriority w:val="99"/>
    <w:unhideWhenUsed/>
    <w:rsid w:val="004D5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5232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MEM18015 Maintain tools and dies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