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D2B" w:rsidP="00DB0D2B">
      <w:pPr>
        <w:pStyle w:val="Title"/>
      </w:pPr>
      <w:r>
        <w:fldChar w:fldCharType="begin"/>
      </w:r>
      <w:r>
        <w:instrText xml:space="preserve"> TITLE   \* MERGEFORMAT </w:instrText>
      </w:r>
      <w:r>
        <w:fldChar w:fldCharType="separate"/>
      </w:r>
      <w:r>
        <w:t>MEM18014 Manufacture press tools and gauges</w:t>
      </w:r>
      <w:r>
        <w:fldChar w:fldCharType="end"/>
      </w:r>
    </w:p>
    <w:p w:rsidR="00DB0D2B" w:rsidP="00DB0D2B">
      <w:pPr>
        <w:pStyle w:val="Version"/>
        <w:sectPr w:rsidSect="00071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1996" w:rsidP="00071996">
      <w:pPr>
        <w:pStyle w:val="SuperHeading"/>
      </w:pPr>
      <w:r w:rsidRPr="00071996">
        <w:t>MEM18014 Manufacture press tools and gauges</w:t>
      </w:r>
    </w:p>
    <w:p w:rsidR="00000000" w:rsidRPr="00071996" w:rsidP="00071996">
      <w:pPr>
        <w:pStyle w:val="Heading1"/>
      </w:pPr>
      <w:bookmarkStart w:id="1" w:name="O_1169997"/>
      <w:bookmarkEnd w:id="1"/>
      <w:r w:rsidRPr="00071996">
        <w:t>Modification History</w:t>
      </w:r>
    </w:p>
    <w:p w:rsidR="00000000" w:rsidRPr="00071996" w:rsidP="00DB0D2B">
      <w:pPr>
        <w:pStyle w:val="BodyText"/>
      </w:pPr>
      <w:r w:rsidRPr="00071996">
        <w:t>Release 2. Quantum of hours of workplace practice removed. Supersedes and is equivalent to MEM18014 Manufacture press tools and gauges (Release 1).</w:t>
      </w:r>
    </w:p>
    <w:p w:rsidR="00000000" w:rsidRPr="00071996" w:rsidP="00DB0D2B">
      <w:pPr>
        <w:pStyle w:val="BodyText"/>
      </w:pPr>
      <w:r w:rsidRPr="00071996">
        <w:t>Release 1. Supersedes and is equivalent to MEM18014B Manufacture press tools a</w:t>
      </w:r>
      <w:r w:rsidRPr="00071996">
        <w:t>nd gauges.</w:t>
      </w:r>
    </w:p>
    <w:p w:rsidR="00000000" w:rsidRPr="00071996" w:rsidP="00071996">
      <w:pPr>
        <w:pStyle w:val="Heading1"/>
      </w:pPr>
      <w:bookmarkStart w:id="2" w:name="O_1169996"/>
      <w:bookmarkEnd w:id="2"/>
      <w:r w:rsidRPr="00071996">
        <w:t>Application</w:t>
      </w:r>
    </w:p>
    <w:p w:rsidR="00000000" w:rsidRPr="00071996" w:rsidP="00DB0D2B">
      <w:pPr>
        <w:pStyle w:val="BodyText"/>
      </w:pPr>
      <w:r w:rsidRPr="00071996">
        <w:t>This unit of competency defines the skills and knowledge required to manufacture and trial press tools and gauges.</w:t>
      </w:r>
    </w:p>
    <w:p w:rsidR="00000000" w:rsidRPr="00071996" w:rsidP="00DB0D2B">
      <w:pPr>
        <w:pStyle w:val="BodyText"/>
      </w:pPr>
      <w:r w:rsidRPr="00071996">
        <w:t>Manufacture of the tooling includes preparing to manufacture including assembly of the tooling comp</w:t>
      </w:r>
      <w:r w:rsidRPr="00071996">
        <w:t>onents and trialling all types of production tooling.</w:t>
      </w:r>
    </w:p>
    <w:p w:rsidR="00000000" w:rsidRPr="00071996" w:rsidP="00DB0D2B">
      <w:pPr>
        <w:pStyle w:val="BodyText"/>
      </w:pPr>
      <w:r w:rsidRPr="00071996">
        <w:t xml:space="preserve">Where brazing skills are required unit MEM05006 Perform brazing and/or silver soldering should also be selected. </w:t>
      </w:r>
    </w:p>
    <w:p w:rsidR="00000000" w:rsidRPr="00071996" w:rsidP="00DB0D2B">
      <w:pPr>
        <w:pStyle w:val="BodyText"/>
      </w:pPr>
      <w:r w:rsidRPr="00071996">
        <w:t>Where manufacture of cavity dies is required unit MEM18097 Manufacture cavity dies shoul</w:t>
      </w:r>
      <w:r w:rsidRPr="00071996">
        <w:t>d also be selected.</w:t>
      </w:r>
    </w:p>
    <w:p w:rsidR="00000000" w:rsidRPr="00071996" w:rsidP="00DB0D2B">
      <w:pPr>
        <w:pStyle w:val="BodyText"/>
      </w:pPr>
      <w:r w:rsidRPr="00071996">
        <w:t>This unit does not cover any welding that may be associated with manufacturing press tools and gauges. If welding skills are required, appropriate welding units must also be selected.</w:t>
      </w:r>
    </w:p>
    <w:p w:rsidR="00000000" w:rsidRPr="00071996" w:rsidP="00DB0D2B">
      <w:pPr>
        <w:pStyle w:val="BodyText"/>
      </w:pPr>
      <w:r w:rsidRPr="00071996">
        <w:t>No licensing, legislative or certification requireme</w:t>
      </w:r>
      <w:r w:rsidRPr="00071996">
        <w:t>nts apply to this unit at the time of publication.</w:t>
      </w:r>
    </w:p>
    <w:p w:rsidR="00000000" w:rsidRPr="00071996" w:rsidP="00071996">
      <w:pPr>
        <w:pStyle w:val="BodyText"/>
      </w:pPr>
      <w:r w:rsidRPr="00071996">
        <w:rPr>
          <w:rStyle w:val="SpecialBold"/>
        </w:rPr>
        <w:t>Band:</w:t>
      </w:r>
      <w:r w:rsidRPr="00071996">
        <w:rPr>
          <w:rStyle w:val="SpecialBold"/>
        </w:rPr>
        <w:tab/>
        <w:t>A</w:t>
      </w:r>
    </w:p>
    <w:p w:rsidR="00000000" w:rsidRPr="00071996" w:rsidP="00071996">
      <w:pPr>
        <w:pStyle w:val="BodyText"/>
      </w:pPr>
      <w:r w:rsidRPr="00071996">
        <w:rPr>
          <w:rStyle w:val="SpecialBold"/>
        </w:rPr>
        <w:t>Unit Weight:</w:t>
      </w:r>
      <w:r w:rsidRPr="00071996">
        <w:rPr>
          <w:rStyle w:val="SpecialBold"/>
        </w:rPr>
        <w:tab/>
        <w:t>8</w:t>
      </w:r>
    </w:p>
    <w:p w:rsidR="00000000" w:rsidRPr="00071996" w:rsidP="00071996">
      <w:pPr>
        <w:pStyle w:val="AllowPageBreak"/>
      </w:pPr>
    </w:p>
    <w:p w:rsidR="00000000" w:rsidRPr="00071996" w:rsidP="00071996">
      <w:pPr>
        <w:pStyle w:val="Heading1"/>
      </w:pPr>
      <w:bookmarkStart w:id="3" w:name="O_1169995"/>
      <w:bookmarkEnd w:id="3"/>
      <w:r w:rsidRPr="00071996">
        <w:t>Pre-requisite Unit</w:t>
      </w:r>
    </w:p>
    <w:tbl>
      <w:tblPr>
        <w:tblW w:w="0" w:type="auto"/>
        <w:tblLayout w:type="fixed"/>
        <w:tblCellMar>
          <w:left w:w="62" w:type="dxa"/>
          <w:right w:w="62" w:type="dxa"/>
        </w:tblCellMar>
        <w:tblLook w:val="0000"/>
      </w:tblPr>
      <w:tblGrid>
        <w:gridCol w:w="2204"/>
        <w:gridCol w:w="6360"/>
      </w:tblGrid>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MEM06007</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basic incidental heat/quenching, tempering and annealing</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MEM07005</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general machining</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MEM07006</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lathe operations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MEM07007</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milling operations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MEM07008</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grinding operations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MEM09002</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Interpret technical drawing</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MEM11011</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Undertake manual handling</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MEM12003</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precision mechanical measurement</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MEM12006</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Mark off/out (general</w:t>
            </w:r>
            <w:r w:rsidRPr="00071996">
              <w:t xml:space="preserve"> engineering)</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MEM12023</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engineering measurements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MEM12024</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computations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MEM12026</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advanced trade calculations in a manufacturing, engineering or related environment</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MEM13015</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Work safely and effectively in manufacturing and engineering</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MEM14006</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Plan work activities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MEM16006</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Organise and communicate information</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MEM18001</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Use hand tools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MEM18002</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Use power tools/hand held operations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MEM18003</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Use tools for precision work</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MEM18006</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 precision fitting of engineering components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MEM18015</w:t>
            </w:r>
          </w:p>
        </w:tc>
        <w:tc>
          <w:tcPr>
            <w:tcW w:w="6360"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Maintain tools and dies</w:t>
            </w:r>
          </w:p>
        </w:tc>
      </w:tr>
      <w:tr w:rsidTr="0007199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MEM18055</w:t>
            </w:r>
          </w:p>
        </w:tc>
        <w:tc>
          <w:tcPr>
            <w:tcW w:w="6360" w:type="dxa"/>
            <w:tcBorders>
              <w:top w:val="nil"/>
              <w:left w:val="nil"/>
              <w:bottom w:val="nil"/>
              <w:right w:val="nil"/>
            </w:tcBorders>
            <w:tcMar>
              <w:top w:w="0" w:type="dxa"/>
              <w:left w:w="62" w:type="dxa"/>
              <w:bottom w:w="0" w:type="dxa"/>
              <w:right w:w="62" w:type="dxa"/>
            </w:tcMar>
          </w:tcPr>
          <w:p w:rsidR="00000000" w:rsidRPr="00071996" w:rsidP="00071996">
            <w:pPr>
              <w:pStyle w:val="BodyText"/>
            </w:pPr>
            <w:r w:rsidRPr="00071996">
              <w:t>Dismantle, replace and assemble engineering components</w:t>
            </w:r>
          </w:p>
        </w:tc>
      </w:tr>
    </w:tbl>
    <w:p w:rsidR="00000000" w:rsidRPr="00071996" w:rsidP="00071996">
      <w:pPr>
        <w:pStyle w:val="BodyText"/>
      </w:pPr>
    </w:p>
    <w:p w:rsidR="00000000" w:rsidRPr="00071996" w:rsidP="00071996">
      <w:pPr>
        <w:pStyle w:val="AllowPageBreak"/>
      </w:pPr>
    </w:p>
    <w:p w:rsidR="00000000" w:rsidRPr="00071996" w:rsidP="00071996">
      <w:pPr>
        <w:pStyle w:val="Heading1"/>
      </w:pPr>
      <w:bookmarkStart w:id="4" w:name="O_1169994"/>
      <w:bookmarkEnd w:id="4"/>
      <w:r w:rsidRPr="00071996">
        <w:t>Competency Field</w:t>
      </w:r>
    </w:p>
    <w:p w:rsidR="00000000" w:rsidRPr="00071996" w:rsidP="00DB0D2B">
      <w:pPr>
        <w:pStyle w:val="BodyText"/>
      </w:pPr>
      <w:r w:rsidRPr="00071996">
        <w:t>Maintenance and diagnostics</w:t>
      </w:r>
    </w:p>
    <w:p w:rsidR="00000000" w:rsidRPr="00071996" w:rsidP="00071996">
      <w:pPr>
        <w:pStyle w:val="Heading1"/>
      </w:pPr>
      <w:bookmarkStart w:id="5" w:name="O_1169993"/>
      <w:bookmarkEnd w:id="5"/>
      <w:r w:rsidRPr="00071996">
        <w:t>Elements an</w:t>
      </w:r>
      <w:r w:rsidRPr="00071996">
        <w:t>d Performance Criteria</w:t>
      </w:r>
    </w:p>
    <w:tbl>
      <w:tblPr>
        <w:tblW w:w="0" w:type="auto"/>
        <w:tblLayout w:type="fixed"/>
        <w:tblCellMar>
          <w:left w:w="62" w:type="dxa"/>
          <w:right w:w="62" w:type="dxa"/>
        </w:tblCellMar>
        <w:tblLook w:val="0000"/>
      </w:tblPr>
      <w:tblGrid>
        <w:gridCol w:w="683"/>
        <w:gridCol w:w="1974"/>
        <w:gridCol w:w="775"/>
        <w:gridCol w:w="5641"/>
      </w:tblGrid>
      <w:tr w:rsidTr="00071996">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Performance criteria describe the performance needed to demonstrate achievement of the element.</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71996" w:rsidP="00071996">
            <w:pPr>
              <w:pStyle w:val="BodyText"/>
            </w:pPr>
            <w:r w:rsidRPr="00071996">
              <w:t>1</w:t>
            </w:r>
          </w:p>
        </w:tc>
        <w:tc>
          <w:tcPr>
            <w:tcW w:w="1974" w:type="dxa"/>
            <w:vMerge w:val="restart"/>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1.1</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Follow standard operating procedures (SOPs)</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1.2</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Comply with work health and safety (WHS) requirements at all times</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1.3</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Use appropriate personal protective equipment (PPE) in accordance with SOPs</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1.4</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Identify job requirements from specifications, drawings, prints, job sheets, work instructions or sample component</w:t>
            </w:r>
          </w:p>
        </w:tc>
      </w:tr>
      <w:tr w:rsidTr="0007199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71996">
            <w:pPr>
              <w:pStyle w:val="BodyText"/>
              <w:rPr>
                <w:lang w:val="en-NZ"/>
              </w:rPr>
            </w:pP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71996" w:rsidP="00071996">
            <w:pPr>
              <w:pStyle w:val="BodyText"/>
            </w:pPr>
            <w:r w:rsidRPr="00071996">
              <w:t>2</w:t>
            </w:r>
          </w:p>
        </w:tc>
        <w:tc>
          <w:tcPr>
            <w:tcW w:w="1974" w:type="dxa"/>
            <w:vMerge w:val="restart"/>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rPr>
                <w:rStyle w:val="SpecialBold"/>
              </w:rPr>
              <w:t>Prepare to manufacture tool or gauge</w:t>
            </w: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2.1</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Plan and develop tooling type and design with reference to customer</w:t>
            </w:r>
            <w:r>
              <w:t>’</w:t>
            </w:r>
            <w:r w:rsidRPr="00071996">
              <w:t>s specifications (written or verbal) for numbers, finish, quality and material</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2.2</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Assess production machine to be used to produce components and consider in tooling design</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2.3</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Deter</w:t>
            </w:r>
            <w:r w:rsidRPr="00071996">
              <w:t>mine selected production machine mounting requirements to ensure any special or additional provisions are incorporated in tooling design</w:t>
            </w:r>
          </w:p>
        </w:tc>
      </w:tr>
      <w:tr w:rsidTr="0007199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71996">
            <w:pPr>
              <w:pStyle w:val="BodyText"/>
              <w:rPr>
                <w:lang w:val="en-NZ"/>
              </w:rPr>
            </w:pP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71996" w:rsidP="00071996">
            <w:pPr>
              <w:pStyle w:val="BodyText"/>
            </w:pPr>
            <w:r w:rsidRPr="00071996">
              <w:t>3</w:t>
            </w:r>
          </w:p>
        </w:tc>
        <w:tc>
          <w:tcPr>
            <w:tcW w:w="1974" w:type="dxa"/>
            <w:vMerge w:val="restart"/>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rPr>
                <w:rStyle w:val="SpecialBold"/>
              </w:rPr>
              <w:t>Manufacture tooling</w:t>
            </w: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3.1</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Select and obtain appropriate materials to meet tooling requirements for strength, durability, component finish, heat treatment qualities, where necessary, and account for materials availability</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3.2</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Test selected material for hardness, as appropriate to</w:t>
            </w:r>
            <w:r w:rsidRPr="00071996">
              <w:t xml:space="preserve"> aid selection of machine tools, hand tools and hand held power tools to be used to fashion or shape tooling components</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3.3</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Develop a plan to sequence and stage manufacturing process, including establishing datum, mark out, rough out (machine or fashion), stress relieve/heat treat, finish size, fashion and fit, and assemble componentry</w:t>
            </w:r>
          </w:p>
        </w:tc>
      </w:tr>
      <w:tr w:rsidTr="0007199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71996">
            <w:pPr>
              <w:pStyle w:val="BodyText"/>
              <w:rPr>
                <w:lang w:val="en-NZ"/>
              </w:rPr>
            </w:pP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71996" w:rsidP="00071996">
            <w:pPr>
              <w:pStyle w:val="BodyText"/>
            </w:pPr>
            <w:r w:rsidRPr="00071996">
              <w:t>4</w:t>
            </w:r>
          </w:p>
        </w:tc>
        <w:tc>
          <w:tcPr>
            <w:tcW w:w="1974"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rPr>
                <w:rStyle w:val="SpecialBold"/>
              </w:rPr>
              <w:t>Perform machining operations</w:t>
            </w: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4.1</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S</w:t>
            </w:r>
            <w:r w:rsidRPr="00071996">
              <w:t>elect appropriate machines and machining process from a range of standard tool room machines to shape/produce tooling components to specifications</w:t>
            </w:r>
          </w:p>
        </w:tc>
      </w:tr>
      <w:tr w:rsidTr="0007199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71996">
            <w:pPr>
              <w:pStyle w:val="BodyText"/>
              <w:rPr>
                <w:lang w:val="en-NZ"/>
              </w:rPr>
            </w:pP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71996" w:rsidP="00071996">
            <w:pPr>
              <w:pStyle w:val="BodyText"/>
            </w:pPr>
            <w:r w:rsidRPr="00071996">
              <w:t>5</w:t>
            </w:r>
          </w:p>
        </w:tc>
        <w:tc>
          <w:tcPr>
            <w:tcW w:w="1974" w:type="dxa"/>
            <w:vMerge w:val="restart"/>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rPr>
                <w:rStyle w:val="SpecialBold"/>
              </w:rPr>
              <w:t>Use hand and hand held power tools</w:t>
            </w: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5.1</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Select a range of hand and hand held power tools and use to fashion/manufacture tooling components to specification</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5.2</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Produce components sample or section for testing, where practical</w:t>
            </w:r>
          </w:p>
        </w:tc>
      </w:tr>
      <w:tr w:rsidTr="0007199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71996">
            <w:pPr>
              <w:pStyle w:val="BodyText"/>
              <w:rPr>
                <w:lang w:val="en-NZ"/>
              </w:rPr>
            </w:pP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71996" w:rsidP="00071996">
            <w:pPr>
              <w:pStyle w:val="BodyText"/>
            </w:pPr>
            <w:r w:rsidRPr="00071996">
              <w:t>6</w:t>
            </w:r>
          </w:p>
        </w:tc>
        <w:tc>
          <w:tcPr>
            <w:tcW w:w="1974" w:type="dxa"/>
            <w:vMerge w:val="restart"/>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rPr>
                <w:rStyle w:val="SpecialBold"/>
              </w:rPr>
              <w:t>Assemble tooling components and trial tooling</w:t>
            </w: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6.1</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Check components and fit/assemble to specifications using acceptable tool making techniques and procedures</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6.2</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Check first-off component with precision instruments against specification</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6.3</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Modify tooling to produce components to specification, as necessary</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6.4</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 xml:space="preserve">Re-trial modified tooling and produce component </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6.5</w:t>
            </w:r>
          </w:p>
        </w:tc>
        <w:tc>
          <w:tcPr>
            <w:tcW w:w="5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Verify compliance to specification and report according to SOPs</w:t>
            </w:r>
          </w:p>
        </w:tc>
      </w:tr>
      <w:tr w:rsidTr="0007199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6.6</w:t>
            </w:r>
          </w:p>
        </w:tc>
        <w:tc>
          <w:tcPr>
            <w:tcW w:w="5641" w:type="dxa"/>
            <w:tcBorders>
              <w:top w:val="nil"/>
              <w:left w:val="nil"/>
              <w:bottom w:val="nil"/>
              <w:right w:val="nil"/>
            </w:tcBorders>
            <w:tcMar>
              <w:top w:w="0" w:type="dxa"/>
              <w:left w:w="62" w:type="dxa"/>
              <w:bottom w:w="0" w:type="dxa"/>
              <w:right w:w="62" w:type="dxa"/>
            </w:tcMar>
          </w:tcPr>
          <w:p w:rsidR="00000000" w:rsidRPr="00071996" w:rsidP="00071996">
            <w:pPr>
              <w:pStyle w:val="BodyText"/>
            </w:pPr>
            <w:r w:rsidRPr="00071996">
              <w:t xml:space="preserve">Record all deviations or modifications to original tooling design, prints or plans and report </w:t>
            </w:r>
          </w:p>
        </w:tc>
      </w:tr>
    </w:tbl>
    <w:p w:rsidR="00000000" w:rsidRPr="00071996" w:rsidP="00071996">
      <w:pPr>
        <w:pStyle w:val="BodyText"/>
      </w:pPr>
    </w:p>
    <w:p w:rsidR="00000000" w:rsidRPr="00071996" w:rsidP="00071996">
      <w:pPr>
        <w:pStyle w:val="AllowPageBreak"/>
      </w:pPr>
    </w:p>
    <w:p w:rsidR="00000000" w:rsidRPr="00071996" w:rsidP="00071996">
      <w:pPr>
        <w:pStyle w:val="Heading1"/>
      </w:pPr>
      <w:bookmarkStart w:id="6" w:name="O_1169992"/>
      <w:bookmarkEnd w:id="6"/>
      <w:r w:rsidRPr="00071996">
        <w:t>Foundation Skills</w:t>
      </w:r>
    </w:p>
    <w:p w:rsidR="00000000" w:rsidRPr="00071996" w:rsidP="00DB0D2B">
      <w:pPr>
        <w:pStyle w:val="BodyText"/>
      </w:pPr>
      <w:r w:rsidRPr="00071996">
        <w:t>This section describes those required skills (reading, writing, oral communication and numeracy) that are essential to wor</w:t>
      </w:r>
      <w:r w:rsidRPr="00071996">
        <w:t xml:space="preserve">kplace performance in this unit of competency.  </w:t>
      </w:r>
    </w:p>
    <w:p w:rsidR="00000000" w:rsidRPr="00071996" w:rsidP="00DB0D2B">
      <w:pPr>
        <w:pStyle w:val="BodyText"/>
      </w:pPr>
      <w:r w:rsidRPr="00071996">
        <w:t>Foundation skills essential to performance are explicit in the performance criteria of this unit of competency.</w:t>
      </w:r>
    </w:p>
    <w:p w:rsidR="00000000" w:rsidRPr="00071996" w:rsidP="00071996">
      <w:pPr>
        <w:pStyle w:val="Heading1"/>
      </w:pPr>
      <w:bookmarkStart w:id="7" w:name="O_1169991"/>
      <w:bookmarkEnd w:id="7"/>
      <w:r w:rsidRPr="00071996">
        <w:t>Range of Conditions</w:t>
      </w:r>
    </w:p>
    <w:tbl>
      <w:tblPr>
        <w:tblW w:w="0" w:type="auto"/>
        <w:tblLayout w:type="fixed"/>
        <w:tblCellMar>
          <w:left w:w="62" w:type="dxa"/>
          <w:right w:w="62" w:type="dxa"/>
        </w:tblCellMar>
        <w:tblLook w:val="0000"/>
      </w:tblPr>
      <w:tblGrid>
        <w:gridCol w:w="2641"/>
        <w:gridCol w:w="6501"/>
      </w:tblGrid>
      <w:tr w:rsidTr="0007199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t>This field allows for different work environments and c</w:t>
            </w:r>
            <w:r w:rsidRPr="00071996">
              <w:t>onditions that may affect performance. Essential operating conditions that may be present (depending on the work situation, needs of the candidate, accessibility of the item, and local industry and regional contexts) are included.</w:t>
            </w:r>
          </w:p>
        </w:tc>
      </w:tr>
      <w:tr w:rsidTr="0007199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rPr>
                <w:rStyle w:val="SpecialBold"/>
              </w:rPr>
              <w:t>Tooling incl</w:t>
            </w:r>
            <w:r w:rsidRPr="00071996">
              <w:rPr>
                <w:rStyle w:val="SpecialBold"/>
              </w:rPr>
              <w:t>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71996" w:rsidP="00071996">
            <w:pPr>
              <w:pStyle w:val="ListBullet"/>
            </w:pPr>
            <w:r w:rsidRPr="00071996">
              <w:t>press tools</w:t>
            </w:r>
          </w:p>
          <w:p w:rsidR="00000000" w:rsidRPr="00071996" w:rsidP="00071996">
            <w:pPr>
              <w:pStyle w:val="ListBullet"/>
            </w:pPr>
            <w:r w:rsidRPr="00071996">
              <w:t>jigs</w:t>
            </w:r>
          </w:p>
          <w:p w:rsidR="00000000" w:rsidRPr="00071996" w:rsidP="00071996">
            <w:pPr>
              <w:pStyle w:val="ListBullet"/>
            </w:pPr>
            <w:r w:rsidRPr="00071996">
              <w:t>fixtures</w:t>
            </w:r>
          </w:p>
          <w:p w:rsidR="00000000" w:rsidRPr="00071996" w:rsidP="00071996">
            <w:pPr>
              <w:pStyle w:val="ListBullet"/>
            </w:pPr>
            <w:r w:rsidRPr="00071996">
              <w:t>gauges</w:t>
            </w:r>
          </w:p>
          <w:p w:rsidR="00000000" w:rsidRPr="00071996" w:rsidP="00071996">
            <w:pPr>
              <w:pStyle w:val="ListBullet"/>
            </w:pPr>
            <w:r w:rsidRPr="00071996">
              <w:t>special purpose machines and equipment</w:t>
            </w:r>
          </w:p>
          <w:p w:rsidR="00000000" w:rsidP="00071996">
            <w:pPr>
              <w:pStyle w:val="BodyText"/>
              <w:rPr>
                <w:lang w:val="en-NZ"/>
              </w:rPr>
            </w:pPr>
          </w:p>
        </w:tc>
      </w:tr>
      <w:tr w:rsidTr="0007199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071996">
            <w:pPr>
              <w:pStyle w:val="BodyText"/>
              <w:rPr>
                <w:lang w:val="en-NZ"/>
              </w:rPr>
            </w:pPr>
            <w:r w:rsidRPr="00071996">
              <w:rPr>
                <w:rStyle w:val="SpecialBold"/>
              </w:rPr>
              <w:t>Standard tool room machines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71996" w:rsidP="00071996">
            <w:pPr>
              <w:pStyle w:val="ListBullet"/>
            </w:pPr>
            <w:r w:rsidRPr="00071996">
              <w:t>lathes</w:t>
            </w:r>
          </w:p>
          <w:p w:rsidR="00000000" w:rsidRPr="00071996" w:rsidP="00071996">
            <w:pPr>
              <w:pStyle w:val="ListBullet"/>
            </w:pPr>
            <w:r w:rsidRPr="00071996">
              <w:t>mills</w:t>
            </w:r>
          </w:p>
          <w:p w:rsidR="00000000" w:rsidRPr="00071996" w:rsidP="00071996">
            <w:pPr>
              <w:pStyle w:val="ListBullet"/>
            </w:pPr>
            <w:r w:rsidRPr="00071996">
              <w:t>copy/duplicator</w:t>
            </w:r>
          </w:p>
          <w:p w:rsidR="00000000" w:rsidRPr="00071996" w:rsidP="00071996">
            <w:pPr>
              <w:pStyle w:val="ListBullet"/>
            </w:pPr>
            <w:r w:rsidRPr="00071996">
              <w:t>grinders</w:t>
            </w:r>
          </w:p>
          <w:p w:rsidR="00000000" w:rsidRPr="00071996" w:rsidP="00071996">
            <w:pPr>
              <w:pStyle w:val="ListBullet"/>
            </w:pPr>
            <w:r w:rsidRPr="00071996">
              <w:t>electrical discharge machining (EDM) and wire cut equipment</w:t>
            </w:r>
          </w:p>
          <w:p w:rsidR="00000000" w:rsidRPr="00071996" w:rsidP="00071996">
            <w:pPr>
              <w:pStyle w:val="ListBullet"/>
            </w:pPr>
            <w:r w:rsidRPr="00071996">
              <w:t>precision measurement machines and equipment</w:t>
            </w:r>
          </w:p>
          <w:p w:rsidR="00000000" w:rsidRPr="00071996" w:rsidP="00071996">
            <w:pPr>
              <w:pStyle w:val="BodyText"/>
            </w:pPr>
          </w:p>
        </w:tc>
      </w:tr>
    </w:tbl>
    <w:p w:rsidR="00000000" w:rsidRPr="00071996" w:rsidP="00071996">
      <w:pPr>
        <w:pStyle w:val="BodyText"/>
      </w:pPr>
    </w:p>
    <w:p w:rsidR="00000000" w:rsidRPr="00071996" w:rsidP="00071996">
      <w:pPr>
        <w:pStyle w:val="AllowPageBreak"/>
      </w:pPr>
    </w:p>
    <w:p w:rsidR="00000000" w:rsidRPr="00071996" w:rsidP="00071996">
      <w:pPr>
        <w:pStyle w:val="Heading1"/>
      </w:pPr>
      <w:bookmarkStart w:id="8" w:name="O_1169990"/>
      <w:bookmarkEnd w:id="8"/>
      <w:r w:rsidRPr="00071996">
        <w:t>Unit Mapping Information</w:t>
      </w:r>
    </w:p>
    <w:p w:rsidR="00000000" w:rsidRPr="00071996" w:rsidP="00DB0D2B">
      <w:pPr>
        <w:pStyle w:val="BodyText"/>
      </w:pPr>
      <w:r w:rsidRPr="00071996">
        <w:t>Release 2. Supersedes and is equivalent to MEM18014 Manufacture press tools and gauges (Release 1).</w:t>
      </w:r>
    </w:p>
    <w:p w:rsidR="00000000" w:rsidRPr="00071996" w:rsidP="00DB0D2B">
      <w:pPr>
        <w:pStyle w:val="BodyText"/>
      </w:pPr>
      <w:r w:rsidRPr="00071996">
        <w:t>Rele</w:t>
      </w:r>
      <w:r w:rsidRPr="00071996">
        <w:t>ase 1. Supersedes and is equivalent to MEM18014B Manufacture press tools and gauges.</w:t>
      </w:r>
    </w:p>
    <w:p w:rsidR="00000000" w:rsidRPr="00071996" w:rsidP="00071996">
      <w:pPr>
        <w:pStyle w:val="Heading1"/>
      </w:pPr>
      <w:bookmarkStart w:id="9" w:name="O_1169998"/>
      <w:bookmarkEnd w:id="9"/>
      <w:r w:rsidRPr="00071996">
        <w:t>Links</w:t>
      </w:r>
    </w:p>
    <w:p w:rsidR="00000000" w:rsidRPr="00071996" w:rsidP="00DB0D2B">
      <w:pPr>
        <w:pStyle w:val="BodyText"/>
      </w:pPr>
      <w:r w:rsidRPr="0007199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E1111">
        <w:rPr>
          <w:rStyle w:val="Hyperlink"/>
        </w:rPr>
        <w:t>https://vetnet.gov.au/Pages/TrainingDocs.aspx?q=b7050d37-5fd0-4740-8f7d-3b7a49c10bb2</w:t>
      </w:r>
      <w:r>
        <w:fldChar w:fldCharType="end"/>
      </w:r>
    </w:p>
    <w:p w:rsidR="00000000" w:rsidRPr="00071996" w:rsidP="00071996"/>
    <w:sectPr w:rsidSect="000719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96" w:rsidRPr="00DB0D2B" w:rsidP="00DB0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2B" w:rsidP="00071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D2B" w:rsidP="000719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D2B" w:rsidP="00071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996" w:rsidRPr="00DB0D2B" w:rsidP="00DB0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2B" w:rsidRPr="002D2AF8" w:rsidP="00071996">
    <w:pPr>
      <w:pStyle w:val="Header"/>
      <w:framePr w:wrap="around"/>
    </w:pPr>
    <w:r>
      <w:fldChar w:fldCharType="begin"/>
    </w:r>
    <w:r>
      <w:instrText xml:space="preserve"> TITLE   \* MERGEFORMAT </w:instrText>
    </w:r>
    <w:r>
      <w:fldChar w:fldCharType="separate"/>
    </w:r>
    <w:r>
      <w:t>MEM18014 Manufacture press tools and gauges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B0D2B" w:rsidP="00071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58D7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BA7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996"/>
    <w:pPr>
      <w:spacing w:before="360" w:after="60"/>
      <w:outlineLvl w:val="0"/>
    </w:pPr>
    <w:rPr>
      <w:sz w:val="32"/>
    </w:rPr>
  </w:style>
  <w:style w:type="paragraph" w:styleId="Heading2">
    <w:name w:val="heading 2"/>
    <w:basedOn w:val="HeadingBase"/>
    <w:next w:val="BodyText"/>
    <w:link w:val="Heading2Char"/>
    <w:qFormat/>
    <w:rsid w:val="00071996"/>
    <w:pPr>
      <w:keepLines/>
      <w:spacing w:before="240" w:after="120"/>
      <w:outlineLvl w:val="1"/>
    </w:pPr>
    <w:rPr>
      <w:sz w:val="28"/>
      <w:szCs w:val="40"/>
    </w:rPr>
  </w:style>
  <w:style w:type="paragraph" w:styleId="Heading3">
    <w:name w:val="heading 3"/>
    <w:basedOn w:val="HeadingBase"/>
    <w:next w:val="BodyText"/>
    <w:link w:val="Heading3Char"/>
    <w:qFormat/>
    <w:rsid w:val="00071996"/>
    <w:pPr>
      <w:spacing w:before="180" w:after="120"/>
      <w:outlineLvl w:val="2"/>
    </w:pPr>
    <w:rPr>
      <w:spacing w:val="-10"/>
      <w:kern w:val="32"/>
    </w:rPr>
  </w:style>
  <w:style w:type="paragraph" w:styleId="Heading4">
    <w:name w:val="heading 4"/>
    <w:basedOn w:val="HeadingBase"/>
    <w:next w:val="BodyText"/>
    <w:link w:val="Heading4Char"/>
    <w:qFormat/>
    <w:rsid w:val="00071996"/>
    <w:pPr>
      <w:spacing w:before="160" w:after="120"/>
      <w:outlineLvl w:val="3"/>
    </w:pPr>
    <w:rPr>
      <w:sz w:val="22"/>
    </w:rPr>
  </w:style>
  <w:style w:type="paragraph" w:styleId="Heading5">
    <w:name w:val="heading 5"/>
    <w:basedOn w:val="HeadingBase"/>
    <w:next w:val="Normal"/>
    <w:link w:val="Heading5Char"/>
    <w:qFormat/>
    <w:rsid w:val="00071996"/>
    <w:pPr>
      <w:spacing w:before="80"/>
      <w:outlineLvl w:val="4"/>
    </w:pPr>
    <w:rPr>
      <w:color w:val="918585"/>
      <w:sz w:val="20"/>
    </w:rPr>
  </w:style>
  <w:style w:type="paragraph" w:styleId="Heading6">
    <w:name w:val="heading 6"/>
    <w:basedOn w:val="HeadingBase"/>
    <w:next w:val="Normal"/>
    <w:link w:val="Heading6Char"/>
    <w:qFormat/>
    <w:rsid w:val="00071996"/>
    <w:pPr>
      <w:spacing w:before="60"/>
      <w:outlineLvl w:val="5"/>
    </w:pPr>
    <w:rPr>
      <w:color w:val="918585"/>
      <w:sz w:val="20"/>
    </w:rPr>
  </w:style>
  <w:style w:type="paragraph" w:styleId="Heading7">
    <w:name w:val="heading 7"/>
    <w:basedOn w:val="Normal"/>
    <w:next w:val="Normal"/>
    <w:link w:val="Heading7Char"/>
    <w:qFormat/>
    <w:rsid w:val="00071996"/>
    <w:pPr>
      <w:ind w:left="720"/>
      <w:outlineLvl w:val="6"/>
    </w:pPr>
    <w:rPr>
      <w:i/>
    </w:rPr>
  </w:style>
  <w:style w:type="paragraph" w:styleId="Heading8">
    <w:name w:val="heading 8"/>
    <w:basedOn w:val="Normal"/>
    <w:next w:val="Normal"/>
    <w:link w:val="Heading8Char"/>
    <w:qFormat/>
    <w:rsid w:val="00071996"/>
    <w:pPr>
      <w:ind w:left="720"/>
      <w:outlineLvl w:val="7"/>
    </w:pPr>
    <w:rPr>
      <w:i/>
    </w:rPr>
  </w:style>
  <w:style w:type="paragraph" w:styleId="Heading9">
    <w:name w:val="heading 9"/>
    <w:basedOn w:val="Normal"/>
    <w:next w:val="Normal"/>
    <w:link w:val="Heading9Char"/>
    <w:qFormat/>
    <w:rsid w:val="00071996"/>
    <w:pPr>
      <w:ind w:left="720"/>
      <w:outlineLvl w:val="8"/>
    </w:pPr>
    <w:rPr>
      <w:i/>
    </w:rPr>
  </w:style>
  <w:style w:type="character" w:default="1" w:styleId="DefaultParagraphFont">
    <w:name w:val="Default Paragraph Font"/>
    <w:uiPriority w:val="1"/>
    <w:unhideWhenUsed/>
    <w:rsid w:val="00071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996"/>
  </w:style>
  <w:style w:type="character" w:customStyle="1" w:styleId="Heading1Char">
    <w:name w:val="Heading 1 Char"/>
    <w:basedOn w:val="DefaultParagraphFont"/>
    <w:link w:val="Heading1"/>
    <w:rsid w:val="00071996"/>
    <w:rPr>
      <w:rFonts w:ascii="Times New Roman" w:eastAsia="Times New Roman" w:hAnsi="Times New Roman" w:cs="Times New Roman"/>
      <w:b/>
      <w:sz w:val="32"/>
      <w:szCs w:val="20"/>
      <w:lang w:eastAsia="en-US"/>
    </w:rPr>
  </w:style>
  <w:style w:type="paragraph" w:styleId="BodyText">
    <w:name w:val="Body Text"/>
    <w:basedOn w:val="Normal"/>
    <w:link w:val="BodyTextChar"/>
    <w:rsid w:val="00071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996"/>
    <w:rPr>
      <w:rFonts w:ascii="Times New Roman" w:eastAsia="Times New Roman" w:hAnsi="Times New Roman" w:cs="Times New Roman"/>
      <w:sz w:val="24"/>
      <w:lang w:eastAsia="en-US"/>
    </w:rPr>
  </w:style>
  <w:style w:type="paragraph" w:styleId="ListBullet">
    <w:name w:val="List Bullet"/>
    <w:basedOn w:val="List"/>
    <w:rsid w:val="00071996"/>
    <w:pPr>
      <w:numPr>
        <w:numId w:val="11"/>
      </w:numPr>
      <w:tabs>
        <w:tab w:val="clear" w:pos="340"/>
      </w:tabs>
      <w:spacing w:before="40" w:after="40"/>
    </w:pPr>
  </w:style>
  <w:style w:type="character" w:customStyle="1" w:styleId="SpecialBold">
    <w:name w:val="Special Bold"/>
    <w:basedOn w:val="DefaultParagraphFont"/>
    <w:rsid w:val="00071996"/>
    <w:rPr>
      <w:b/>
      <w:spacing w:val="0"/>
    </w:rPr>
  </w:style>
  <w:style w:type="paragraph" w:customStyle="1" w:styleId="SuperHeading">
    <w:name w:val="SuperHeading"/>
    <w:basedOn w:val="Normal"/>
    <w:rsid w:val="00071996"/>
    <w:pPr>
      <w:spacing w:before="240" w:after="120"/>
      <w:outlineLvl w:val="0"/>
    </w:pPr>
    <w:rPr>
      <w:rFonts w:ascii="Times New Roman" w:hAnsi="Times New Roman"/>
      <w:b/>
      <w:sz w:val="32"/>
    </w:rPr>
  </w:style>
  <w:style w:type="paragraph" w:customStyle="1" w:styleId="AllowPageBreak">
    <w:name w:val="AllowPageBreak"/>
    <w:rsid w:val="00071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996"/>
    <w:rPr>
      <w:rFonts w:ascii="Courier New" w:eastAsia="Times New Roman" w:hAnsi="Courier New" w:cs="Times New Roman"/>
      <w:i/>
      <w:szCs w:val="20"/>
      <w:lang w:eastAsia="en-US"/>
    </w:rPr>
  </w:style>
  <w:style w:type="paragraph" w:customStyle="1" w:styleId="HeadingBase">
    <w:name w:val="Heading Base"/>
    <w:rsid w:val="00071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996"/>
    <w:pPr>
      <w:tabs>
        <w:tab w:val="right" w:leader="dot" w:pos="9072"/>
      </w:tabs>
      <w:ind w:left="567"/>
    </w:pPr>
    <w:rPr>
      <w:szCs w:val="22"/>
    </w:rPr>
  </w:style>
  <w:style w:type="paragraph" w:customStyle="1" w:styleId="TOCBase">
    <w:name w:val="TOC Base"/>
    <w:rsid w:val="00071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996"/>
    <w:pPr>
      <w:tabs>
        <w:tab w:val="right" w:leader="dot" w:pos="9072"/>
      </w:tabs>
      <w:spacing w:before="40" w:after="40"/>
      <w:ind w:left="284"/>
    </w:pPr>
    <w:rPr>
      <w:rFonts w:ascii="Times New Roman" w:hAnsi="Times New Roman"/>
    </w:rPr>
  </w:style>
  <w:style w:type="paragraph" w:styleId="TOC1">
    <w:name w:val="toc 1"/>
    <w:basedOn w:val="TOCBase"/>
    <w:next w:val="Normal"/>
    <w:rsid w:val="00071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996"/>
    <w:rPr>
      <w:rFonts w:ascii="Times New Roman" w:eastAsia="Times New Roman" w:hAnsi="Times New Roman" w:cs="Times New Roman"/>
      <w:sz w:val="16"/>
      <w:lang w:eastAsia="en-US"/>
    </w:rPr>
  </w:style>
  <w:style w:type="paragraph" w:styleId="Title">
    <w:name w:val="Title"/>
    <w:basedOn w:val="HeadingBase"/>
    <w:link w:val="TitleChar"/>
    <w:qFormat/>
    <w:rsid w:val="00071996"/>
    <w:pPr>
      <w:spacing w:before="5040"/>
      <w:jc w:val="center"/>
    </w:pPr>
    <w:rPr>
      <w:sz w:val="48"/>
      <w:szCs w:val="72"/>
      <w:lang w:val="en-US"/>
    </w:rPr>
  </w:style>
  <w:style w:type="character" w:customStyle="1" w:styleId="TitleChar">
    <w:name w:val="Title Char"/>
    <w:basedOn w:val="DefaultParagraphFont"/>
    <w:link w:val="Title"/>
    <w:rsid w:val="00071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996"/>
    <w:pPr>
      <w:tabs>
        <w:tab w:val="left" w:pos="3600"/>
        <w:tab w:val="left" w:pos="3958"/>
      </w:tabs>
    </w:pPr>
  </w:style>
  <w:style w:type="paragraph" w:styleId="List">
    <w:name w:val="List"/>
    <w:basedOn w:val="BodyText"/>
    <w:next w:val="BodyText"/>
    <w:rsid w:val="00071996"/>
    <w:pPr>
      <w:tabs>
        <w:tab w:val="left" w:pos="340"/>
      </w:tabs>
      <w:spacing w:before="60" w:after="60"/>
      <w:ind w:left="340" w:hanging="340"/>
    </w:pPr>
  </w:style>
  <w:style w:type="paragraph" w:customStyle="1" w:styleId="Note">
    <w:name w:val="Note"/>
    <w:basedOn w:val="BodyText"/>
    <w:rsid w:val="00071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996"/>
    <w:pPr>
      <w:framePr w:wrap="auto" w:hAnchor="text" w:y="6049"/>
    </w:pPr>
    <w:rPr>
      <w:color w:val="000000"/>
      <w:sz w:val="40"/>
    </w:rPr>
  </w:style>
  <w:style w:type="paragraph" w:customStyle="1" w:styleId="TOCTitle">
    <w:name w:val="TOCTitle"/>
    <w:basedOn w:val="Heading1"/>
    <w:rsid w:val="00071996"/>
    <w:pPr>
      <w:spacing w:after="240"/>
      <w:jc w:val="center"/>
      <w:outlineLvl w:val="9"/>
    </w:pPr>
    <w:rPr>
      <w:caps/>
    </w:rPr>
  </w:style>
  <w:style w:type="paragraph" w:customStyle="1" w:styleId="Version">
    <w:name w:val="Version"/>
    <w:rsid w:val="000719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996"/>
    <w:pPr>
      <w:numPr>
        <w:numId w:val="12"/>
      </w:numPr>
      <w:tabs>
        <w:tab w:val="clear" w:pos="680"/>
      </w:tabs>
    </w:pPr>
  </w:style>
  <w:style w:type="paragraph" w:styleId="Index1">
    <w:name w:val="index 1"/>
    <w:basedOn w:val="Normal"/>
    <w:next w:val="Normal"/>
    <w:semiHidden/>
    <w:rsid w:val="00071996"/>
    <w:pPr>
      <w:keepNext w:val="0"/>
      <w:tabs>
        <w:tab w:val="right" w:pos="4176"/>
      </w:tabs>
      <w:ind w:left="198" w:hanging="198"/>
    </w:pPr>
    <w:rPr>
      <w:rFonts w:ascii="Garamond" w:hAnsi="Garamond"/>
    </w:rPr>
  </w:style>
  <w:style w:type="paragraph" w:styleId="IndexHeading">
    <w:name w:val="index heading"/>
    <w:basedOn w:val="Normal"/>
    <w:next w:val="Index1"/>
    <w:semiHidden/>
    <w:rsid w:val="00071996"/>
    <w:pPr>
      <w:spacing w:before="120" w:after="120"/>
    </w:pPr>
    <w:rPr>
      <w:rFonts w:ascii="Arial" w:hAnsi="Arial"/>
      <w:b/>
      <w:color w:val="918585"/>
      <w:sz w:val="24"/>
    </w:rPr>
  </w:style>
  <w:style w:type="paragraph" w:styleId="Header">
    <w:name w:val="header"/>
    <w:basedOn w:val="Normal"/>
    <w:link w:val="HeaderChar"/>
    <w:rsid w:val="00071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996"/>
    <w:rPr>
      <w:rFonts w:ascii="Times New Roman" w:eastAsia="Times New Roman" w:hAnsi="Times New Roman" w:cs="Times New Roman"/>
      <w:sz w:val="16"/>
      <w:szCs w:val="20"/>
      <w:lang w:val="en-GB" w:eastAsia="en-US"/>
    </w:rPr>
  </w:style>
  <w:style w:type="paragraph" w:customStyle="1" w:styleId="Chapter">
    <w:name w:val="Chapter"/>
    <w:basedOn w:val="Normal"/>
    <w:rsid w:val="00071996"/>
    <w:pPr>
      <w:spacing w:before="240"/>
    </w:pPr>
    <w:rPr>
      <w:rFonts w:ascii="Times New Roman" w:hAnsi="Times New Roman"/>
      <w:smallCaps/>
      <w:spacing w:val="80"/>
      <w:sz w:val="28"/>
    </w:rPr>
  </w:style>
  <w:style w:type="paragraph" w:customStyle="1" w:styleId="InChapter">
    <w:name w:val="InChapter"/>
    <w:basedOn w:val="Heading3"/>
    <w:rsid w:val="00071996"/>
    <w:pPr>
      <w:spacing w:after="240"/>
      <w:outlineLvl w:val="9"/>
    </w:pPr>
    <w:rPr>
      <w:noProof/>
    </w:rPr>
  </w:style>
  <w:style w:type="paragraph" w:styleId="Index2">
    <w:name w:val="index 2"/>
    <w:basedOn w:val="Normal"/>
    <w:next w:val="Normal"/>
    <w:semiHidden/>
    <w:rsid w:val="00071996"/>
    <w:pPr>
      <w:tabs>
        <w:tab w:val="right" w:pos="4176"/>
      </w:tabs>
      <w:ind w:left="568" w:hanging="284"/>
    </w:pPr>
    <w:rPr>
      <w:rFonts w:ascii="Garamond" w:hAnsi="Garamond"/>
    </w:rPr>
  </w:style>
  <w:style w:type="paragraph" w:customStyle="1" w:styleId="Byline">
    <w:name w:val="Byline"/>
    <w:rsid w:val="00071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996"/>
    <w:pPr>
      <w:tabs>
        <w:tab w:val="clear" w:pos="3600"/>
        <w:tab w:val="clear" w:pos="3958"/>
      </w:tabs>
      <w:jc w:val="right"/>
    </w:pPr>
  </w:style>
  <w:style w:type="character" w:styleId="Emphasis">
    <w:name w:val="Emphasis"/>
    <w:basedOn w:val="DefaultParagraphFont"/>
    <w:qFormat/>
    <w:rsid w:val="00071996"/>
    <w:rPr>
      <w:i/>
    </w:rPr>
  </w:style>
  <w:style w:type="paragraph" w:styleId="Caption">
    <w:name w:val="caption"/>
    <w:basedOn w:val="BodyText"/>
    <w:next w:val="Normal"/>
    <w:qFormat/>
    <w:rsid w:val="00071996"/>
    <w:pPr>
      <w:framePr w:w="2268" w:hSpace="181" w:vSpace="181" w:wrap="around" w:vAnchor="text" w:hAnchor="page" w:x="1135" w:y="285" w:anchorLock="1"/>
    </w:pPr>
    <w:rPr>
      <w:i/>
    </w:rPr>
  </w:style>
  <w:style w:type="paragraph" w:customStyle="1" w:styleId="MiniTOCTitle">
    <w:name w:val="MiniTOCTitle"/>
    <w:basedOn w:val="Heading4"/>
    <w:rsid w:val="00071996"/>
    <w:pPr>
      <w:spacing w:before="240"/>
      <w:outlineLvl w:val="9"/>
    </w:pPr>
    <w:rPr>
      <w:noProof/>
      <w:sz w:val="24"/>
    </w:rPr>
  </w:style>
  <w:style w:type="paragraph" w:customStyle="1" w:styleId="MiniTOCItem">
    <w:name w:val="MiniTOCItem"/>
    <w:basedOn w:val="ListBullet"/>
    <w:rsid w:val="00071996"/>
    <w:pPr>
      <w:numPr>
        <w:numId w:val="0"/>
      </w:numPr>
      <w:tabs>
        <w:tab w:val="right" w:leader="dot" w:pos="6521"/>
      </w:tabs>
      <w:spacing w:before="0" w:after="0"/>
    </w:pPr>
  </w:style>
  <w:style w:type="paragraph" w:customStyle="1" w:styleId="TOFTitle">
    <w:name w:val="TOFTitle"/>
    <w:basedOn w:val="TOCTitle"/>
    <w:rsid w:val="00071996"/>
  </w:style>
  <w:style w:type="paragraph" w:styleId="TableofFigures">
    <w:name w:val="table of figures"/>
    <w:basedOn w:val="Normal"/>
    <w:next w:val="Normal"/>
    <w:semiHidden/>
    <w:rsid w:val="00071996"/>
    <w:pPr>
      <w:tabs>
        <w:tab w:val="right" w:leader="dot" w:pos="9072"/>
      </w:tabs>
      <w:ind w:left="970" w:hanging="403"/>
    </w:pPr>
    <w:rPr>
      <w:rFonts w:ascii="Times New Roman" w:hAnsi="Times New Roman"/>
      <w:b/>
    </w:rPr>
  </w:style>
  <w:style w:type="paragraph" w:styleId="ListNumber">
    <w:name w:val="List Number"/>
    <w:basedOn w:val="List"/>
    <w:rsid w:val="00071996"/>
    <w:pPr>
      <w:numPr>
        <w:numId w:val="14"/>
      </w:numPr>
      <w:tabs>
        <w:tab w:val="clear" w:pos="340"/>
      </w:tabs>
    </w:pPr>
  </w:style>
  <w:style w:type="character" w:customStyle="1" w:styleId="WingdingSymbols">
    <w:name w:val="Wingding Symbols"/>
    <w:rsid w:val="00071996"/>
    <w:rPr>
      <w:rFonts w:ascii="Wingdings" w:hAnsi="Wingdings"/>
    </w:rPr>
  </w:style>
  <w:style w:type="paragraph" w:customStyle="1" w:styleId="TableHeading">
    <w:name w:val="Table Heading"/>
    <w:basedOn w:val="HeadingBase"/>
    <w:rsid w:val="00071996"/>
    <w:pPr>
      <w:keepLines/>
      <w:pBdr>
        <w:bottom w:val="single" w:sz="6" w:space="1" w:color="918585"/>
      </w:pBdr>
      <w:spacing w:before="240"/>
    </w:pPr>
  </w:style>
  <w:style w:type="character" w:customStyle="1" w:styleId="HotSpot">
    <w:name w:val="HotSpot"/>
    <w:rsid w:val="00071996"/>
    <w:rPr>
      <w:color w:val="0033CC"/>
      <w:u w:val="none"/>
    </w:rPr>
  </w:style>
  <w:style w:type="paragraph" w:customStyle="1" w:styleId="BodyTextRight">
    <w:name w:val="Body Text Right"/>
    <w:basedOn w:val="BodyText"/>
    <w:rsid w:val="00071996"/>
    <w:pPr>
      <w:spacing w:before="0" w:after="0"/>
      <w:jc w:val="right"/>
    </w:pPr>
  </w:style>
  <w:style w:type="paragraph" w:styleId="Index3">
    <w:name w:val="index 3"/>
    <w:basedOn w:val="ListNumber2"/>
    <w:next w:val="Normal"/>
    <w:semiHidden/>
    <w:rsid w:val="00071996"/>
    <w:pPr>
      <w:numPr>
        <w:numId w:val="0"/>
      </w:numPr>
      <w:tabs>
        <w:tab w:val="right" w:leader="dot" w:pos="4176"/>
      </w:tabs>
    </w:pPr>
  </w:style>
  <w:style w:type="paragraph" w:styleId="ListNumber2">
    <w:name w:val="List Number 2"/>
    <w:basedOn w:val="List2"/>
    <w:rsid w:val="00071996"/>
    <w:pPr>
      <w:numPr>
        <w:numId w:val="9"/>
      </w:numPr>
      <w:tabs>
        <w:tab w:val="clear" w:pos="1060"/>
      </w:tabs>
    </w:pPr>
  </w:style>
  <w:style w:type="paragraph" w:customStyle="1" w:styleId="MarginNote">
    <w:name w:val="Margin Note"/>
    <w:basedOn w:val="BodyText"/>
    <w:rsid w:val="00071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996"/>
    <w:rPr>
      <w:sz w:val="32"/>
    </w:rPr>
  </w:style>
  <w:style w:type="paragraph" w:customStyle="1" w:styleId="HeadingProcedure">
    <w:name w:val="Heading Procedure"/>
    <w:basedOn w:val="HeadingBase"/>
    <w:next w:val="Normal"/>
    <w:rsid w:val="00071996"/>
    <w:pPr>
      <w:tabs>
        <w:tab w:val="left" w:pos="0"/>
      </w:tabs>
      <w:spacing w:before="120" w:after="60"/>
    </w:pPr>
    <w:rPr>
      <w:i/>
      <w:color w:val="918585"/>
      <w:sz w:val="22"/>
    </w:rPr>
  </w:style>
  <w:style w:type="paragraph" w:customStyle="1" w:styleId="TableBodyText">
    <w:name w:val="Table Body Text"/>
    <w:basedOn w:val="BodyText"/>
    <w:rsid w:val="00071996"/>
    <w:pPr>
      <w:spacing w:before="60" w:after="60"/>
    </w:pPr>
  </w:style>
  <w:style w:type="paragraph" w:styleId="ListContinue">
    <w:name w:val="List Continue"/>
    <w:basedOn w:val="List"/>
    <w:rsid w:val="00071996"/>
    <w:pPr>
      <w:ind w:firstLine="0"/>
    </w:pPr>
  </w:style>
  <w:style w:type="paragraph" w:customStyle="1" w:styleId="ListNote">
    <w:name w:val="List Note"/>
    <w:basedOn w:val="List"/>
    <w:rsid w:val="00071996"/>
    <w:pPr>
      <w:pBdr>
        <w:top w:val="single" w:sz="6" w:space="2" w:color="918585"/>
        <w:bottom w:val="single" w:sz="6" w:space="2" w:color="918585"/>
      </w:pBdr>
      <w:tabs>
        <w:tab w:val="left" w:pos="1021"/>
      </w:tabs>
      <w:ind w:firstLine="0"/>
    </w:pPr>
  </w:style>
  <w:style w:type="paragraph" w:customStyle="1" w:styleId="Warning">
    <w:name w:val="Warning"/>
    <w:basedOn w:val="BodyText"/>
    <w:rsid w:val="00071996"/>
    <w:pPr>
      <w:shd w:val="clear" w:color="auto" w:fill="D9D9D9"/>
      <w:tabs>
        <w:tab w:val="left" w:pos="992"/>
      </w:tabs>
      <w:ind w:left="119" w:right="119"/>
    </w:pPr>
    <w:rPr>
      <w:sz w:val="20"/>
    </w:rPr>
  </w:style>
  <w:style w:type="paragraph" w:customStyle="1" w:styleId="MarginIcons">
    <w:name w:val="Margin Icons"/>
    <w:basedOn w:val="BodyText"/>
    <w:rsid w:val="00071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996"/>
    <w:rPr>
      <w:rFonts w:ascii="Courier New" w:hAnsi="Courier New"/>
    </w:rPr>
  </w:style>
  <w:style w:type="paragraph" w:customStyle="1" w:styleId="NoteBullet">
    <w:name w:val="Note Bullet"/>
    <w:basedOn w:val="Note"/>
    <w:rsid w:val="00071996"/>
    <w:pPr>
      <w:tabs>
        <w:tab w:val="clear" w:pos="680"/>
      </w:tabs>
      <w:spacing w:before="60" w:after="60"/>
    </w:pPr>
  </w:style>
  <w:style w:type="paragraph" w:customStyle="1" w:styleId="SubHeading2">
    <w:name w:val="SubHeading2"/>
    <w:basedOn w:val="HeadingBase"/>
    <w:rsid w:val="00071996"/>
    <w:pPr>
      <w:spacing w:before="240" w:after="60"/>
    </w:pPr>
    <w:rPr>
      <w:sz w:val="20"/>
    </w:rPr>
  </w:style>
  <w:style w:type="paragraph" w:customStyle="1" w:styleId="SubHeading1">
    <w:name w:val="SubHeading1"/>
    <w:basedOn w:val="HeadingBase"/>
    <w:rsid w:val="00071996"/>
    <w:pPr>
      <w:spacing w:before="240" w:after="60"/>
    </w:pPr>
    <w:rPr>
      <w:color w:val="918585"/>
      <w:sz w:val="22"/>
    </w:rPr>
  </w:style>
  <w:style w:type="paragraph" w:customStyle="1" w:styleId="SideHeading">
    <w:name w:val="Side Heading"/>
    <w:basedOn w:val="HeadingBase"/>
    <w:rsid w:val="00071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996"/>
    <w:pPr>
      <w:numPr>
        <w:numId w:val="10"/>
      </w:numPr>
    </w:pPr>
  </w:style>
  <w:style w:type="paragraph" w:styleId="PlainText">
    <w:name w:val="Plain Text"/>
    <w:basedOn w:val="Normal"/>
    <w:link w:val="PlainTextChar"/>
    <w:rsid w:val="00071996"/>
    <w:rPr>
      <w:sz w:val="20"/>
    </w:rPr>
  </w:style>
  <w:style w:type="character" w:customStyle="1" w:styleId="PlainTextChar">
    <w:name w:val="Plain Text Char"/>
    <w:basedOn w:val="DefaultParagraphFont"/>
    <w:link w:val="PlainText"/>
    <w:rsid w:val="00071996"/>
    <w:rPr>
      <w:rFonts w:ascii="Courier New" w:eastAsia="Times New Roman" w:hAnsi="Courier New" w:cs="Times New Roman"/>
      <w:sz w:val="20"/>
      <w:szCs w:val="20"/>
      <w:lang w:eastAsia="en-US"/>
    </w:rPr>
  </w:style>
  <w:style w:type="character" w:customStyle="1" w:styleId="MenuOption">
    <w:name w:val="Menu Option"/>
    <w:basedOn w:val="DefaultParagraphFont"/>
    <w:rsid w:val="00071996"/>
    <w:rPr>
      <w:b/>
      <w:smallCaps/>
    </w:rPr>
  </w:style>
  <w:style w:type="paragraph" w:customStyle="1" w:styleId="TableListNumber">
    <w:name w:val="Table List Number"/>
    <w:basedOn w:val="ListNumber"/>
    <w:rsid w:val="00071996"/>
    <w:pPr>
      <w:numPr>
        <w:numId w:val="0"/>
      </w:numPr>
    </w:pPr>
  </w:style>
  <w:style w:type="paragraph" w:styleId="TOC4">
    <w:name w:val="toc 4"/>
    <w:basedOn w:val="TOCBase"/>
    <w:next w:val="Normal"/>
    <w:semiHidden/>
    <w:rsid w:val="00071996"/>
    <w:pPr>
      <w:tabs>
        <w:tab w:val="right" w:leader="dot" w:pos="9071"/>
      </w:tabs>
      <w:ind w:left="1701"/>
    </w:pPr>
  </w:style>
  <w:style w:type="paragraph" w:customStyle="1" w:styleId="ListAlpha">
    <w:name w:val="List Alpha"/>
    <w:basedOn w:val="List"/>
    <w:rsid w:val="00071996"/>
    <w:pPr>
      <w:numPr>
        <w:numId w:val="8"/>
      </w:numPr>
    </w:pPr>
  </w:style>
  <w:style w:type="paragraph" w:customStyle="1" w:styleId="ListAlpha2">
    <w:name w:val="List Alpha 2"/>
    <w:basedOn w:val="List2"/>
    <w:rsid w:val="00071996"/>
    <w:pPr>
      <w:numPr>
        <w:numId w:val="7"/>
      </w:numPr>
    </w:pPr>
  </w:style>
  <w:style w:type="paragraph" w:styleId="List2">
    <w:name w:val="List 2"/>
    <w:basedOn w:val="BodyText"/>
    <w:rsid w:val="00071996"/>
    <w:pPr>
      <w:tabs>
        <w:tab w:val="left" w:pos="680"/>
      </w:tabs>
      <w:spacing w:before="60" w:after="60"/>
      <w:ind w:left="680" w:hanging="340"/>
    </w:pPr>
  </w:style>
  <w:style w:type="paragraph" w:styleId="List3">
    <w:name w:val="List 3"/>
    <w:basedOn w:val="BodyText"/>
    <w:rsid w:val="00071996"/>
    <w:pPr>
      <w:tabs>
        <w:tab w:val="left" w:pos="1021"/>
      </w:tabs>
      <w:spacing w:before="60" w:after="60"/>
      <w:ind w:left="1020" w:hanging="340"/>
    </w:pPr>
  </w:style>
  <w:style w:type="paragraph" w:styleId="List4">
    <w:name w:val="List 4"/>
    <w:basedOn w:val="BodyText"/>
    <w:rsid w:val="00071996"/>
    <w:pPr>
      <w:tabs>
        <w:tab w:val="left" w:pos="1361"/>
      </w:tabs>
      <w:spacing w:before="60" w:after="60"/>
      <w:ind w:left="1361" w:hanging="340"/>
    </w:pPr>
  </w:style>
  <w:style w:type="paragraph" w:styleId="List5">
    <w:name w:val="List 5"/>
    <w:basedOn w:val="BodyText"/>
    <w:rsid w:val="00071996"/>
    <w:pPr>
      <w:tabs>
        <w:tab w:val="left" w:pos="1701"/>
      </w:tabs>
      <w:spacing w:before="60" w:after="60"/>
      <w:ind w:left="1701" w:hanging="340"/>
    </w:pPr>
  </w:style>
  <w:style w:type="paragraph" w:styleId="ListBullet3">
    <w:name w:val="List Bullet 3"/>
    <w:basedOn w:val="List3"/>
    <w:rsid w:val="00071996"/>
    <w:pPr>
      <w:numPr>
        <w:numId w:val="13"/>
      </w:numPr>
      <w:tabs>
        <w:tab w:val="clear" w:pos="1021"/>
      </w:tabs>
      <w:ind w:left="1037" w:hanging="357"/>
    </w:pPr>
  </w:style>
  <w:style w:type="paragraph" w:styleId="ListBullet4">
    <w:name w:val="List Bullet 4"/>
    <w:basedOn w:val="List4"/>
    <w:rsid w:val="00071996"/>
    <w:pPr>
      <w:numPr>
        <w:numId w:val="2"/>
      </w:numPr>
      <w:tabs>
        <w:tab w:val="clear" w:pos="1361"/>
      </w:tabs>
    </w:pPr>
  </w:style>
  <w:style w:type="paragraph" w:styleId="ListBullet5">
    <w:name w:val="List Bullet 5"/>
    <w:basedOn w:val="List5"/>
    <w:rsid w:val="00071996"/>
    <w:pPr>
      <w:numPr>
        <w:numId w:val="3"/>
      </w:numPr>
    </w:pPr>
  </w:style>
  <w:style w:type="paragraph" w:styleId="ListContinue2">
    <w:name w:val="List Continue 2"/>
    <w:basedOn w:val="List2"/>
    <w:rsid w:val="00071996"/>
    <w:pPr>
      <w:ind w:firstLine="0"/>
    </w:pPr>
  </w:style>
  <w:style w:type="paragraph" w:styleId="ListContinue3">
    <w:name w:val="List Continue 3"/>
    <w:basedOn w:val="List3"/>
    <w:rsid w:val="00071996"/>
    <w:pPr>
      <w:ind w:left="1021" w:firstLine="0"/>
    </w:pPr>
  </w:style>
  <w:style w:type="paragraph" w:styleId="ListContinue4">
    <w:name w:val="List Continue 4"/>
    <w:basedOn w:val="List4"/>
    <w:rsid w:val="00071996"/>
    <w:pPr>
      <w:ind w:firstLine="0"/>
    </w:pPr>
  </w:style>
  <w:style w:type="paragraph" w:styleId="ListContinue5">
    <w:name w:val="List Continue 5"/>
    <w:basedOn w:val="List5"/>
    <w:rsid w:val="00071996"/>
    <w:pPr>
      <w:ind w:firstLine="0"/>
    </w:pPr>
  </w:style>
  <w:style w:type="paragraph" w:styleId="ListNumber3">
    <w:name w:val="List Number 3"/>
    <w:basedOn w:val="List3"/>
    <w:rsid w:val="00071996"/>
    <w:pPr>
      <w:numPr>
        <w:numId w:val="4"/>
      </w:numPr>
    </w:pPr>
  </w:style>
  <w:style w:type="paragraph" w:styleId="ListNumber4">
    <w:name w:val="List Number 4"/>
    <w:basedOn w:val="List4"/>
    <w:rsid w:val="00071996"/>
    <w:pPr>
      <w:numPr>
        <w:numId w:val="5"/>
      </w:numPr>
    </w:pPr>
  </w:style>
  <w:style w:type="paragraph" w:styleId="ListNumber5">
    <w:name w:val="List Number 5"/>
    <w:basedOn w:val="List5"/>
    <w:rsid w:val="00071996"/>
    <w:pPr>
      <w:numPr>
        <w:numId w:val="6"/>
      </w:numPr>
    </w:pPr>
  </w:style>
  <w:style w:type="paragraph" w:styleId="BlockText">
    <w:name w:val="Block Text"/>
    <w:basedOn w:val="Normal"/>
    <w:rsid w:val="00071996"/>
    <w:pPr>
      <w:spacing w:after="120"/>
      <w:ind w:left="1440" w:right="1440"/>
    </w:pPr>
  </w:style>
  <w:style w:type="character" w:customStyle="1" w:styleId="Subscript">
    <w:name w:val="Subscript"/>
    <w:basedOn w:val="DefaultParagraphFont"/>
    <w:rsid w:val="00071996"/>
    <w:rPr>
      <w:sz w:val="16"/>
      <w:vertAlign w:val="subscript"/>
    </w:rPr>
  </w:style>
  <w:style w:type="character" w:customStyle="1" w:styleId="Superscript">
    <w:name w:val="Superscript"/>
    <w:basedOn w:val="DefaultParagraphFont"/>
    <w:rsid w:val="00071996"/>
    <w:rPr>
      <w:sz w:val="16"/>
      <w:vertAlign w:val="superscript"/>
    </w:rPr>
  </w:style>
  <w:style w:type="character" w:customStyle="1" w:styleId="Symbols">
    <w:name w:val="Symbols"/>
    <w:basedOn w:val="DefaultParagraphFont"/>
    <w:rsid w:val="00071996"/>
    <w:rPr>
      <w:rFonts w:ascii="Symbol" w:hAnsi="Symbol"/>
    </w:rPr>
  </w:style>
  <w:style w:type="character" w:customStyle="1" w:styleId="MenuOptions">
    <w:name w:val="Menu Options"/>
    <w:basedOn w:val="DefaultParagraphFont"/>
    <w:rsid w:val="00071996"/>
    <w:rPr>
      <w:rFonts w:ascii="Arial Narrow" w:hAnsi="Arial Narrow"/>
      <w:smallCaps/>
    </w:rPr>
  </w:style>
  <w:style w:type="character" w:customStyle="1" w:styleId="Buttons">
    <w:name w:val="Buttons"/>
    <w:basedOn w:val="DefaultParagraphFont"/>
    <w:rsid w:val="00071996"/>
    <w:rPr>
      <w:b/>
    </w:rPr>
  </w:style>
  <w:style w:type="character" w:customStyle="1" w:styleId="Underlined">
    <w:name w:val="Underlined"/>
    <w:basedOn w:val="DefaultParagraphFont"/>
    <w:rsid w:val="00071996"/>
    <w:rPr>
      <w:u w:val="single"/>
    </w:rPr>
  </w:style>
  <w:style w:type="paragraph" w:customStyle="1" w:styleId="TableBodyTextRight">
    <w:name w:val="Table Body Text Right"/>
    <w:basedOn w:val="TableBodyText"/>
    <w:rsid w:val="00071996"/>
    <w:pPr>
      <w:widowControl w:val="0"/>
      <w:autoSpaceDE w:val="0"/>
      <w:autoSpaceDN w:val="0"/>
      <w:adjustRightInd w:val="0"/>
      <w:jc w:val="right"/>
    </w:pPr>
    <w:rPr>
      <w:rFonts w:cs="Arial"/>
      <w:szCs w:val="18"/>
    </w:rPr>
  </w:style>
  <w:style w:type="paragraph" w:customStyle="1" w:styleId="CopyrightText">
    <w:name w:val="Copyright Text"/>
    <w:basedOn w:val="BodyText"/>
    <w:rsid w:val="00071996"/>
    <w:rPr>
      <w:sz w:val="18"/>
    </w:rPr>
  </w:style>
  <w:style w:type="paragraph" w:customStyle="1" w:styleId="BodySmallRight">
    <w:name w:val="Body Small Right"/>
    <w:basedOn w:val="BodyTextRight"/>
    <w:rsid w:val="00071996"/>
    <w:rPr>
      <w:sz w:val="18"/>
      <w:szCs w:val="18"/>
    </w:rPr>
  </w:style>
  <w:style w:type="paragraph" w:customStyle="1" w:styleId="MarginEdition">
    <w:name w:val="Margin Edition"/>
    <w:basedOn w:val="MarginNote"/>
    <w:rsid w:val="00071996"/>
    <w:pPr>
      <w:spacing w:before="0" w:after="0"/>
    </w:pPr>
    <w:rPr>
      <w:rFonts w:ascii="Times New Roman" w:hAnsi="Times New Roman"/>
      <w:color w:val="999999"/>
    </w:rPr>
  </w:style>
  <w:style w:type="paragraph" w:customStyle="1" w:styleId="Spacer">
    <w:name w:val="Spacer"/>
    <w:basedOn w:val="Normal"/>
    <w:rsid w:val="00071996"/>
    <w:rPr>
      <w:sz w:val="2"/>
      <w:szCs w:val="2"/>
    </w:rPr>
  </w:style>
  <w:style w:type="character" w:customStyle="1" w:styleId="Small">
    <w:name w:val="Small"/>
    <w:basedOn w:val="DefaultParagraphFont"/>
    <w:rsid w:val="00071996"/>
    <w:rPr>
      <w:sz w:val="16"/>
    </w:rPr>
  </w:style>
  <w:style w:type="paragraph" w:customStyle="1" w:styleId="WideTable">
    <w:name w:val="Wide Table"/>
    <w:basedOn w:val="Normal"/>
    <w:rsid w:val="00071996"/>
    <w:pPr>
      <w:ind w:left="-1418"/>
    </w:pPr>
    <w:rPr>
      <w:sz w:val="2"/>
      <w:szCs w:val="2"/>
    </w:rPr>
  </w:style>
  <w:style w:type="character" w:styleId="PageNumber">
    <w:name w:val="page number"/>
    <w:basedOn w:val="DefaultParagraphFont"/>
    <w:rsid w:val="00071996"/>
  </w:style>
  <w:style w:type="paragraph" w:styleId="Quote">
    <w:name w:val="Quote"/>
    <w:basedOn w:val="Heading1"/>
    <w:link w:val="QuoteChar"/>
    <w:qFormat/>
    <w:rsid w:val="00071996"/>
    <w:rPr>
      <w:b w:val="0"/>
      <w:sz w:val="72"/>
      <w:szCs w:val="72"/>
      <w:lang w:val="en-NZ"/>
    </w:rPr>
  </w:style>
  <w:style w:type="character" w:customStyle="1" w:styleId="QuoteChar">
    <w:name w:val="Quote Char"/>
    <w:basedOn w:val="DefaultParagraphFont"/>
    <w:link w:val="Quote"/>
    <w:rsid w:val="00071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996"/>
    <w:pPr>
      <w:pageBreakBefore/>
    </w:pPr>
  </w:style>
  <w:style w:type="paragraph" w:customStyle="1" w:styleId="Border">
    <w:name w:val="Border"/>
    <w:basedOn w:val="Normal"/>
    <w:qFormat/>
    <w:rsid w:val="00071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996"/>
    <w:rPr>
      <w:b/>
      <w:bCs/>
      <w:i/>
      <w:iCs/>
      <w:color w:val="auto"/>
    </w:rPr>
  </w:style>
  <w:style w:type="paragraph" w:styleId="IntenseQuote">
    <w:name w:val="Intense Quote"/>
    <w:basedOn w:val="Normal"/>
    <w:next w:val="Normal"/>
    <w:link w:val="IntenseQuoteChar"/>
    <w:uiPriority w:val="30"/>
    <w:qFormat/>
    <w:rsid w:val="00071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996"/>
    <w:rPr>
      <w:smallCaps/>
      <w:color w:val="auto"/>
      <w:u w:val="single"/>
    </w:rPr>
  </w:style>
  <w:style w:type="character" w:styleId="IntenseReference">
    <w:name w:val="Intense Reference"/>
    <w:basedOn w:val="DefaultParagraphFont"/>
    <w:uiPriority w:val="32"/>
    <w:qFormat/>
    <w:rsid w:val="00071996"/>
    <w:rPr>
      <w:b/>
      <w:bCs/>
      <w:smallCaps/>
      <w:color w:val="auto"/>
      <w:spacing w:val="5"/>
      <w:u w:val="single"/>
    </w:rPr>
  </w:style>
  <w:style w:type="paragraph" w:customStyle="1" w:styleId="2ColumnHeading">
    <w:name w:val="2Column Heading"/>
    <w:basedOn w:val="BodyText"/>
    <w:qFormat/>
    <w:rsid w:val="00071996"/>
    <w:pPr>
      <w:spacing w:after="60"/>
      <w:ind w:left="-2268"/>
    </w:pPr>
    <w:rPr>
      <w:b/>
    </w:rPr>
  </w:style>
  <w:style w:type="paragraph" w:customStyle="1" w:styleId="Heading1TOC">
    <w:name w:val="Heading1 TOC"/>
    <w:basedOn w:val="Normal"/>
    <w:qFormat/>
    <w:rsid w:val="00071996"/>
    <w:pPr>
      <w:spacing w:before="240" w:after="120"/>
    </w:pPr>
    <w:rPr>
      <w:rFonts w:ascii="Times New Roman" w:hAnsi="Times New Roman"/>
      <w:b/>
      <w:sz w:val="32"/>
    </w:rPr>
  </w:style>
  <w:style w:type="paragraph" w:customStyle="1" w:styleId="Heading2TOC">
    <w:name w:val="Heading2 TOC"/>
    <w:basedOn w:val="Normal"/>
    <w:qFormat/>
    <w:rsid w:val="00071996"/>
    <w:pPr>
      <w:spacing w:before="240" w:after="60"/>
    </w:pPr>
    <w:rPr>
      <w:rFonts w:ascii="Times New Roman" w:hAnsi="Times New Roman"/>
      <w:b/>
      <w:sz w:val="28"/>
    </w:rPr>
  </w:style>
  <w:style w:type="character" w:customStyle="1" w:styleId="Underline">
    <w:name w:val="Underline"/>
    <w:basedOn w:val="DefaultParagraphFont"/>
    <w:qFormat/>
    <w:rsid w:val="00071996"/>
    <w:rPr>
      <w:u w:val="single"/>
    </w:rPr>
  </w:style>
  <w:style w:type="character" w:customStyle="1" w:styleId="BoldandItalics">
    <w:name w:val="Bold and Italics"/>
    <w:qFormat/>
    <w:rsid w:val="00071996"/>
    <w:rPr>
      <w:b/>
      <w:i/>
      <w:u w:val="none"/>
    </w:rPr>
  </w:style>
  <w:style w:type="paragraph" w:styleId="BalloonText">
    <w:name w:val="Balloon Text"/>
    <w:basedOn w:val="Normal"/>
    <w:link w:val="BalloonTextChar"/>
    <w:rsid w:val="00071996"/>
    <w:rPr>
      <w:rFonts w:ascii="Tahoma" w:hAnsi="Tahoma" w:cs="Tahoma"/>
      <w:sz w:val="16"/>
      <w:szCs w:val="16"/>
    </w:rPr>
  </w:style>
  <w:style w:type="character" w:customStyle="1" w:styleId="BalloonTextChar">
    <w:name w:val="Balloon Text Char"/>
    <w:basedOn w:val="DefaultParagraphFont"/>
    <w:link w:val="BalloonText"/>
    <w:rsid w:val="00071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996"/>
    <w:rPr>
      <w:b/>
      <w:color w:val="660033"/>
      <w:spacing w:val="0"/>
    </w:rPr>
  </w:style>
  <w:style w:type="paragraph" w:customStyle="1" w:styleId="Nameditemlist">
    <w:name w:val="Named item list"/>
    <w:basedOn w:val="BodyText"/>
    <w:qFormat/>
    <w:rsid w:val="00071996"/>
    <w:pPr>
      <w:tabs>
        <w:tab w:val="left" w:pos="2835"/>
      </w:tabs>
      <w:ind w:left="2835" w:hanging="2835"/>
    </w:pPr>
  </w:style>
  <w:style w:type="paragraph" w:customStyle="1" w:styleId="BodyTextnopadding">
    <w:name w:val="Body Text no padding"/>
    <w:basedOn w:val="BodyText"/>
    <w:qFormat/>
    <w:rsid w:val="00071996"/>
    <w:pPr>
      <w:spacing w:before="0" w:after="0"/>
    </w:pPr>
  </w:style>
  <w:style w:type="paragraph" w:customStyle="1" w:styleId="BodyTextBold">
    <w:name w:val="Body Text Bold"/>
    <w:basedOn w:val="BodyText"/>
    <w:qFormat/>
    <w:rsid w:val="00071996"/>
    <w:rPr>
      <w:b/>
    </w:rPr>
  </w:style>
  <w:style w:type="character" w:styleId="Hyperlink">
    <w:name w:val="Hyperlink"/>
    <w:basedOn w:val="DefaultParagraphFont"/>
    <w:uiPriority w:val="99"/>
    <w:unhideWhenUsed/>
    <w:rsid w:val="00DB0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5416</Characters>
  <Application>Microsoft Office Word</Application>
  <DocSecurity>0</DocSecurity>
  <Lines>257</Lines>
  <Paragraphs>160</Paragraphs>
  <ScaleCrop>false</ScaleCrop>
  <Company>Author-it Software Corporation Ltd.</Company>
  <LinksUpToDate>false</LinksUpToDate>
  <CharactersWithSpaces>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MEM18014 Manufacture press tools and gauges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