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642" w:rsidP="003876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MEM18013 Perform gland packing</w:t>
      </w:r>
      <w:r>
        <w:fldChar w:fldCharType="end"/>
      </w:r>
    </w:p>
    <w:p w:rsidR="00387642" w:rsidP="00387642">
      <w:pPr>
        <w:pStyle w:val="Version"/>
        <w:sectPr w:rsidSect="002F73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3FD" w:rsidP="002F73FD">
      <w:pPr>
        <w:pStyle w:val="SuperHeading"/>
      </w:pPr>
      <w:r w:rsidRPr="002F73FD">
        <w:t>MEM18013 Perform gland packing</w:t>
      </w:r>
    </w:p>
    <w:p w:rsidR="00000000" w:rsidRPr="002F73FD" w:rsidP="002F73FD">
      <w:pPr>
        <w:pStyle w:val="Heading1"/>
      </w:pPr>
      <w:bookmarkStart w:id="1" w:name="O_940990"/>
      <w:bookmarkEnd w:id="1"/>
      <w:r w:rsidRPr="002F73FD">
        <w:t>Modification History</w:t>
      </w:r>
    </w:p>
    <w:p w:rsidR="00000000" w:rsidRPr="002F73FD" w:rsidP="00387642">
      <w:pPr>
        <w:pStyle w:val="BodyText"/>
      </w:pPr>
      <w:r w:rsidRPr="002F73FD">
        <w:t xml:space="preserve">Release 1. Supersedes and is equivalent to MEM18013B Perform gland packing </w:t>
      </w:r>
    </w:p>
    <w:p w:rsidR="00000000" w:rsidRPr="002F73FD" w:rsidP="002F73FD">
      <w:pPr>
        <w:pStyle w:val="Heading1"/>
      </w:pPr>
      <w:bookmarkStart w:id="2" w:name="O_940998"/>
      <w:bookmarkEnd w:id="2"/>
      <w:r w:rsidRPr="002F73FD">
        <w:t>Application</w:t>
      </w:r>
    </w:p>
    <w:p w:rsidR="00000000" w:rsidRPr="002F73FD" w:rsidP="00387642">
      <w:pPr>
        <w:pStyle w:val="BodyText"/>
      </w:pPr>
      <w:r w:rsidRPr="002F73FD">
        <w:t>This unit of competency defines the skills and knowledge required to inspect glands and gland packing and remove and replace or to</w:t>
      </w:r>
      <w:r w:rsidRPr="002F73FD">
        <w:t>p up gland packing. It applies to packing for high or low temperatures and pressures, solids, gases and liquids.</w:t>
      </w:r>
    </w:p>
    <w:p w:rsidR="00000000" w:rsidRPr="002F73FD" w:rsidP="00387642">
      <w:pPr>
        <w:pStyle w:val="BodyText"/>
      </w:pPr>
      <w:r w:rsidRPr="002F73FD">
        <w:t>Where interpretation of technical drawings is required unit MEM09002 Interpret technical drawing should also be selected.</w:t>
      </w:r>
    </w:p>
    <w:p w:rsidR="00000000" w:rsidRPr="002F73FD" w:rsidP="00387642">
      <w:pPr>
        <w:pStyle w:val="BodyText"/>
      </w:pPr>
      <w:r w:rsidRPr="002F73FD">
        <w:t>Where the selection</w:t>
      </w:r>
      <w:r w:rsidRPr="002F73FD">
        <w:t xml:space="preserve"> and use of power tools/hand held operations is required unit MEM18002 Use power tools/hand held operations should also be selected.</w:t>
      </w:r>
    </w:p>
    <w:p w:rsidR="00000000" w:rsidRPr="002F73FD" w:rsidP="00387642">
      <w:pPr>
        <w:pStyle w:val="BodyText"/>
      </w:pPr>
      <w:r w:rsidRPr="002F73FD">
        <w:t>Where skills that relate to maintaining simple gland top-ups in non-critical applications and routine gland maintenance ar</w:t>
      </w:r>
      <w:r w:rsidRPr="002F73FD">
        <w:t>e required unit MEM18006 Perform precision fitting of engineering components should be selected.</w:t>
      </w:r>
    </w:p>
    <w:p w:rsidR="00000000" w:rsidRPr="002F73FD" w:rsidP="00387642">
      <w:pPr>
        <w:pStyle w:val="BodyText"/>
      </w:pPr>
      <w:r w:rsidRPr="002F73FD">
        <w:t>No licensing, legislative or certification requirements apply to this unit at the time of publication.</w:t>
      </w:r>
    </w:p>
    <w:p w:rsidR="00000000" w:rsidRPr="002F73FD" w:rsidP="002F73FD">
      <w:pPr>
        <w:pStyle w:val="BodyText"/>
      </w:pPr>
      <w:r w:rsidRPr="002F73FD">
        <w:rPr>
          <w:rStyle w:val="SpecialBold"/>
        </w:rPr>
        <w:t>Band</w:t>
      </w:r>
      <w:r w:rsidRPr="002F73FD">
        <w:t>:</w:t>
      </w:r>
      <w:r w:rsidRPr="002F73FD">
        <w:tab/>
      </w:r>
      <w:r w:rsidRPr="002F73FD">
        <w:rPr>
          <w:rStyle w:val="SpecialBold"/>
        </w:rPr>
        <w:t>A</w:t>
      </w:r>
    </w:p>
    <w:p w:rsidR="00000000" w:rsidRPr="002F73FD" w:rsidP="002F73FD">
      <w:pPr>
        <w:pStyle w:val="BodyText"/>
      </w:pPr>
      <w:r w:rsidRPr="002F73FD">
        <w:rPr>
          <w:rStyle w:val="SpecialBold"/>
        </w:rPr>
        <w:t>Unit Weight</w:t>
      </w:r>
      <w:r w:rsidRPr="002F73FD">
        <w:t>:</w:t>
      </w:r>
      <w:r w:rsidRPr="002F73FD">
        <w:tab/>
      </w:r>
      <w:r w:rsidRPr="002F73FD">
        <w:rPr>
          <w:rStyle w:val="SpecialBold"/>
        </w:rPr>
        <w:t>2</w:t>
      </w:r>
    </w:p>
    <w:p w:rsidR="00000000" w:rsidRPr="002F73FD" w:rsidP="002F73FD">
      <w:pPr>
        <w:pStyle w:val="AllowPageBreak"/>
      </w:pPr>
    </w:p>
    <w:p w:rsidR="00000000" w:rsidRPr="002F73FD" w:rsidP="002F73FD">
      <w:pPr>
        <w:pStyle w:val="Heading1"/>
      </w:pPr>
      <w:bookmarkStart w:id="3" w:name="O_940997"/>
      <w:bookmarkEnd w:id="3"/>
      <w:r w:rsidRPr="002F73FD">
        <w:t xml:space="preserve">Pre-requisite </w:t>
      </w:r>
      <w:r w:rsidRPr="002F73FD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Undertake manual handling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Perform engineering measurements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Work safely and effectively in manufacturing and engineering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Organise and communicate information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FD" w:rsidP="002F73FD">
            <w:pPr>
              <w:pStyle w:val="BodyText"/>
            </w:pPr>
            <w:r w:rsidRPr="002F73FD">
              <w:t>Use hand tools</w:t>
            </w:r>
          </w:p>
        </w:tc>
      </w:tr>
    </w:tbl>
    <w:p w:rsidR="00000000" w:rsidRPr="002F73FD" w:rsidP="002F73FD">
      <w:pPr>
        <w:pStyle w:val="BodyText"/>
      </w:pPr>
    </w:p>
    <w:p w:rsidR="00000000" w:rsidRPr="002F73FD" w:rsidP="002F73FD">
      <w:pPr>
        <w:pStyle w:val="AllowPageBreak"/>
      </w:pPr>
    </w:p>
    <w:p w:rsidR="00000000" w:rsidRPr="002F73FD" w:rsidP="002F73FD">
      <w:pPr>
        <w:pStyle w:val="Heading1"/>
      </w:pPr>
      <w:bookmarkStart w:id="4" w:name="O_940996"/>
      <w:bookmarkEnd w:id="4"/>
      <w:r w:rsidRPr="002F73FD">
        <w:t>Competency Field</w:t>
      </w:r>
    </w:p>
    <w:p w:rsidR="00000000" w:rsidRPr="002F73FD" w:rsidP="00387642">
      <w:pPr>
        <w:pStyle w:val="BodyText"/>
      </w:pPr>
      <w:r w:rsidRPr="002F73FD">
        <w:t>Maintenance and diagnostics</w:t>
      </w:r>
    </w:p>
    <w:p w:rsidR="00000000" w:rsidRPr="002F73FD" w:rsidP="002F73FD">
      <w:pPr>
        <w:pStyle w:val="Heading1"/>
      </w:pPr>
      <w:bookmarkStart w:id="5" w:name="O_940994"/>
      <w:bookmarkEnd w:id="5"/>
      <w:r w:rsidRPr="002F73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Performance criteria describe the performance needed to demonstrate achievement of the element.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FD" w:rsidP="002F73FD">
            <w:pPr>
              <w:pStyle w:val="BodyText"/>
            </w:pPr>
            <w:r w:rsidRPr="002F73FD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Follow standard operating procedures (SOPs)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Comply with work health and safety (WHS) requirements at all times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Use appropriate personal protective equipment (PPE) in accordance with SOPs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Identify job requirements from specifications, job sheets or work instructions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FD" w:rsidP="002F73FD">
            <w:pPr>
              <w:pStyle w:val="BodyText"/>
            </w:pPr>
            <w:r w:rsidRPr="002F73FD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rPr>
                <w:rStyle w:val="SpecialBold"/>
              </w:rPr>
              <w:t>Inspect glands and gland packing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Apply principles of gland packing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Inspect stuffing box assembly and gland packing and determine packing requirements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FD" w:rsidP="002F73FD">
            <w:pPr>
              <w:pStyle w:val="BodyText"/>
            </w:pPr>
            <w:r w:rsidRPr="002F73FD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rPr>
                <w:rStyle w:val="SpecialBold"/>
              </w:rPr>
              <w:t>Remove and replace or top up gland packing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Extract or remove gland packing using appropriate engineering techniques, tools and equipment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Select correct and appropriate gland packing and cut to size and shape to conform to application and/or spec</w:t>
            </w:r>
            <w:r w:rsidRPr="002F73FD">
              <w:t>ifications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FD" w:rsidP="002F73FD">
            <w:pPr>
              <w:pStyle w:val="BodyText"/>
            </w:pPr>
            <w:r w:rsidRPr="002F73FD">
              <w:t>Fill the stuffing box with packing material and reassemble the gland using site procedures or manufacturers</w:t>
            </w:r>
            <w:r>
              <w:t>’</w:t>
            </w:r>
            <w:r w:rsidRPr="002F73FD">
              <w:t xml:space="preserve"> recommended procedures </w:t>
            </w:r>
          </w:p>
        </w:tc>
      </w:tr>
    </w:tbl>
    <w:p w:rsidR="00000000" w:rsidRPr="002F73FD" w:rsidP="002F73FD">
      <w:pPr>
        <w:pStyle w:val="BodyText"/>
      </w:pPr>
    </w:p>
    <w:p w:rsidR="00000000" w:rsidRPr="002F73FD" w:rsidP="002F73FD">
      <w:pPr>
        <w:pStyle w:val="AllowPageBreak"/>
      </w:pPr>
    </w:p>
    <w:p w:rsidR="00000000" w:rsidRPr="002F73FD" w:rsidP="002F73FD">
      <w:pPr>
        <w:pStyle w:val="Heading1"/>
      </w:pPr>
      <w:bookmarkStart w:id="6" w:name="O_940993"/>
      <w:bookmarkEnd w:id="6"/>
      <w:r w:rsidRPr="002F73FD">
        <w:t>Foundation Skills</w:t>
      </w:r>
    </w:p>
    <w:p w:rsidR="00000000" w:rsidRPr="002F73FD" w:rsidP="00387642">
      <w:pPr>
        <w:pStyle w:val="BodyText"/>
      </w:pPr>
      <w:r w:rsidRPr="002F73F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F73FD" w:rsidP="00387642">
      <w:pPr>
        <w:pStyle w:val="BodyText"/>
      </w:pPr>
      <w:r w:rsidRPr="002F73FD">
        <w:t xml:space="preserve">Foundation skills essential to performance are explicit in the performance criteria </w:t>
      </w:r>
      <w:r w:rsidRPr="002F73FD">
        <w:t>of this unit of competency.</w:t>
      </w:r>
    </w:p>
    <w:p w:rsidR="00000000" w:rsidRPr="002F73FD" w:rsidP="002F73FD">
      <w:pPr>
        <w:pStyle w:val="Heading1"/>
      </w:pPr>
      <w:bookmarkStart w:id="7" w:name="O_940992"/>
      <w:bookmarkEnd w:id="7"/>
      <w:r w:rsidRPr="002F73F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t>This field allows for different work environments and conditions that may affect performance. Essential operating conditions that may be present (depending on the work situation, needs of the</w:t>
            </w:r>
            <w:r w:rsidRPr="002F73FD">
              <w:t xml:space="preserve"> candidate, accessibility of the item, and local industry and regional contexts) are included.</w:t>
            </w: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rPr>
                <w:rStyle w:val="SpecialBold"/>
              </w:rPr>
              <w:t>Packing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FD" w:rsidP="002F73FD">
            <w:pPr>
              <w:pStyle w:val="ListBullet"/>
            </w:pPr>
            <w:r w:rsidRPr="002F73FD">
              <w:t>flat</w:t>
            </w:r>
          </w:p>
          <w:p w:rsidR="00000000" w:rsidRPr="002F73FD" w:rsidP="002F73FD">
            <w:pPr>
              <w:pStyle w:val="ListBullet"/>
            </w:pPr>
            <w:r w:rsidRPr="002F73FD">
              <w:t>ribbon</w:t>
            </w:r>
          </w:p>
          <w:p w:rsidR="00000000" w:rsidRPr="002F73FD" w:rsidP="002F73FD">
            <w:pPr>
              <w:pStyle w:val="ListBullet"/>
            </w:pPr>
            <w:r w:rsidRPr="002F73FD">
              <w:t>round</w:t>
            </w:r>
          </w:p>
          <w:p w:rsidR="00000000" w:rsidRPr="002F73FD" w:rsidP="002F73FD">
            <w:pPr>
              <w:pStyle w:val="ListBullet"/>
            </w:pPr>
            <w:r w:rsidRPr="002F73FD">
              <w:t>square</w:t>
            </w:r>
          </w:p>
          <w:p w:rsidR="00000000" w:rsidRPr="002F73FD" w:rsidP="002F73FD">
            <w:pPr>
              <w:pStyle w:val="ListBullet"/>
            </w:pPr>
            <w:r w:rsidRPr="002F73FD">
              <w:t>moulded</w:t>
            </w:r>
          </w:p>
          <w:p w:rsidR="00000000" w:rsidRPr="002F73FD" w:rsidP="002F73FD">
            <w:pPr>
              <w:pStyle w:val="ListBullet"/>
            </w:pPr>
            <w:r w:rsidRPr="002F73FD">
              <w:t>dry</w:t>
            </w:r>
          </w:p>
          <w:p w:rsidR="00000000" w:rsidRPr="002F73FD" w:rsidP="002F73FD">
            <w:pPr>
              <w:pStyle w:val="ListBullet"/>
            </w:pPr>
            <w:r w:rsidRPr="002F73FD">
              <w:t>lubricated</w:t>
            </w:r>
          </w:p>
          <w:p w:rsidR="00000000" w:rsidP="002F73FD">
            <w:pPr>
              <w:pStyle w:val="BodyText"/>
              <w:rPr>
                <w:lang w:val="en-NZ"/>
              </w:rPr>
            </w:pPr>
          </w:p>
        </w:tc>
      </w:tr>
      <w:tr w:rsidTr="002F73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3FD">
            <w:pPr>
              <w:pStyle w:val="BodyText"/>
              <w:rPr>
                <w:lang w:val="en-NZ"/>
              </w:rPr>
            </w:pPr>
            <w:r w:rsidRPr="002F73FD">
              <w:rPr>
                <w:rStyle w:val="SpecialBold"/>
              </w:rPr>
              <w:t>Packing material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3FD" w:rsidP="002F73FD">
            <w:pPr>
              <w:pStyle w:val="ListBullet"/>
            </w:pPr>
            <w:r w:rsidRPr="002F73FD">
              <w:t>carbon</w:t>
            </w:r>
          </w:p>
          <w:p w:rsidR="00000000" w:rsidRPr="002F73FD" w:rsidP="002F73FD">
            <w:pPr>
              <w:pStyle w:val="ListBullet"/>
            </w:pPr>
            <w:r w:rsidRPr="002F73FD">
              <w:t>hemp</w:t>
            </w:r>
          </w:p>
          <w:p w:rsidR="00000000" w:rsidRPr="002F73FD" w:rsidP="002F73FD">
            <w:pPr>
              <w:pStyle w:val="ListBullet"/>
            </w:pPr>
            <w:r w:rsidRPr="002F73FD">
              <w:t>rubber</w:t>
            </w:r>
          </w:p>
          <w:p w:rsidR="00000000" w:rsidRPr="002F73FD" w:rsidP="002F73FD">
            <w:pPr>
              <w:pStyle w:val="ListBullet"/>
            </w:pPr>
            <w:r w:rsidRPr="002F73FD">
              <w:t>leather</w:t>
            </w:r>
          </w:p>
          <w:p w:rsidR="00000000" w:rsidRPr="002F73FD" w:rsidP="002F73FD">
            <w:pPr>
              <w:pStyle w:val="ListBullet"/>
            </w:pPr>
            <w:r w:rsidRPr="002F73FD">
              <w:t>Teflon</w:t>
            </w:r>
          </w:p>
          <w:p w:rsidR="00000000" w:rsidRPr="002F73FD" w:rsidP="002F73FD">
            <w:pPr>
              <w:pStyle w:val="ListBullet"/>
            </w:pPr>
            <w:r w:rsidRPr="002F73FD">
              <w:t>felt</w:t>
            </w:r>
          </w:p>
          <w:p w:rsidR="00000000" w:rsidRPr="002F73FD" w:rsidP="002F73FD">
            <w:pPr>
              <w:pStyle w:val="ListBullet"/>
            </w:pPr>
            <w:r w:rsidRPr="002F73FD">
              <w:t>neoprene</w:t>
            </w:r>
          </w:p>
          <w:p w:rsidR="00000000" w:rsidRPr="002F73FD" w:rsidP="002F73FD">
            <w:pPr>
              <w:pStyle w:val="BodyText"/>
            </w:pPr>
          </w:p>
        </w:tc>
      </w:tr>
    </w:tbl>
    <w:p w:rsidR="00000000" w:rsidRPr="002F73FD" w:rsidP="002F73FD">
      <w:pPr>
        <w:pStyle w:val="BodyText"/>
      </w:pPr>
    </w:p>
    <w:p w:rsidR="00000000" w:rsidRPr="002F73FD" w:rsidP="002F73FD">
      <w:pPr>
        <w:pStyle w:val="AllowPageBreak"/>
      </w:pPr>
    </w:p>
    <w:p w:rsidR="00000000" w:rsidRPr="002F73FD" w:rsidP="002F73FD">
      <w:pPr>
        <w:pStyle w:val="Heading1"/>
      </w:pPr>
      <w:bookmarkStart w:id="8" w:name="O_940991"/>
      <w:bookmarkEnd w:id="8"/>
      <w:r w:rsidRPr="002F73FD">
        <w:t>Unit Mapping Information</w:t>
      </w:r>
    </w:p>
    <w:p w:rsidR="00000000" w:rsidRPr="002F73FD" w:rsidP="00387642">
      <w:pPr>
        <w:pStyle w:val="BodyText"/>
      </w:pPr>
      <w:r w:rsidRPr="002F73FD">
        <w:t xml:space="preserve">Release 1. Supersedes and is equivalent to MEM18013B Perform gland packing </w:t>
      </w:r>
    </w:p>
    <w:p w:rsidR="00000000" w:rsidRPr="002F73FD" w:rsidP="002F73FD">
      <w:pPr>
        <w:pStyle w:val="Heading1"/>
      </w:pPr>
      <w:bookmarkStart w:id="9" w:name="O_940984"/>
      <w:bookmarkEnd w:id="9"/>
      <w:r w:rsidRPr="002F73FD">
        <w:t>Links</w:t>
      </w:r>
    </w:p>
    <w:p w:rsidR="00000000" w:rsidRPr="002F73FD" w:rsidP="00387642">
      <w:pPr>
        <w:pStyle w:val="BodyText"/>
      </w:pPr>
      <w:r w:rsidRPr="002F73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70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73FD" w:rsidP="00387642">
      <w:pPr>
        <w:pStyle w:val="BodyText"/>
        <w:sectPr w:rsidSect="002F73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73FD" w:rsidP="002F73FD">
      <w:pPr>
        <w:pStyle w:val="SuperHeading"/>
      </w:pPr>
      <w:r w:rsidRPr="002F73FD">
        <w:t>Assessment Requirements for MEM18013 Perform gland packing</w:t>
      </w:r>
    </w:p>
    <w:p w:rsidR="00000000" w:rsidRPr="002F73FD" w:rsidP="002F73FD">
      <w:pPr>
        <w:pStyle w:val="Heading1"/>
      </w:pPr>
      <w:bookmarkStart w:id="10" w:name="O_940986"/>
      <w:bookmarkEnd w:id="10"/>
      <w:r w:rsidRPr="002F73FD">
        <w:t>Modification History</w:t>
      </w:r>
    </w:p>
    <w:p w:rsidR="00000000" w:rsidRPr="002F73FD" w:rsidP="00387642">
      <w:pPr>
        <w:pStyle w:val="BodyText"/>
      </w:pPr>
      <w:r w:rsidRPr="002F73FD">
        <w:t xml:space="preserve">Release 1. Supersedes and is equivalent to MEM18013B Perform gland packing </w:t>
      </w:r>
    </w:p>
    <w:p w:rsidR="00000000" w:rsidRPr="002F73FD" w:rsidP="002F73FD">
      <w:pPr>
        <w:pStyle w:val="Heading1"/>
      </w:pPr>
      <w:bookmarkStart w:id="11" w:name="O_940989"/>
      <w:bookmarkEnd w:id="11"/>
      <w:r w:rsidRPr="002F73FD">
        <w:t>Performance Evidence</w:t>
      </w:r>
    </w:p>
    <w:p w:rsidR="00000000" w:rsidRPr="002F73FD" w:rsidP="00387642">
      <w:pPr>
        <w:pStyle w:val="BodyText"/>
      </w:pPr>
      <w:r w:rsidRPr="002F73FD">
        <w:t>Evidence required to demonstrate competence in this unit must be relevant to and satisfy the requirements of the elements and performance criteria on at least two (2) occasions and include:</w:t>
      </w:r>
    </w:p>
    <w:p w:rsidR="00000000" w:rsidRPr="002F73FD" w:rsidP="002F73FD">
      <w:pPr>
        <w:pStyle w:val="ListBullet"/>
      </w:pPr>
      <w:r w:rsidRPr="002F73FD">
        <w:t>following work instructions, standard operating procedures (SOPs)</w:t>
      </w:r>
      <w:r w:rsidRPr="002F73FD">
        <w:t xml:space="preserve"> and safe work practices </w:t>
      </w:r>
    </w:p>
    <w:p w:rsidR="00000000" w:rsidRPr="002F73FD" w:rsidP="002F73FD">
      <w:pPr>
        <w:pStyle w:val="ListBullet"/>
      </w:pPr>
      <w:r w:rsidRPr="002F73FD">
        <w:t>identifying and interpreting specifications, charts, lists and other reference material to perform gland packing</w:t>
      </w:r>
    </w:p>
    <w:p w:rsidR="00000000" w:rsidRPr="002F73FD" w:rsidP="002F73FD">
      <w:pPr>
        <w:pStyle w:val="ListBullet"/>
      </w:pPr>
      <w:r w:rsidRPr="002F73FD">
        <w:t>inspecting stuffing box assembly and gland packing and determining task requirements</w:t>
      </w:r>
    </w:p>
    <w:p w:rsidR="00000000" w:rsidRPr="002F73FD" w:rsidP="002F73FD">
      <w:pPr>
        <w:pStyle w:val="ListBullet"/>
      </w:pPr>
      <w:r w:rsidRPr="002F73FD">
        <w:t>extracting or removing gland pac</w:t>
      </w:r>
      <w:r w:rsidRPr="002F73FD">
        <w:t>king using appropriate tools, equipment, techniques and procedures to specifications</w:t>
      </w:r>
    </w:p>
    <w:p w:rsidR="00000000" w:rsidRPr="002F73FD" w:rsidP="002F73FD">
      <w:pPr>
        <w:pStyle w:val="ListBullet"/>
      </w:pPr>
      <w:r w:rsidRPr="002F73FD">
        <w:t>replacing gland packing material, cutting to size and shaping to conform to application and/or specifications</w:t>
      </w:r>
    </w:p>
    <w:p w:rsidR="00000000" w:rsidRPr="002F73FD" w:rsidP="002F73FD">
      <w:pPr>
        <w:pStyle w:val="ListBullet"/>
      </w:pPr>
      <w:r w:rsidRPr="002F73FD">
        <w:t>topping up stuffing box with packing material and reassemblin</w:t>
      </w:r>
      <w:r w:rsidRPr="002F73FD">
        <w:t>g the gland according to procedures.</w:t>
      </w:r>
    </w:p>
    <w:p w:rsidR="00000000" w:rsidRPr="002F73FD" w:rsidP="002F73FD">
      <w:pPr>
        <w:pStyle w:val="AllowPageBreak"/>
      </w:pPr>
    </w:p>
    <w:p w:rsidR="00000000" w:rsidRPr="002F73FD" w:rsidP="002F73FD">
      <w:pPr>
        <w:pStyle w:val="Heading1"/>
      </w:pPr>
      <w:bookmarkStart w:id="12" w:name="O_940988"/>
      <w:bookmarkEnd w:id="12"/>
      <w:r w:rsidRPr="002F73FD">
        <w:t>Knowledge Evidence</w:t>
      </w:r>
    </w:p>
    <w:p w:rsidR="00000000" w:rsidRPr="002F73FD" w:rsidP="00387642">
      <w:pPr>
        <w:pStyle w:val="BodyText"/>
      </w:pPr>
      <w:r w:rsidRPr="002F73FD">
        <w:t xml:space="preserve">Evidence required to demonstrate the required knowledge for this unit must be relevant to and satisfy the requirements of the elements and performance criteria and </w:t>
      </w:r>
      <w:r w:rsidRPr="002F73FD">
        <w:t>include knowledge of:</w:t>
      </w:r>
    </w:p>
    <w:p w:rsidR="00000000" w:rsidRPr="002F73FD" w:rsidP="002F73FD">
      <w:pPr>
        <w:pStyle w:val="ListBullet"/>
      </w:pPr>
      <w:r w:rsidRPr="002F73FD">
        <w:t>safe work practices and procedures and use of personal protective equipment (PPE)</w:t>
      </w:r>
    </w:p>
    <w:p w:rsidR="00000000" w:rsidRPr="002F73FD" w:rsidP="002F73FD">
      <w:pPr>
        <w:pStyle w:val="ListBullet"/>
      </w:pPr>
      <w:r w:rsidRPr="002F73FD">
        <w:t>principles of gland packing</w:t>
      </w:r>
    </w:p>
    <w:p w:rsidR="00000000" w:rsidRPr="002F73FD" w:rsidP="002F73FD">
      <w:pPr>
        <w:pStyle w:val="ListBullet"/>
      </w:pPr>
      <w:r w:rsidRPr="002F73FD">
        <w:t>tools, techniques and equipment required to remove gland packing</w:t>
      </w:r>
    </w:p>
    <w:p w:rsidR="00000000" w:rsidRPr="002F73FD" w:rsidP="002F73FD">
      <w:pPr>
        <w:pStyle w:val="ListBullet"/>
      </w:pPr>
      <w:r w:rsidRPr="002F73FD">
        <w:t>various types of gland packing</w:t>
      </w:r>
    </w:p>
    <w:p w:rsidR="00000000" w:rsidRPr="002F73FD" w:rsidP="002F73FD">
      <w:pPr>
        <w:pStyle w:val="ListBullet"/>
      </w:pPr>
      <w:r w:rsidRPr="002F73FD">
        <w:t>reasons for selecting gland</w:t>
      </w:r>
      <w:r w:rsidRPr="002F73FD">
        <w:t xml:space="preserve"> packing</w:t>
      </w:r>
    </w:p>
    <w:p w:rsidR="00000000" w:rsidRPr="002F73FD" w:rsidP="002F73FD">
      <w:pPr>
        <w:pStyle w:val="ListBullet"/>
      </w:pPr>
      <w:r w:rsidRPr="002F73FD">
        <w:t>methods of cutting gland packing to size and shape</w:t>
      </w:r>
    </w:p>
    <w:p w:rsidR="00000000" w:rsidRPr="002F73FD" w:rsidP="002F73FD">
      <w:pPr>
        <w:pStyle w:val="ListBullet"/>
      </w:pPr>
      <w:r w:rsidRPr="002F73FD">
        <w:t>reassembling procedures.</w:t>
      </w:r>
    </w:p>
    <w:p w:rsidR="00000000" w:rsidRPr="002F73FD" w:rsidP="002F73FD">
      <w:pPr>
        <w:pStyle w:val="AllowPageBreak"/>
      </w:pPr>
    </w:p>
    <w:p w:rsidR="00000000" w:rsidRPr="002F73FD" w:rsidP="002F73FD">
      <w:pPr>
        <w:pStyle w:val="Heading1"/>
      </w:pPr>
      <w:bookmarkStart w:id="13" w:name="O_940987"/>
      <w:bookmarkEnd w:id="13"/>
      <w:r w:rsidRPr="002F73FD">
        <w:t>Assessment Conditions</w:t>
      </w:r>
    </w:p>
    <w:p w:rsidR="00000000" w:rsidRPr="002F73FD" w:rsidP="002F73FD">
      <w:pPr>
        <w:pStyle w:val="ListBullet"/>
      </w:pPr>
      <w:r w:rsidRPr="002F73FD">
        <w:t>Assessors must:</w:t>
      </w:r>
    </w:p>
    <w:p w:rsidR="00000000" w:rsidRPr="002F73FD" w:rsidP="002F73FD">
      <w:pPr>
        <w:pStyle w:val="ListBullet2"/>
      </w:pPr>
      <w:r w:rsidRPr="002F73FD">
        <w:t>have vocational competency in performing gland packing at least to the level being assessed with relevant industry</w:t>
      </w:r>
      <w:r w:rsidRPr="002F73FD">
        <w:t xml:space="preserve"> knowledge and experience</w:t>
      </w:r>
    </w:p>
    <w:p w:rsidR="00000000" w:rsidRPr="002F73FD" w:rsidP="002F73FD">
      <w:pPr>
        <w:pStyle w:val="ListBullet2"/>
      </w:pPr>
      <w:r w:rsidRPr="002F73FD">
        <w:t xml:space="preserve">satisfy the assessor requirements in the </w:t>
      </w:r>
      <w:r w:rsidRPr="002F73FD">
        <w:rPr>
          <w:rStyle w:val="Emphasis"/>
        </w:rPr>
        <w:t xml:space="preserve">Standards for Registered Training Organisations 2015 </w:t>
      </w:r>
      <w:r w:rsidRPr="002F73FD">
        <w:t>or its replacement</w:t>
      </w:r>
      <w:r w:rsidRPr="002F73FD">
        <w:rPr>
          <w:rStyle w:val="Emphasis"/>
        </w:rPr>
        <w:t xml:space="preserve"> </w:t>
      </w:r>
      <w:r w:rsidRPr="002F73FD">
        <w:t xml:space="preserve">and comply with the </w:t>
      </w:r>
      <w:r w:rsidRPr="002F73FD">
        <w:rPr>
          <w:rStyle w:val="Emphasis"/>
        </w:rPr>
        <w:t xml:space="preserve">National Vocational Education and Training Regulator Act 2011, </w:t>
      </w:r>
      <w:r w:rsidRPr="002F73FD">
        <w:t>its replacement</w:t>
      </w:r>
      <w:r w:rsidRPr="002F73FD">
        <w:rPr>
          <w:rStyle w:val="Emphasis"/>
        </w:rPr>
        <w:t xml:space="preserve"> </w:t>
      </w:r>
      <w:r w:rsidRPr="002F73FD">
        <w:t>or</w:t>
      </w:r>
      <w:r w:rsidRPr="002F73FD">
        <w:t xml:space="preserve"> equivalent legislation covering VET regulation in a non-referring state/territory as the case requires</w:t>
      </w:r>
    </w:p>
    <w:p w:rsidR="00000000" w:rsidRPr="002F73FD" w:rsidP="002F73FD">
      <w:pPr>
        <w:pStyle w:val="ListBullet"/>
      </w:pPr>
      <w:r w:rsidRPr="002F73FD">
        <w:t>Where possible assessment must occur in operational workplace situations. Where this is not possible or where personal safety or environmental damage a</w:t>
      </w:r>
      <w:r w:rsidRPr="002F73FD">
        <w:t xml:space="preserve">re limiting factors, assessment must occur in a sufficiently rigorous simulated environment that reflects realistic operational workplace conditions. This must cover all aspects of workplace performance, including environment, task skills, task management </w:t>
      </w:r>
      <w:r w:rsidRPr="002F73FD">
        <w:t>skills, contingency management skills and job role environment skills</w:t>
      </w:r>
    </w:p>
    <w:p w:rsidR="00000000" w:rsidRPr="002F73FD" w:rsidP="002F73FD">
      <w:pPr>
        <w:pStyle w:val="ListBullet"/>
      </w:pPr>
      <w:r w:rsidRPr="002F73FD">
        <w:t>Conditions for assessment must include access to all tools, equipment, materials and documentation required, including relevant workplace procedures, product and manufacturing specificat</w:t>
      </w:r>
      <w:r w:rsidRPr="002F73FD">
        <w:t>ions</w:t>
      </w:r>
    </w:p>
    <w:p w:rsidR="00000000" w:rsidRPr="002F73FD" w:rsidP="002F73FD">
      <w:pPr>
        <w:pStyle w:val="ListBullet"/>
      </w:pPr>
      <w:r w:rsidRPr="002F73FD">
        <w:t>Assessment processes and techniques must be appropriate to the language, literacy and numeracy requirements of the work being performed and the needs of the candidate.</w:t>
      </w:r>
    </w:p>
    <w:p w:rsidR="00000000" w:rsidRPr="002F73FD" w:rsidP="002F73FD">
      <w:pPr>
        <w:pStyle w:val="AllowPageBreak"/>
      </w:pPr>
    </w:p>
    <w:p w:rsidR="00000000" w:rsidRPr="002F73FD" w:rsidP="002F73FD">
      <w:pPr>
        <w:pStyle w:val="Heading1"/>
      </w:pPr>
      <w:bookmarkStart w:id="14" w:name="O_940985"/>
      <w:bookmarkEnd w:id="14"/>
      <w:r w:rsidRPr="002F73FD">
        <w:t>Links</w:t>
      </w:r>
    </w:p>
    <w:p w:rsidR="00000000" w:rsidRPr="002F73FD" w:rsidP="00387642">
      <w:pPr>
        <w:pStyle w:val="BodyText"/>
      </w:pPr>
      <w:r w:rsidRPr="002F73FD">
        <w:t>Companion Volume implementation guides are found in VETNet -</w:t>
      </w:r>
      <w:r w:rsidRPr="002F73FD">
        <w:t xml:space="preserve">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E70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F73FD" w:rsidP="002F73FD"/>
    <w:sectPr w:rsidSect="002F73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FD" w:rsidRPr="00387642" w:rsidP="003876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42" w:rsidP="002F7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7642" w:rsidP="002F7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87642" w:rsidP="002F73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FD" w:rsidP="002F73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7642">
      <w:t>Approved</w:t>
    </w:r>
    <w:r w:rsidR="003876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764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7642">
      <w:rPr>
        <w:noProof/>
      </w:rPr>
      <w:t>4</w:t>
    </w:r>
    <w:r>
      <w:rPr>
        <w:noProof/>
      </w:rPr>
      <w:fldChar w:fldCharType="end"/>
    </w:r>
  </w:p>
  <w:p w:rsidR="002F73FD" w:rsidP="002F73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76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7642">
      <w:t>Manufacturing Industry Skills Alliance</w:t>
    </w:r>
    <w:r w:rsidR="00387642">
      <w:fldChar w:fldCharType="end"/>
    </w:r>
  </w:p>
  <w:p w:rsidR="002F73FD" w:rsidP="002F73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3FD" w:rsidRPr="00387642" w:rsidP="003876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642" w:rsidRPr="002D2AF8" w:rsidP="002F7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MEM18013 Perform gland packing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7642" w:rsidP="002F73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3FD" w:rsidRPr="002D2AF8" w:rsidP="002F73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7642">
      <w:t>MEM18013 Perform gland packing</w:t>
    </w:r>
    <w:r w:rsidR="003876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7642">
      <w:rPr>
        <w:noProof/>
      </w:rPr>
      <w:t>2 March 2025</w:t>
    </w:r>
    <w:r>
      <w:fldChar w:fldCharType="end"/>
    </w:r>
  </w:p>
  <w:p w:rsidR="002F73FD" w:rsidP="002F73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C2F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000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801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3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3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3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3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3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3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3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3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3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3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3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3FD"/>
  </w:style>
  <w:style w:type="character" w:customStyle="1" w:styleId="Heading1Char">
    <w:name w:val="Heading 1 Char"/>
    <w:basedOn w:val="DefaultParagraphFont"/>
    <w:link w:val="Heading1"/>
    <w:rsid w:val="002F73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3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3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73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3FD"/>
    <w:rPr>
      <w:b/>
      <w:spacing w:val="0"/>
    </w:rPr>
  </w:style>
  <w:style w:type="paragraph" w:styleId="ListBullet2">
    <w:name w:val="List Bullet 2"/>
    <w:basedOn w:val="List2"/>
    <w:rsid w:val="002F73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73FD"/>
    <w:rPr>
      <w:i/>
    </w:rPr>
  </w:style>
  <w:style w:type="paragraph" w:customStyle="1" w:styleId="SuperHeading">
    <w:name w:val="SuperHeading"/>
    <w:basedOn w:val="Normal"/>
    <w:rsid w:val="002F73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73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3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3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3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3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3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3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3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3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3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3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3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3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3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3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3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3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73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73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3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3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3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73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3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3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3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3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3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3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3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3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73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3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3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3FD"/>
  </w:style>
  <w:style w:type="paragraph" w:styleId="TableofFigures">
    <w:name w:val="table of figures"/>
    <w:basedOn w:val="Normal"/>
    <w:next w:val="Normal"/>
    <w:semiHidden/>
    <w:rsid w:val="002F73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3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73FD"/>
    <w:rPr>
      <w:rFonts w:ascii="Wingdings" w:hAnsi="Wingdings"/>
    </w:rPr>
  </w:style>
  <w:style w:type="paragraph" w:customStyle="1" w:styleId="TableHeading">
    <w:name w:val="Table Heading"/>
    <w:basedOn w:val="HeadingBase"/>
    <w:rsid w:val="002F73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73FD"/>
    <w:rPr>
      <w:color w:val="0033CC"/>
      <w:u w:val="none"/>
    </w:rPr>
  </w:style>
  <w:style w:type="paragraph" w:customStyle="1" w:styleId="BodyTextRight">
    <w:name w:val="Body Text Right"/>
    <w:basedOn w:val="BodyText"/>
    <w:rsid w:val="002F73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3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3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3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3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3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3FD"/>
    <w:rPr>
      <w:sz w:val="32"/>
    </w:rPr>
  </w:style>
  <w:style w:type="paragraph" w:customStyle="1" w:styleId="HeadingProcedure">
    <w:name w:val="Heading Procedure"/>
    <w:basedOn w:val="HeadingBase"/>
    <w:next w:val="Normal"/>
    <w:rsid w:val="002F73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3FD"/>
    <w:pPr>
      <w:spacing w:before="60" w:after="60"/>
    </w:pPr>
  </w:style>
  <w:style w:type="paragraph" w:styleId="ListContinue">
    <w:name w:val="List Continue"/>
    <w:basedOn w:val="List"/>
    <w:rsid w:val="002F73FD"/>
    <w:pPr>
      <w:ind w:firstLine="0"/>
    </w:pPr>
  </w:style>
  <w:style w:type="paragraph" w:customStyle="1" w:styleId="ListNote">
    <w:name w:val="List Note"/>
    <w:basedOn w:val="List"/>
    <w:rsid w:val="002F73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3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3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3FD"/>
    <w:rPr>
      <w:rFonts w:ascii="Courier New" w:hAnsi="Courier New"/>
    </w:rPr>
  </w:style>
  <w:style w:type="paragraph" w:customStyle="1" w:styleId="NoteBullet">
    <w:name w:val="Note Bullet"/>
    <w:basedOn w:val="Note"/>
    <w:rsid w:val="002F73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3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3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3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3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3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3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3FD"/>
    <w:rPr>
      <w:b/>
      <w:smallCaps/>
    </w:rPr>
  </w:style>
  <w:style w:type="paragraph" w:customStyle="1" w:styleId="TableListNumber">
    <w:name w:val="Table List Number"/>
    <w:basedOn w:val="ListNumber"/>
    <w:rsid w:val="002F73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3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3FD"/>
    <w:pPr>
      <w:numPr>
        <w:numId w:val="9"/>
      </w:numPr>
    </w:pPr>
  </w:style>
  <w:style w:type="paragraph" w:customStyle="1" w:styleId="ListAlpha2">
    <w:name w:val="List Alpha 2"/>
    <w:basedOn w:val="List2"/>
    <w:rsid w:val="002F73FD"/>
    <w:pPr>
      <w:numPr>
        <w:numId w:val="8"/>
      </w:numPr>
    </w:pPr>
  </w:style>
  <w:style w:type="paragraph" w:styleId="List2">
    <w:name w:val="List 2"/>
    <w:basedOn w:val="BodyText"/>
    <w:rsid w:val="002F73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3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3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3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3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3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73FD"/>
    <w:pPr>
      <w:numPr>
        <w:numId w:val="4"/>
      </w:numPr>
    </w:pPr>
  </w:style>
  <w:style w:type="paragraph" w:styleId="ListContinue2">
    <w:name w:val="List Continue 2"/>
    <w:basedOn w:val="List2"/>
    <w:rsid w:val="002F73FD"/>
    <w:pPr>
      <w:ind w:firstLine="0"/>
    </w:pPr>
  </w:style>
  <w:style w:type="paragraph" w:styleId="ListContinue3">
    <w:name w:val="List Continue 3"/>
    <w:basedOn w:val="List3"/>
    <w:rsid w:val="002F73FD"/>
    <w:pPr>
      <w:ind w:left="1021" w:firstLine="0"/>
    </w:pPr>
  </w:style>
  <w:style w:type="paragraph" w:styleId="ListContinue4">
    <w:name w:val="List Continue 4"/>
    <w:basedOn w:val="List4"/>
    <w:rsid w:val="002F73FD"/>
    <w:pPr>
      <w:ind w:firstLine="0"/>
    </w:pPr>
  </w:style>
  <w:style w:type="paragraph" w:styleId="ListContinue5">
    <w:name w:val="List Continue 5"/>
    <w:basedOn w:val="List5"/>
    <w:rsid w:val="002F73FD"/>
    <w:pPr>
      <w:ind w:firstLine="0"/>
    </w:pPr>
  </w:style>
  <w:style w:type="paragraph" w:styleId="ListNumber3">
    <w:name w:val="List Number 3"/>
    <w:basedOn w:val="List3"/>
    <w:rsid w:val="002F73FD"/>
    <w:pPr>
      <w:numPr>
        <w:numId w:val="5"/>
      </w:numPr>
    </w:pPr>
  </w:style>
  <w:style w:type="paragraph" w:styleId="ListNumber4">
    <w:name w:val="List Number 4"/>
    <w:basedOn w:val="List4"/>
    <w:rsid w:val="002F73FD"/>
    <w:pPr>
      <w:numPr>
        <w:numId w:val="6"/>
      </w:numPr>
    </w:pPr>
  </w:style>
  <w:style w:type="paragraph" w:styleId="ListNumber5">
    <w:name w:val="List Number 5"/>
    <w:basedOn w:val="List5"/>
    <w:rsid w:val="002F73FD"/>
    <w:pPr>
      <w:numPr>
        <w:numId w:val="7"/>
      </w:numPr>
    </w:pPr>
  </w:style>
  <w:style w:type="paragraph" w:styleId="BlockText">
    <w:name w:val="Block Text"/>
    <w:basedOn w:val="Normal"/>
    <w:rsid w:val="002F73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3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3FD"/>
    <w:rPr>
      <w:sz w:val="16"/>
      <w:vertAlign w:val="superscript"/>
    </w:rPr>
  </w:style>
  <w:style w:type="character" w:customStyle="1" w:styleId="Symbols">
    <w:name w:val="Symbols"/>
    <w:basedOn w:val="DefaultParagraphFont"/>
    <w:rsid w:val="002F73FD"/>
    <w:rPr>
      <w:rFonts w:ascii="Symbol" w:hAnsi="Symbol"/>
    </w:rPr>
  </w:style>
  <w:style w:type="character" w:customStyle="1" w:styleId="MenuOptions">
    <w:name w:val="Menu Options"/>
    <w:basedOn w:val="DefaultParagraphFont"/>
    <w:rsid w:val="002F73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3FD"/>
    <w:rPr>
      <w:b/>
    </w:rPr>
  </w:style>
  <w:style w:type="character" w:customStyle="1" w:styleId="Underlined">
    <w:name w:val="Underlined"/>
    <w:basedOn w:val="DefaultParagraphFont"/>
    <w:rsid w:val="002F73FD"/>
    <w:rPr>
      <w:u w:val="single"/>
    </w:rPr>
  </w:style>
  <w:style w:type="paragraph" w:customStyle="1" w:styleId="TableBodyTextRight">
    <w:name w:val="Table Body Text Right"/>
    <w:basedOn w:val="TableBodyText"/>
    <w:rsid w:val="002F73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3FD"/>
    <w:rPr>
      <w:sz w:val="18"/>
    </w:rPr>
  </w:style>
  <w:style w:type="paragraph" w:customStyle="1" w:styleId="BodySmallRight">
    <w:name w:val="Body Small Right"/>
    <w:basedOn w:val="BodyTextRight"/>
    <w:rsid w:val="002F73FD"/>
    <w:rPr>
      <w:sz w:val="18"/>
      <w:szCs w:val="18"/>
    </w:rPr>
  </w:style>
  <w:style w:type="paragraph" w:customStyle="1" w:styleId="MarginEdition">
    <w:name w:val="Margin Edition"/>
    <w:basedOn w:val="MarginNote"/>
    <w:rsid w:val="002F73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3FD"/>
    <w:rPr>
      <w:sz w:val="2"/>
      <w:szCs w:val="2"/>
    </w:rPr>
  </w:style>
  <w:style w:type="character" w:customStyle="1" w:styleId="Small">
    <w:name w:val="Small"/>
    <w:basedOn w:val="DefaultParagraphFont"/>
    <w:rsid w:val="002F73FD"/>
    <w:rPr>
      <w:sz w:val="16"/>
    </w:rPr>
  </w:style>
  <w:style w:type="paragraph" w:customStyle="1" w:styleId="WideTable">
    <w:name w:val="Wide Table"/>
    <w:basedOn w:val="Normal"/>
    <w:rsid w:val="002F73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3FD"/>
  </w:style>
  <w:style w:type="paragraph" w:styleId="Quote">
    <w:name w:val="Quote"/>
    <w:basedOn w:val="Heading1"/>
    <w:link w:val="QuoteChar"/>
    <w:qFormat/>
    <w:rsid w:val="002F73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3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3FD"/>
    <w:pPr>
      <w:pageBreakBefore/>
    </w:pPr>
  </w:style>
  <w:style w:type="paragraph" w:customStyle="1" w:styleId="Border">
    <w:name w:val="Border"/>
    <w:basedOn w:val="Normal"/>
    <w:qFormat/>
    <w:rsid w:val="002F73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3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3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3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3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3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3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3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3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3FD"/>
    <w:rPr>
      <w:u w:val="single"/>
    </w:rPr>
  </w:style>
  <w:style w:type="character" w:customStyle="1" w:styleId="BoldandItalics">
    <w:name w:val="Bold and Italics"/>
    <w:qFormat/>
    <w:rsid w:val="002F73FD"/>
    <w:rPr>
      <w:b/>
      <w:i/>
      <w:u w:val="none"/>
    </w:rPr>
  </w:style>
  <w:style w:type="paragraph" w:styleId="BalloonText">
    <w:name w:val="Balloon Text"/>
    <w:basedOn w:val="Normal"/>
    <w:link w:val="BalloonTextChar"/>
    <w:rsid w:val="002F73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3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3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3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3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3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3FD"/>
    <w:pPr>
      <w:spacing w:before="0" w:after="0"/>
    </w:pPr>
  </w:style>
  <w:style w:type="paragraph" w:customStyle="1" w:styleId="BodyTextBold">
    <w:name w:val="Body Text Bold"/>
    <w:basedOn w:val="BodyText"/>
    <w:qFormat/>
    <w:rsid w:val="002F73FD"/>
    <w:rPr>
      <w:b/>
    </w:rPr>
  </w:style>
  <w:style w:type="character" w:styleId="Hyperlink">
    <w:name w:val="Hyperlink"/>
    <w:basedOn w:val="DefaultParagraphFont"/>
    <w:uiPriority w:val="99"/>
    <w:unhideWhenUsed/>
    <w:rsid w:val="003876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5834</Characters>
  <Application>Microsoft Office Word</Application>
  <DocSecurity>0</DocSecurity>
  <Lines>216</Lines>
  <Paragraphs>127</Paragraphs>
  <ScaleCrop>false</ScaleCrop>
  <Company>Author-it Software Corporation Ltd.</Company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MEM18013 Perform gland packing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2025-03-01T18:29:00Z</dcterms:created>
  <dcterms:modified xsi:type="dcterms:W3CDTF">2025-03-01T18:29:00Z</dcterms:modified>
</cp:coreProperties>
</file>