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9B9" w:rsidP="00E429B9">
      <w:pPr>
        <w:pStyle w:val="Title"/>
      </w:pPr>
      <w:r>
        <w:fldChar w:fldCharType="begin"/>
      </w:r>
      <w:r>
        <w:instrText xml:space="preserve"> TITLE   \* MERGEFORMAT </w:instrText>
      </w:r>
      <w:r>
        <w:fldChar w:fldCharType="separate"/>
      </w:r>
      <w:r>
        <w:t>MEM18012 Perform installation and removal of mechanical seals</w:t>
      </w:r>
      <w:r>
        <w:fldChar w:fldCharType="end"/>
      </w:r>
    </w:p>
    <w:p w:rsidR="00E429B9" w:rsidP="00E429B9">
      <w:pPr>
        <w:pStyle w:val="Version"/>
        <w:sectPr w:rsidSect="00BD3A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3A50" w:rsidP="00BD3A50">
      <w:pPr>
        <w:pStyle w:val="SuperHeading"/>
      </w:pPr>
      <w:r w:rsidRPr="00BD3A50">
        <w:t>MEM18012 Perform installation and removal of mechanical seals</w:t>
      </w:r>
    </w:p>
    <w:p w:rsidR="00000000" w:rsidRPr="00BD3A50" w:rsidP="00BD3A50">
      <w:pPr>
        <w:pStyle w:val="Heading1"/>
      </w:pPr>
      <w:bookmarkStart w:id="1" w:name="O_1169980"/>
      <w:bookmarkEnd w:id="1"/>
      <w:r w:rsidRPr="00BD3A50">
        <w:t>Modification History</w:t>
      </w:r>
    </w:p>
    <w:p w:rsidR="00000000" w:rsidRPr="00BD3A50" w:rsidP="00E429B9">
      <w:pPr>
        <w:pStyle w:val="BodyText"/>
      </w:pPr>
      <w:r w:rsidRPr="00BD3A50">
        <w:t>Release 2. Quantum of hours of workplace practice removed. Supersedes and is equivalent to MEM18012 Perform installation and removal of mechanical seals (Release 1).</w:t>
      </w:r>
    </w:p>
    <w:p w:rsidR="00000000" w:rsidRPr="00BD3A50" w:rsidP="00E429B9">
      <w:pPr>
        <w:pStyle w:val="BodyText"/>
      </w:pPr>
      <w:r w:rsidRPr="00BD3A50">
        <w:t>Release 1. Supersedes and is equivalent to MEM18012B Perform installation and removal of mechanical seals.</w:t>
      </w:r>
    </w:p>
    <w:p w:rsidR="00000000" w:rsidRPr="00BD3A50" w:rsidP="00BD3A50">
      <w:pPr>
        <w:pStyle w:val="Heading1"/>
      </w:pPr>
      <w:bookmarkStart w:id="2" w:name="O_1169979"/>
      <w:bookmarkEnd w:id="2"/>
      <w:r w:rsidRPr="00BD3A50">
        <w:t>Application</w:t>
      </w:r>
    </w:p>
    <w:p w:rsidR="00000000" w:rsidRPr="00BD3A50" w:rsidP="00E429B9">
      <w:pPr>
        <w:pStyle w:val="BodyText"/>
      </w:pPr>
      <w:r w:rsidRPr="00BD3A50">
        <w:t xml:space="preserve">This unit of competency defines the skills and knowledge required to check, dismantle, select, reassemble and install </w:t>
      </w:r>
      <w:r w:rsidRPr="00BD3A50">
        <w:t>a range of mechanical seals.</w:t>
      </w:r>
    </w:p>
    <w:p w:rsidR="00000000" w:rsidRPr="00BD3A50" w:rsidP="00E429B9">
      <w:pPr>
        <w:pStyle w:val="BodyText"/>
      </w:pPr>
      <w:r w:rsidRPr="00BD3A50">
        <w:t>Skills covered by this unit include the knowledge of appropriate applications for a range of mechanical seals and the ability to remove, select, repair or replace all component parts of the seal.</w:t>
      </w:r>
    </w:p>
    <w:p w:rsidR="00000000" w:rsidRPr="00BD3A50" w:rsidP="00E429B9">
      <w:pPr>
        <w:pStyle w:val="BodyText"/>
      </w:pPr>
      <w:r w:rsidRPr="00BD3A50">
        <w:t>Where straightforward replace</w:t>
      </w:r>
      <w:r w:rsidRPr="00BD3A50">
        <w:t>ment of seals is required see unit MEM18055 Dismantle, replace and assemble engineering components.</w:t>
      </w:r>
    </w:p>
    <w:p w:rsidR="00000000" w:rsidRPr="00BD3A50" w:rsidP="00E429B9">
      <w:pPr>
        <w:pStyle w:val="BodyText"/>
      </w:pPr>
      <w:r w:rsidRPr="00BD3A50">
        <w:t>Lubrication requirements are attended to according to suppliers’ instructions and recommendations or specifications.</w:t>
      </w:r>
    </w:p>
    <w:p w:rsidR="00000000" w:rsidRPr="00BD3A50" w:rsidP="00E429B9">
      <w:pPr>
        <w:pStyle w:val="BodyText"/>
      </w:pPr>
      <w:r w:rsidRPr="00BD3A50">
        <w:t>No licensing, legislative or certific</w:t>
      </w:r>
      <w:r w:rsidRPr="00BD3A50">
        <w:t>ation requirements apply to this unit at the time of publication.</w:t>
      </w:r>
    </w:p>
    <w:p w:rsidR="00000000" w:rsidRPr="00BD3A50" w:rsidP="00BD3A50">
      <w:pPr>
        <w:pStyle w:val="BodyText"/>
      </w:pPr>
      <w:r w:rsidRPr="00BD3A50">
        <w:rPr>
          <w:rStyle w:val="SpecialBold"/>
        </w:rPr>
        <w:t>Band</w:t>
      </w:r>
      <w:r w:rsidRPr="00BD3A50">
        <w:t>:</w:t>
      </w:r>
      <w:r w:rsidRPr="00BD3A50">
        <w:tab/>
      </w:r>
      <w:r w:rsidRPr="00BD3A50">
        <w:rPr>
          <w:rStyle w:val="SpecialBold"/>
        </w:rPr>
        <w:t>A</w:t>
      </w:r>
    </w:p>
    <w:p w:rsidR="00000000" w:rsidRPr="00BD3A50" w:rsidP="00BD3A50">
      <w:pPr>
        <w:pStyle w:val="BodyText"/>
      </w:pPr>
      <w:r w:rsidRPr="00BD3A50">
        <w:rPr>
          <w:rStyle w:val="SpecialBold"/>
        </w:rPr>
        <w:t>Unit Weight</w:t>
      </w:r>
      <w:r w:rsidRPr="00BD3A50">
        <w:t>:</w:t>
      </w:r>
      <w:r w:rsidRPr="00BD3A50">
        <w:tab/>
      </w:r>
      <w:r w:rsidRPr="00BD3A50">
        <w:rPr>
          <w:rStyle w:val="SpecialBold"/>
        </w:rPr>
        <w:t>2</w:t>
      </w:r>
    </w:p>
    <w:p w:rsidR="00000000" w:rsidRPr="00BD3A50" w:rsidP="00BD3A50">
      <w:pPr>
        <w:pStyle w:val="AllowPageBreak"/>
      </w:pPr>
    </w:p>
    <w:p w:rsidR="00000000" w:rsidRPr="00BD3A50" w:rsidP="00BD3A50">
      <w:pPr>
        <w:pStyle w:val="Heading1"/>
      </w:pPr>
      <w:bookmarkStart w:id="3" w:name="O_1169978"/>
      <w:bookmarkEnd w:id="3"/>
      <w:r w:rsidRPr="00BD3A50">
        <w:t>Pre-requisite Unit</w:t>
      </w:r>
    </w:p>
    <w:tbl>
      <w:tblPr>
        <w:tblW w:w="0" w:type="auto"/>
        <w:tblLayout w:type="fixed"/>
        <w:tblCellMar>
          <w:left w:w="62" w:type="dxa"/>
          <w:right w:w="62" w:type="dxa"/>
        </w:tblCellMar>
        <w:tblLook w:val="0000"/>
      </w:tblPr>
      <w:tblGrid>
        <w:gridCol w:w="2204"/>
        <w:gridCol w:w="6360"/>
      </w:tblGrid>
      <w:tr w:rsidTr="00BD3A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MEM09002</w:t>
            </w:r>
          </w:p>
        </w:tc>
        <w:tc>
          <w:tcPr>
            <w:tcW w:w="6360"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Interpret technical drawing</w:t>
            </w:r>
          </w:p>
        </w:tc>
      </w:tr>
      <w:tr w:rsidTr="00BD3A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MEM11011</w:t>
            </w:r>
          </w:p>
        </w:tc>
        <w:tc>
          <w:tcPr>
            <w:tcW w:w="6360"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Undertake manual handling</w:t>
            </w:r>
          </w:p>
        </w:tc>
      </w:tr>
      <w:tr w:rsidTr="00BD3A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MEM12023</w:t>
            </w:r>
          </w:p>
        </w:tc>
        <w:tc>
          <w:tcPr>
            <w:tcW w:w="6360"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Perform engineering measurements</w:t>
            </w:r>
          </w:p>
        </w:tc>
      </w:tr>
      <w:tr w:rsidTr="00BD3A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MEM12024</w:t>
            </w:r>
          </w:p>
        </w:tc>
        <w:tc>
          <w:tcPr>
            <w:tcW w:w="6360"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Perform computations</w:t>
            </w:r>
          </w:p>
        </w:tc>
      </w:tr>
      <w:tr w:rsidTr="00BD3A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MEM13015</w:t>
            </w:r>
          </w:p>
        </w:tc>
        <w:tc>
          <w:tcPr>
            <w:tcW w:w="6360"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Work safely and effectively in manufacturing and engineering</w:t>
            </w:r>
          </w:p>
        </w:tc>
      </w:tr>
      <w:tr w:rsidTr="00BD3A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MEM14006</w:t>
            </w:r>
          </w:p>
        </w:tc>
        <w:tc>
          <w:tcPr>
            <w:tcW w:w="6360"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Plan work activities</w:t>
            </w:r>
          </w:p>
        </w:tc>
      </w:tr>
      <w:tr w:rsidTr="00BD3A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MEM16006</w:t>
            </w:r>
          </w:p>
        </w:tc>
        <w:tc>
          <w:tcPr>
            <w:tcW w:w="6360"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Organise and communicate information</w:t>
            </w:r>
          </w:p>
        </w:tc>
      </w:tr>
      <w:tr w:rsidTr="00BD3A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MEM18001</w:t>
            </w:r>
          </w:p>
        </w:tc>
        <w:tc>
          <w:tcPr>
            <w:tcW w:w="6360"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Use hand tools</w:t>
            </w:r>
          </w:p>
        </w:tc>
      </w:tr>
      <w:tr w:rsidTr="00BD3A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MEM18002</w:t>
            </w:r>
          </w:p>
        </w:tc>
        <w:tc>
          <w:tcPr>
            <w:tcW w:w="6360"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Use power tools/hand held operations</w:t>
            </w:r>
          </w:p>
        </w:tc>
      </w:tr>
      <w:tr w:rsidTr="00BD3A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MEM18003</w:t>
            </w:r>
          </w:p>
        </w:tc>
        <w:tc>
          <w:tcPr>
            <w:tcW w:w="6360"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Use tools for precision work</w:t>
            </w:r>
          </w:p>
        </w:tc>
      </w:tr>
      <w:tr w:rsidTr="00BD3A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MEM18006</w:t>
            </w:r>
          </w:p>
        </w:tc>
        <w:tc>
          <w:tcPr>
            <w:tcW w:w="6360"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Perform precision fitting of engineering components</w:t>
            </w:r>
          </w:p>
        </w:tc>
      </w:tr>
      <w:tr w:rsidTr="00BD3A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MEM18055</w:t>
            </w:r>
          </w:p>
        </w:tc>
        <w:tc>
          <w:tcPr>
            <w:tcW w:w="6360" w:type="dxa"/>
            <w:tcBorders>
              <w:top w:val="nil"/>
              <w:left w:val="nil"/>
              <w:bottom w:val="nil"/>
              <w:right w:val="nil"/>
            </w:tcBorders>
            <w:tcMar>
              <w:top w:w="0" w:type="dxa"/>
              <w:left w:w="62" w:type="dxa"/>
              <w:bottom w:w="0" w:type="dxa"/>
              <w:right w:w="62" w:type="dxa"/>
            </w:tcMar>
          </w:tcPr>
          <w:p w:rsidR="00000000" w:rsidRPr="00BD3A50" w:rsidP="00BD3A50">
            <w:pPr>
              <w:pStyle w:val="BodyText"/>
            </w:pPr>
            <w:r w:rsidRPr="00BD3A50">
              <w:t>Dismantle, replace and assemble engineering components</w:t>
            </w:r>
          </w:p>
        </w:tc>
      </w:tr>
    </w:tbl>
    <w:p w:rsidR="00000000" w:rsidRPr="00BD3A50" w:rsidP="00BD3A50">
      <w:pPr>
        <w:pStyle w:val="BodyText"/>
      </w:pPr>
    </w:p>
    <w:p w:rsidR="00000000" w:rsidRPr="00BD3A50" w:rsidP="00BD3A50">
      <w:pPr>
        <w:pStyle w:val="AllowPageBreak"/>
      </w:pPr>
    </w:p>
    <w:p w:rsidR="00000000" w:rsidRPr="00BD3A50" w:rsidP="00BD3A50">
      <w:pPr>
        <w:pStyle w:val="Heading1"/>
      </w:pPr>
      <w:bookmarkStart w:id="4" w:name="O_1169977"/>
      <w:bookmarkEnd w:id="4"/>
      <w:r w:rsidRPr="00BD3A50">
        <w:t>Competency Field</w:t>
      </w:r>
    </w:p>
    <w:p w:rsidR="00000000" w:rsidRPr="00BD3A50" w:rsidP="00E429B9">
      <w:pPr>
        <w:pStyle w:val="BodyText"/>
      </w:pPr>
      <w:r w:rsidRPr="00BD3A50">
        <w:t>Maintenance and diagnostics</w:t>
      </w:r>
    </w:p>
    <w:p w:rsidR="00000000" w:rsidRPr="00BD3A50" w:rsidP="00BD3A50">
      <w:pPr>
        <w:pStyle w:val="Heading1"/>
      </w:pPr>
      <w:bookmarkStart w:id="5" w:name="O_1169976"/>
      <w:bookmarkEnd w:id="5"/>
      <w:r w:rsidRPr="00BD3A50">
        <w:t>Elements and Pe</w:t>
      </w:r>
      <w:r w:rsidRPr="00BD3A50">
        <w:t>rformance Criteria</w:t>
      </w:r>
    </w:p>
    <w:tbl>
      <w:tblPr>
        <w:tblW w:w="0" w:type="auto"/>
        <w:tblLayout w:type="fixed"/>
        <w:tblCellMar>
          <w:left w:w="62" w:type="dxa"/>
          <w:right w:w="62" w:type="dxa"/>
        </w:tblCellMar>
        <w:tblLook w:val="0000"/>
      </w:tblPr>
      <w:tblGrid>
        <w:gridCol w:w="683"/>
        <w:gridCol w:w="1974"/>
        <w:gridCol w:w="775"/>
        <w:gridCol w:w="5641"/>
      </w:tblGrid>
      <w:tr w:rsidTr="00BD3A50">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Performance criteria describe the performance needed to demonstrate achievement of the element.</w:t>
            </w: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D3A50" w:rsidP="00BD3A50">
            <w:pPr>
              <w:pStyle w:val="BodyText"/>
            </w:pPr>
            <w:r w:rsidRPr="00BD3A50">
              <w:t>1</w:t>
            </w:r>
          </w:p>
        </w:tc>
        <w:tc>
          <w:tcPr>
            <w:tcW w:w="1974" w:type="dxa"/>
            <w:vMerge w:val="restart"/>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1.1</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Follow standard operating procedures (SOPs)</w:t>
            </w: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1.2</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Comply with work health and safety (WHS) requirements at all times</w:t>
            </w: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1.3</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Use appropriate personal protective equipment (PPE) in accordance with SOPs</w:t>
            </w: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1.4</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Identify job requirements from specifications, drawings, job sheets or work instructions</w:t>
            </w:r>
          </w:p>
        </w:tc>
      </w:tr>
      <w:tr w:rsidTr="00BD3A50">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BD3A50">
            <w:pPr>
              <w:pStyle w:val="BodyText"/>
              <w:rPr>
                <w:lang w:val="en-NZ"/>
              </w:rPr>
            </w:pP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D3A50" w:rsidP="00BD3A50">
            <w:pPr>
              <w:pStyle w:val="BodyText"/>
            </w:pPr>
            <w:r w:rsidRPr="00BD3A50">
              <w:t>2</w:t>
            </w:r>
          </w:p>
        </w:tc>
        <w:tc>
          <w:tcPr>
            <w:tcW w:w="1974" w:type="dxa"/>
            <w:vMerge w:val="restart"/>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rPr>
                <w:rStyle w:val="SpecialBold"/>
              </w:rPr>
              <w:t>Determine mechanical seal requirements</w:t>
            </w: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2.1</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Apply principles and operational function of mechanical seals and component parts to determine seal requirements</w:t>
            </w: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2.2</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Interpret specifications from engineering drawings for new mechanical seal installation</w:t>
            </w:r>
          </w:p>
        </w:tc>
      </w:tr>
      <w:tr w:rsidTr="00BD3A50">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BD3A50">
            <w:pPr>
              <w:pStyle w:val="BodyText"/>
              <w:rPr>
                <w:lang w:val="en-NZ"/>
              </w:rPr>
            </w:pP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D3A50" w:rsidP="00BD3A50">
            <w:pPr>
              <w:pStyle w:val="BodyText"/>
            </w:pPr>
            <w:r w:rsidRPr="00BD3A50">
              <w:t>3</w:t>
            </w:r>
          </w:p>
        </w:tc>
        <w:tc>
          <w:tcPr>
            <w:tcW w:w="1974" w:type="dxa"/>
            <w:vMerge w:val="restart"/>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rPr>
                <w:rStyle w:val="SpecialBold"/>
              </w:rPr>
              <w:t>Dismantle mechanical seal installations</w:t>
            </w: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3.1</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Examine mechanical seal assembly and select appropriate dismantling techniques, tools and equipment to suit work requirements</w:t>
            </w: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3.2</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 xml:space="preserve">Dismantle mechanical seal assembly </w:t>
            </w: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3.3</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Examine all component parts for wear, including housing, shafts, primary sealing elements, secondary seals and seat assembly, to determine need for repair or replacement</w:t>
            </w: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3.4</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Repair serviceable items by appropriate means</w:t>
            </w: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3.5</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Remove primary sealing ele</w:t>
            </w:r>
            <w:r w:rsidRPr="00BD3A50">
              <w:t>ments and secondary seals for replacement, where required</w:t>
            </w:r>
          </w:p>
        </w:tc>
      </w:tr>
      <w:tr w:rsidTr="00BD3A50">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BD3A50">
            <w:pPr>
              <w:pStyle w:val="BodyText"/>
              <w:rPr>
                <w:lang w:val="en-NZ"/>
              </w:rPr>
            </w:pP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D3A50" w:rsidP="00BD3A50">
            <w:pPr>
              <w:pStyle w:val="BodyText"/>
            </w:pPr>
            <w:r w:rsidRPr="00BD3A50">
              <w:t>4</w:t>
            </w:r>
          </w:p>
        </w:tc>
        <w:tc>
          <w:tcPr>
            <w:tcW w:w="1974" w:type="dxa"/>
            <w:vMerge w:val="restart"/>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rPr>
                <w:rStyle w:val="SpecialBold"/>
              </w:rPr>
              <w:t>Select replacement items and reassemble mechanical seal installations</w:t>
            </w: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4.1</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Select replacement items from appropriate sources or sample using SOPs</w:t>
            </w: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4.2</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 xml:space="preserve">Fit mechanical seal components, including seal head, secondary seals, seat assembly, shaft and housing </w:t>
            </w: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4.3</w:t>
            </w:r>
          </w:p>
        </w:tc>
        <w:tc>
          <w:tcPr>
            <w:tcW w:w="5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Tension and adjust mechanical seal assembly to manufacturers</w:t>
            </w:r>
            <w:r>
              <w:t>’</w:t>
            </w:r>
            <w:r w:rsidRPr="00BD3A50">
              <w:t xml:space="preserve"> specifications</w:t>
            </w:r>
          </w:p>
        </w:tc>
      </w:tr>
      <w:tr w:rsidTr="00BD3A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4.4</w:t>
            </w:r>
          </w:p>
        </w:tc>
        <w:tc>
          <w:tcPr>
            <w:tcW w:w="5641" w:type="dxa"/>
            <w:tcBorders>
              <w:top w:val="nil"/>
              <w:left w:val="nil"/>
              <w:bottom w:val="nil"/>
              <w:right w:val="nil"/>
            </w:tcBorders>
            <w:tcMar>
              <w:top w:w="0" w:type="dxa"/>
              <w:left w:w="62" w:type="dxa"/>
              <w:bottom w:w="0" w:type="dxa"/>
              <w:right w:w="62" w:type="dxa"/>
            </w:tcMar>
          </w:tcPr>
          <w:p w:rsidR="00000000" w:rsidRPr="00BD3A50" w:rsidP="00BD3A50">
            <w:pPr>
              <w:pStyle w:val="BodyText"/>
            </w:pPr>
            <w:r w:rsidRPr="00BD3A50">
              <w:t>Test mechanical seal assembly using appropriate methods for compliance with specifications and operational performance</w:t>
            </w:r>
          </w:p>
        </w:tc>
      </w:tr>
    </w:tbl>
    <w:p w:rsidR="00000000" w:rsidRPr="00BD3A50" w:rsidP="00BD3A50">
      <w:pPr>
        <w:pStyle w:val="BodyText"/>
      </w:pPr>
    </w:p>
    <w:p w:rsidR="00000000" w:rsidRPr="00BD3A50" w:rsidP="00BD3A50">
      <w:pPr>
        <w:pStyle w:val="AllowPageBreak"/>
      </w:pPr>
    </w:p>
    <w:p w:rsidR="00000000" w:rsidRPr="00BD3A50" w:rsidP="00BD3A50">
      <w:pPr>
        <w:pStyle w:val="Heading1"/>
      </w:pPr>
      <w:bookmarkStart w:id="6" w:name="O_1169975"/>
      <w:bookmarkEnd w:id="6"/>
      <w:r w:rsidRPr="00BD3A50">
        <w:t>Foundation Skills</w:t>
      </w:r>
    </w:p>
    <w:p w:rsidR="00000000" w:rsidRPr="00BD3A50" w:rsidP="00E429B9">
      <w:pPr>
        <w:pStyle w:val="BodyText"/>
      </w:pPr>
      <w:r w:rsidRPr="00BD3A50">
        <w:t>This section describes those required skills (reading, writing, oral communication and numeracy) t</w:t>
      </w:r>
      <w:r w:rsidRPr="00BD3A50">
        <w:t xml:space="preserve">hat are essential to workplace performance in this unit of competency.  </w:t>
      </w:r>
    </w:p>
    <w:p w:rsidR="00000000" w:rsidRPr="00BD3A50" w:rsidP="00E429B9">
      <w:pPr>
        <w:pStyle w:val="BodyText"/>
      </w:pPr>
      <w:r w:rsidRPr="00BD3A50">
        <w:t>Foundation skills essential to performance are explicit in the performance criteria of this unit of competency.</w:t>
      </w:r>
    </w:p>
    <w:p w:rsidR="00000000" w:rsidRPr="00BD3A50" w:rsidP="00BD3A50">
      <w:pPr>
        <w:pStyle w:val="Heading1"/>
      </w:pPr>
      <w:bookmarkStart w:id="7" w:name="O_1169974"/>
      <w:bookmarkEnd w:id="7"/>
      <w:r w:rsidRPr="00BD3A50">
        <w:t>Range of Conditions</w:t>
      </w:r>
    </w:p>
    <w:tbl>
      <w:tblPr>
        <w:tblW w:w="0" w:type="auto"/>
        <w:tblLayout w:type="fixed"/>
        <w:tblCellMar>
          <w:left w:w="62" w:type="dxa"/>
          <w:right w:w="62" w:type="dxa"/>
        </w:tblCellMar>
        <w:tblLook w:val="0000"/>
      </w:tblPr>
      <w:tblGrid>
        <w:gridCol w:w="2641"/>
        <w:gridCol w:w="6501"/>
      </w:tblGrid>
      <w:tr w:rsidTr="00BD3A50">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t>This field allows for different</w:t>
            </w:r>
            <w:r w:rsidRPr="00BD3A50">
              <w:t xml:space="preserve"> work environments and conditions that may affect performance. Essential operating conditions that may be present (depending on the work situation, needs of the candidate, accessibility of the item, and local industry and regional contexts) are included.</w:t>
            </w:r>
          </w:p>
        </w:tc>
      </w:tr>
      <w:tr w:rsidTr="00BD3A5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rPr>
                <w:rStyle w:val="SpecialBold"/>
              </w:rPr>
              <w:t>Seals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D3A50" w:rsidP="00BD3A50">
            <w:pPr>
              <w:pStyle w:val="ListBullet"/>
            </w:pPr>
            <w:r w:rsidRPr="00BD3A50">
              <w:t>carbon</w:t>
            </w:r>
          </w:p>
          <w:p w:rsidR="00000000" w:rsidRPr="00BD3A50" w:rsidP="00BD3A50">
            <w:pPr>
              <w:pStyle w:val="ListBullet"/>
            </w:pPr>
            <w:r w:rsidRPr="00BD3A50">
              <w:t>stellite</w:t>
            </w:r>
          </w:p>
          <w:p w:rsidR="00000000" w:rsidRPr="00BD3A50" w:rsidP="00BD3A50">
            <w:pPr>
              <w:pStyle w:val="ListBullet"/>
            </w:pPr>
            <w:r w:rsidRPr="00BD3A50">
              <w:t>neoprene</w:t>
            </w:r>
          </w:p>
          <w:p w:rsidR="00000000" w:rsidRPr="00BD3A50" w:rsidP="00BD3A50">
            <w:pPr>
              <w:pStyle w:val="ListBullet"/>
            </w:pPr>
            <w:r w:rsidRPr="00BD3A50">
              <w:t>other associated materials</w:t>
            </w:r>
          </w:p>
          <w:p w:rsidR="00000000" w:rsidP="00BD3A50">
            <w:pPr>
              <w:pStyle w:val="BodyText"/>
              <w:rPr>
                <w:lang w:val="en-NZ"/>
              </w:rPr>
            </w:pPr>
          </w:p>
        </w:tc>
      </w:tr>
      <w:tr w:rsidTr="00BD3A5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BD3A50">
            <w:pPr>
              <w:pStyle w:val="BodyText"/>
              <w:rPr>
                <w:lang w:val="en-NZ"/>
              </w:rPr>
            </w:pPr>
            <w:r w:rsidRPr="00BD3A50">
              <w:rPr>
                <w:rStyle w:val="SpecialBold"/>
              </w:rPr>
              <w:t>Mechanical seals include (1) one or more of the following:</w:t>
            </w:r>
          </w:p>
        </w:tc>
        <w:tc>
          <w:tcPr>
            <w:tcW w:w="6501" w:type="dxa"/>
            <w:tcBorders>
              <w:top w:val="nil"/>
              <w:left w:val="nil"/>
              <w:bottom w:val="nil"/>
              <w:right w:val="nil"/>
            </w:tcBorders>
            <w:tcMar>
              <w:top w:w="0" w:type="dxa"/>
              <w:left w:w="62" w:type="dxa"/>
              <w:bottom w:w="0" w:type="dxa"/>
              <w:right w:w="62" w:type="dxa"/>
            </w:tcMar>
          </w:tcPr>
          <w:p w:rsidR="00000000" w:rsidRPr="00BD3A50" w:rsidP="00BD3A50">
            <w:pPr>
              <w:pStyle w:val="ListBullet"/>
            </w:pPr>
            <w:r w:rsidRPr="00BD3A50">
              <w:t>pusher</w:t>
            </w:r>
          </w:p>
          <w:p w:rsidR="00000000" w:rsidRPr="00BD3A50" w:rsidP="00BD3A50">
            <w:pPr>
              <w:pStyle w:val="ListBullet"/>
            </w:pPr>
            <w:r w:rsidRPr="00BD3A50">
              <w:t>non-pusher</w:t>
            </w:r>
          </w:p>
          <w:p w:rsidR="00000000" w:rsidRPr="00BD3A50" w:rsidP="00BD3A50">
            <w:pPr>
              <w:pStyle w:val="ListBullet"/>
            </w:pPr>
            <w:r w:rsidRPr="00BD3A50">
              <w:t>conventional</w:t>
            </w:r>
          </w:p>
          <w:p w:rsidR="00000000" w:rsidRPr="00BD3A50" w:rsidP="00BD3A50">
            <w:pPr>
              <w:pStyle w:val="ListBullet"/>
            </w:pPr>
            <w:r w:rsidRPr="00BD3A50">
              <w:t>balanced</w:t>
            </w:r>
          </w:p>
          <w:p w:rsidR="00000000" w:rsidRPr="00BD3A50" w:rsidP="00BD3A50">
            <w:pPr>
              <w:pStyle w:val="ListBullet"/>
            </w:pPr>
            <w:r w:rsidRPr="00BD3A50">
              <w:t>unbalanced</w:t>
            </w:r>
          </w:p>
          <w:p w:rsidR="00000000" w:rsidRPr="00BD3A50" w:rsidP="00BD3A50">
            <w:pPr>
              <w:pStyle w:val="ListBullet"/>
            </w:pPr>
            <w:r w:rsidRPr="00BD3A50">
              <w:t>cartridge</w:t>
            </w:r>
          </w:p>
          <w:p w:rsidR="00000000" w:rsidRPr="00BD3A50" w:rsidP="00BD3A50">
            <w:pPr>
              <w:pStyle w:val="ListBullet"/>
            </w:pPr>
            <w:r w:rsidRPr="00BD3A50">
              <w:t>single spring</w:t>
            </w:r>
          </w:p>
          <w:p w:rsidR="00000000" w:rsidRPr="00BD3A50" w:rsidP="00BD3A50">
            <w:pPr>
              <w:pStyle w:val="ListBullet"/>
            </w:pPr>
            <w:r w:rsidRPr="00BD3A50">
              <w:t>multiple spring</w:t>
            </w:r>
          </w:p>
          <w:p w:rsidR="00000000" w:rsidRPr="00BD3A50" w:rsidP="00BD3A50">
            <w:pPr>
              <w:pStyle w:val="BodyText"/>
            </w:pPr>
          </w:p>
        </w:tc>
      </w:tr>
    </w:tbl>
    <w:p w:rsidR="00000000" w:rsidRPr="00BD3A50" w:rsidP="00BD3A50">
      <w:pPr>
        <w:pStyle w:val="BodyText"/>
      </w:pPr>
    </w:p>
    <w:p w:rsidR="00000000" w:rsidRPr="00BD3A50" w:rsidP="00BD3A50">
      <w:pPr>
        <w:pStyle w:val="AllowPageBreak"/>
      </w:pPr>
    </w:p>
    <w:p w:rsidR="00000000" w:rsidRPr="00BD3A50" w:rsidP="00BD3A50">
      <w:pPr>
        <w:pStyle w:val="Heading1"/>
      </w:pPr>
      <w:bookmarkStart w:id="8" w:name="O_1169973"/>
      <w:bookmarkEnd w:id="8"/>
      <w:r w:rsidRPr="00BD3A50">
        <w:t>Unit Mapping Information</w:t>
      </w:r>
    </w:p>
    <w:p w:rsidR="00000000" w:rsidRPr="00BD3A50" w:rsidP="00E429B9">
      <w:pPr>
        <w:pStyle w:val="BodyText"/>
      </w:pPr>
      <w:r w:rsidRPr="00BD3A50">
        <w:t>Release 2. Supersedes and is equivalent to MEM18012 Perform installation and removal of mechanical seals (Release 1).</w:t>
      </w:r>
    </w:p>
    <w:p w:rsidR="00000000" w:rsidRPr="00BD3A50" w:rsidP="00E429B9">
      <w:pPr>
        <w:pStyle w:val="BodyText"/>
      </w:pPr>
      <w:r w:rsidRPr="00BD3A50">
        <w:t>Release 1. Supersedes and is equivalent to MEM18012B Perform installation and removal of mec</w:t>
      </w:r>
      <w:r w:rsidRPr="00BD3A50">
        <w:t>hanical seals.</w:t>
      </w:r>
    </w:p>
    <w:p w:rsidR="00000000" w:rsidRPr="00BD3A50" w:rsidP="00BD3A50">
      <w:pPr>
        <w:pStyle w:val="Heading1"/>
      </w:pPr>
      <w:bookmarkStart w:id="9" w:name="O_1169981"/>
      <w:bookmarkEnd w:id="9"/>
      <w:r w:rsidRPr="00BD3A50">
        <w:t>Links</w:t>
      </w:r>
    </w:p>
    <w:p w:rsidR="00000000" w:rsidRPr="00BD3A50" w:rsidP="00E429B9">
      <w:pPr>
        <w:pStyle w:val="BodyText"/>
      </w:pPr>
      <w:r w:rsidRPr="00BD3A5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50947">
        <w:rPr>
          <w:rStyle w:val="Hyperlink"/>
        </w:rPr>
        <w:t>https://vetnet.gov.au/Pages/TrainingDocs.aspx?q=b7050d37-5fd0-4740-8f7d-3b7a49c10bb2</w:t>
      </w:r>
      <w:r>
        <w:fldChar w:fldCharType="end"/>
      </w:r>
    </w:p>
    <w:p w:rsidR="00000000" w:rsidRPr="00BD3A50" w:rsidP="00BD3A50"/>
    <w:sectPr w:rsidSect="00BD3A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50" w:rsidRPr="00E429B9" w:rsidP="00E42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B9" w:rsidP="00BD3A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29B9" w:rsidP="00BD3A5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29B9" w:rsidP="00BD3A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A50" w:rsidRPr="00E429B9" w:rsidP="00E429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B9" w:rsidRPr="002D2AF8" w:rsidP="00BD3A50">
    <w:pPr>
      <w:pStyle w:val="Header"/>
      <w:framePr w:wrap="around"/>
    </w:pPr>
    <w:r>
      <w:fldChar w:fldCharType="begin"/>
    </w:r>
    <w:r>
      <w:instrText xml:space="preserve"> TITLE   \* MERGEFORMAT </w:instrText>
    </w:r>
    <w:r>
      <w:fldChar w:fldCharType="separate"/>
    </w:r>
    <w:r>
      <w:t>MEM18012 Perform installation and removal of mechanical seals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429B9" w:rsidP="00BD3A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54D9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B61E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A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A50"/>
    <w:pPr>
      <w:spacing w:before="360" w:after="60"/>
      <w:outlineLvl w:val="0"/>
    </w:pPr>
    <w:rPr>
      <w:sz w:val="32"/>
    </w:rPr>
  </w:style>
  <w:style w:type="paragraph" w:styleId="Heading2">
    <w:name w:val="heading 2"/>
    <w:basedOn w:val="HeadingBase"/>
    <w:next w:val="BodyText"/>
    <w:link w:val="Heading2Char"/>
    <w:qFormat/>
    <w:rsid w:val="00BD3A50"/>
    <w:pPr>
      <w:keepLines/>
      <w:spacing w:before="240" w:after="120"/>
      <w:outlineLvl w:val="1"/>
    </w:pPr>
    <w:rPr>
      <w:sz w:val="28"/>
      <w:szCs w:val="40"/>
    </w:rPr>
  </w:style>
  <w:style w:type="paragraph" w:styleId="Heading3">
    <w:name w:val="heading 3"/>
    <w:basedOn w:val="HeadingBase"/>
    <w:next w:val="BodyText"/>
    <w:link w:val="Heading3Char"/>
    <w:qFormat/>
    <w:rsid w:val="00BD3A50"/>
    <w:pPr>
      <w:spacing w:before="180" w:after="120"/>
      <w:outlineLvl w:val="2"/>
    </w:pPr>
    <w:rPr>
      <w:spacing w:val="-10"/>
      <w:kern w:val="32"/>
    </w:rPr>
  </w:style>
  <w:style w:type="paragraph" w:styleId="Heading4">
    <w:name w:val="heading 4"/>
    <w:basedOn w:val="HeadingBase"/>
    <w:next w:val="BodyText"/>
    <w:link w:val="Heading4Char"/>
    <w:qFormat/>
    <w:rsid w:val="00BD3A50"/>
    <w:pPr>
      <w:spacing w:before="160" w:after="120"/>
      <w:outlineLvl w:val="3"/>
    </w:pPr>
    <w:rPr>
      <w:sz w:val="22"/>
    </w:rPr>
  </w:style>
  <w:style w:type="paragraph" w:styleId="Heading5">
    <w:name w:val="heading 5"/>
    <w:basedOn w:val="HeadingBase"/>
    <w:next w:val="Normal"/>
    <w:link w:val="Heading5Char"/>
    <w:qFormat/>
    <w:rsid w:val="00BD3A50"/>
    <w:pPr>
      <w:spacing w:before="80"/>
      <w:outlineLvl w:val="4"/>
    </w:pPr>
    <w:rPr>
      <w:color w:val="918585"/>
      <w:sz w:val="20"/>
    </w:rPr>
  </w:style>
  <w:style w:type="paragraph" w:styleId="Heading6">
    <w:name w:val="heading 6"/>
    <w:basedOn w:val="HeadingBase"/>
    <w:next w:val="Normal"/>
    <w:link w:val="Heading6Char"/>
    <w:qFormat/>
    <w:rsid w:val="00BD3A50"/>
    <w:pPr>
      <w:spacing w:before="60"/>
      <w:outlineLvl w:val="5"/>
    </w:pPr>
    <w:rPr>
      <w:color w:val="918585"/>
      <w:sz w:val="20"/>
    </w:rPr>
  </w:style>
  <w:style w:type="paragraph" w:styleId="Heading7">
    <w:name w:val="heading 7"/>
    <w:basedOn w:val="Normal"/>
    <w:next w:val="Normal"/>
    <w:link w:val="Heading7Char"/>
    <w:qFormat/>
    <w:rsid w:val="00BD3A50"/>
    <w:pPr>
      <w:ind w:left="720"/>
      <w:outlineLvl w:val="6"/>
    </w:pPr>
    <w:rPr>
      <w:i/>
    </w:rPr>
  </w:style>
  <w:style w:type="paragraph" w:styleId="Heading8">
    <w:name w:val="heading 8"/>
    <w:basedOn w:val="Normal"/>
    <w:next w:val="Normal"/>
    <w:link w:val="Heading8Char"/>
    <w:qFormat/>
    <w:rsid w:val="00BD3A50"/>
    <w:pPr>
      <w:ind w:left="720"/>
      <w:outlineLvl w:val="7"/>
    </w:pPr>
    <w:rPr>
      <w:i/>
    </w:rPr>
  </w:style>
  <w:style w:type="paragraph" w:styleId="Heading9">
    <w:name w:val="heading 9"/>
    <w:basedOn w:val="Normal"/>
    <w:next w:val="Normal"/>
    <w:link w:val="Heading9Char"/>
    <w:qFormat/>
    <w:rsid w:val="00BD3A50"/>
    <w:pPr>
      <w:ind w:left="720"/>
      <w:outlineLvl w:val="8"/>
    </w:pPr>
    <w:rPr>
      <w:i/>
    </w:rPr>
  </w:style>
  <w:style w:type="character" w:default="1" w:styleId="DefaultParagraphFont">
    <w:name w:val="Default Paragraph Font"/>
    <w:uiPriority w:val="1"/>
    <w:unhideWhenUsed/>
    <w:rsid w:val="00BD3A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A50"/>
  </w:style>
  <w:style w:type="character" w:customStyle="1" w:styleId="Heading1Char">
    <w:name w:val="Heading 1 Char"/>
    <w:basedOn w:val="DefaultParagraphFont"/>
    <w:link w:val="Heading1"/>
    <w:rsid w:val="00BD3A50"/>
    <w:rPr>
      <w:rFonts w:ascii="Times New Roman" w:eastAsia="Times New Roman" w:hAnsi="Times New Roman" w:cs="Times New Roman"/>
      <w:b/>
      <w:sz w:val="32"/>
      <w:szCs w:val="20"/>
      <w:lang w:eastAsia="en-US"/>
    </w:rPr>
  </w:style>
  <w:style w:type="paragraph" w:styleId="BodyText">
    <w:name w:val="Body Text"/>
    <w:basedOn w:val="Normal"/>
    <w:link w:val="BodyTextChar"/>
    <w:rsid w:val="00BD3A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A50"/>
    <w:rPr>
      <w:rFonts w:ascii="Times New Roman" w:eastAsia="Times New Roman" w:hAnsi="Times New Roman" w:cs="Times New Roman"/>
      <w:sz w:val="24"/>
      <w:lang w:eastAsia="en-US"/>
    </w:rPr>
  </w:style>
  <w:style w:type="paragraph" w:styleId="ListBullet">
    <w:name w:val="List Bullet"/>
    <w:basedOn w:val="List"/>
    <w:rsid w:val="00BD3A50"/>
    <w:pPr>
      <w:numPr>
        <w:numId w:val="11"/>
      </w:numPr>
      <w:tabs>
        <w:tab w:val="clear" w:pos="340"/>
      </w:tabs>
      <w:spacing w:before="40" w:after="40"/>
    </w:pPr>
  </w:style>
  <w:style w:type="character" w:customStyle="1" w:styleId="SpecialBold">
    <w:name w:val="Special Bold"/>
    <w:basedOn w:val="DefaultParagraphFont"/>
    <w:rsid w:val="00BD3A50"/>
    <w:rPr>
      <w:b/>
      <w:spacing w:val="0"/>
    </w:rPr>
  </w:style>
  <w:style w:type="paragraph" w:customStyle="1" w:styleId="SuperHeading">
    <w:name w:val="SuperHeading"/>
    <w:basedOn w:val="Normal"/>
    <w:rsid w:val="00BD3A50"/>
    <w:pPr>
      <w:spacing w:before="240" w:after="120"/>
      <w:outlineLvl w:val="0"/>
    </w:pPr>
    <w:rPr>
      <w:rFonts w:ascii="Times New Roman" w:hAnsi="Times New Roman"/>
      <w:b/>
      <w:sz w:val="32"/>
    </w:rPr>
  </w:style>
  <w:style w:type="paragraph" w:customStyle="1" w:styleId="AllowPageBreak">
    <w:name w:val="AllowPageBreak"/>
    <w:rsid w:val="00BD3A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A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A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A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A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A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A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A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A50"/>
    <w:rPr>
      <w:rFonts w:ascii="Courier New" w:eastAsia="Times New Roman" w:hAnsi="Courier New" w:cs="Times New Roman"/>
      <w:i/>
      <w:szCs w:val="20"/>
      <w:lang w:eastAsia="en-US"/>
    </w:rPr>
  </w:style>
  <w:style w:type="paragraph" w:customStyle="1" w:styleId="HeadingBase">
    <w:name w:val="Heading Base"/>
    <w:rsid w:val="00BD3A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A50"/>
    <w:pPr>
      <w:tabs>
        <w:tab w:val="right" w:leader="dot" w:pos="9072"/>
      </w:tabs>
      <w:ind w:left="567"/>
    </w:pPr>
    <w:rPr>
      <w:szCs w:val="22"/>
    </w:rPr>
  </w:style>
  <w:style w:type="paragraph" w:customStyle="1" w:styleId="TOCBase">
    <w:name w:val="TOC Base"/>
    <w:rsid w:val="00BD3A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A50"/>
    <w:pPr>
      <w:tabs>
        <w:tab w:val="right" w:leader="dot" w:pos="9072"/>
      </w:tabs>
      <w:spacing w:before="40" w:after="40"/>
      <w:ind w:left="284"/>
    </w:pPr>
    <w:rPr>
      <w:rFonts w:ascii="Times New Roman" w:hAnsi="Times New Roman"/>
    </w:rPr>
  </w:style>
  <w:style w:type="paragraph" w:styleId="TOC1">
    <w:name w:val="toc 1"/>
    <w:basedOn w:val="TOCBase"/>
    <w:next w:val="Normal"/>
    <w:rsid w:val="00BD3A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A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A50"/>
    <w:rPr>
      <w:rFonts w:ascii="Times New Roman" w:eastAsia="Times New Roman" w:hAnsi="Times New Roman" w:cs="Times New Roman"/>
      <w:sz w:val="16"/>
      <w:lang w:eastAsia="en-US"/>
    </w:rPr>
  </w:style>
  <w:style w:type="paragraph" w:styleId="Title">
    <w:name w:val="Title"/>
    <w:basedOn w:val="HeadingBase"/>
    <w:link w:val="TitleChar"/>
    <w:qFormat/>
    <w:rsid w:val="00BD3A50"/>
    <w:pPr>
      <w:spacing w:before="5040"/>
      <w:jc w:val="center"/>
    </w:pPr>
    <w:rPr>
      <w:sz w:val="48"/>
      <w:szCs w:val="72"/>
      <w:lang w:val="en-US"/>
    </w:rPr>
  </w:style>
  <w:style w:type="character" w:customStyle="1" w:styleId="TitleChar">
    <w:name w:val="Title Char"/>
    <w:basedOn w:val="DefaultParagraphFont"/>
    <w:link w:val="Title"/>
    <w:rsid w:val="00BD3A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A50"/>
    <w:pPr>
      <w:tabs>
        <w:tab w:val="left" w:pos="3600"/>
        <w:tab w:val="left" w:pos="3958"/>
      </w:tabs>
    </w:pPr>
  </w:style>
  <w:style w:type="paragraph" w:styleId="List">
    <w:name w:val="List"/>
    <w:basedOn w:val="BodyText"/>
    <w:next w:val="BodyText"/>
    <w:rsid w:val="00BD3A50"/>
    <w:pPr>
      <w:tabs>
        <w:tab w:val="left" w:pos="340"/>
      </w:tabs>
      <w:spacing w:before="60" w:after="60"/>
      <w:ind w:left="340" w:hanging="340"/>
    </w:pPr>
  </w:style>
  <w:style w:type="paragraph" w:customStyle="1" w:styleId="Note">
    <w:name w:val="Note"/>
    <w:basedOn w:val="BodyText"/>
    <w:rsid w:val="00BD3A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A50"/>
    <w:pPr>
      <w:framePr w:wrap="auto" w:hAnchor="text" w:y="6049"/>
    </w:pPr>
    <w:rPr>
      <w:color w:val="000000"/>
      <w:sz w:val="40"/>
    </w:rPr>
  </w:style>
  <w:style w:type="paragraph" w:customStyle="1" w:styleId="TOCTitle">
    <w:name w:val="TOCTitle"/>
    <w:basedOn w:val="Heading1"/>
    <w:rsid w:val="00BD3A50"/>
    <w:pPr>
      <w:spacing w:after="240"/>
      <w:jc w:val="center"/>
      <w:outlineLvl w:val="9"/>
    </w:pPr>
    <w:rPr>
      <w:caps/>
    </w:rPr>
  </w:style>
  <w:style w:type="paragraph" w:customStyle="1" w:styleId="Version">
    <w:name w:val="Version"/>
    <w:rsid w:val="00BD3A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A50"/>
    <w:pPr>
      <w:numPr>
        <w:numId w:val="12"/>
      </w:numPr>
      <w:tabs>
        <w:tab w:val="clear" w:pos="680"/>
      </w:tabs>
    </w:pPr>
  </w:style>
  <w:style w:type="paragraph" w:styleId="Index1">
    <w:name w:val="index 1"/>
    <w:basedOn w:val="Normal"/>
    <w:next w:val="Normal"/>
    <w:semiHidden/>
    <w:rsid w:val="00BD3A50"/>
    <w:pPr>
      <w:keepNext w:val="0"/>
      <w:tabs>
        <w:tab w:val="right" w:pos="4176"/>
      </w:tabs>
      <w:ind w:left="198" w:hanging="198"/>
    </w:pPr>
    <w:rPr>
      <w:rFonts w:ascii="Garamond" w:hAnsi="Garamond"/>
    </w:rPr>
  </w:style>
  <w:style w:type="paragraph" w:styleId="IndexHeading">
    <w:name w:val="index heading"/>
    <w:basedOn w:val="Normal"/>
    <w:next w:val="Index1"/>
    <w:semiHidden/>
    <w:rsid w:val="00BD3A50"/>
    <w:pPr>
      <w:spacing w:before="120" w:after="120"/>
    </w:pPr>
    <w:rPr>
      <w:rFonts w:ascii="Arial" w:hAnsi="Arial"/>
      <w:b/>
      <w:color w:val="918585"/>
      <w:sz w:val="24"/>
    </w:rPr>
  </w:style>
  <w:style w:type="paragraph" w:styleId="Header">
    <w:name w:val="header"/>
    <w:basedOn w:val="Normal"/>
    <w:link w:val="HeaderChar"/>
    <w:rsid w:val="00BD3A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A50"/>
    <w:rPr>
      <w:rFonts w:ascii="Times New Roman" w:eastAsia="Times New Roman" w:hAnsi="Times New Roman" w:cs="Times New Roman"/>
      <w:sz w:val="16"/>
      <w:szCs w:val="20"/>
      <w:lang w:val="en-GB" w:eastAsia="en-US"/>
    </w:rPr>
  </w:style>
  <w:style w:type="paragraph" w:customStyle="1" w:styleId="Chapter">
    <w:name w:val="Chapter"/>
    <w:basedOn w:val="Normal"/>
    <w:rsid w:val="00BD3A50"/>
    <w:pPr>
      <w:spacing w:before="240"/>
    </w:pPr>
    <w:rPr>
      <w:rFonts w:ascii="Times New Roman" w:hAnsi="Times New Roman"/>
      <w:smallCaps/>
      <w:spacing w:val="80"/>
      <w:sz w:val="28"/>
    </w:rPr>
  </w:style>
  <w:style w:type="paragraph" w:customStyle="1" w:styleId="InChapter">
    <w:name w:val="InChapter"/>
    <w:basedOn w:val="Heading3"/>
    <w:rsid w:val="00BD3A50"/>
    <w:pPr>
      <w:spacing w:after="240"/>
      <w:outlineLvl w:val="9"/>
    </w:pPr>
    <w:rPr>
      <w:noProof/>
    </w:rPr>
  </w:style>
  <w:style w:type="paragraph" w:styleId="Index2">
    <w:name w:val="index 2"/>
    <w:basedOn w:val="Normal"/>
    <w:next w:val="Normal"/>
    <w:semiHidden/>
    <w:rsid w:val="00BD3A50"/>
    <w:pPr>
      <w:tabs>
        <w:tab w:val="right" w:pos="4176"/>
      </w:tabs>
      <w:ind w:left="568" w:hanging="284"/>
    </w:pPr>
    <w:rPr>
      <w:rFonts w:ascii="Garamond" w:hAnsi="Garamond"/>
    </w:rPr>
  </w:style>
  <w:style w:type="paragraph" w:customStyle="1" w:styleId="Byline">
    <w:name w:val="Byline"/>
    <w:rsid w:val="00BD3A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A50"/>
    <w:pPr>
      <w:tabs>
        <w:tab w:val="clear" w:pos="3600"/>
        <w:tab w:val="clear" w:pos="3958"/>
      </w:tabs>
      <w:jc w:val="right"/>
    </w:pPr>
  </w:style>
  <w:style w:type="character" w:styleId="Emphasis">
    <w:name w:val="Emphasis"/>
    <w:basedOn w:val="DefaultParagraphFont"/>
    <w:qFormat/>
    <w:rsid w:val="00BD3A50"/>
    <w:rPr>
      <w:i/>
    </w:rPr>
  </w:style>
  <w:style w:type="paragraph" w:styleId="Caption">
    <w:name w:val="caption"/>
    <w:basedOn w:val="BodyText"/>
    <w:next w:val="Normal"/>
    <w:qFormat/>
    <w:rsid w:val="00BD3A50"/>
    <w:pPr>
      <w:framePr w:w="2268" w:hSpace="181" w:vSpace="181" w:wrap="around" w:vAnchor="text" w:hAnchor="page" w:x="1135" w:y="285" w:anchorLock="1"/>
    </w:pPr>
    <w:rPr>
      <w:i/>
    </w:rPr>
  </w:style>
  <w:style w:type="paragraph" w:customStyle="1" w:styleId="MiniTOCTitle">
    <w:name w:val="MiniTOCTitle"/>
    <w:basedOn w:val="Heading4"/>
    <w:rsid w:val="00BD3A50"/>
    <w:pPr>
      <w:spacing w:before="240"/>
      <w:outlineLvl w:val="9"/>
    </w:pPr>
    <w:rPr>
      <w:noProof/>
      <w:sz w:val="24"/>
    </w:rPr>
  </w:style>
  <w:style w:type="paragraph" w:customStyle="1" w:styleId="MiniTOCItem">
    <w:name w:val="MiniTOCItem"/>
    <w:basedOn w:val="ListBullet"/>
    <w:rsid w:val="00BD3A50"/>
    <w:pPr>
      <w:numPr>
        <w:numId w:val="0"/>
      </w:numPr>
      <w:tabs>
        <w:tab w:val="right" w:leader="dot" w:pos="6521"/>
      </w:tabs>
      <w:spacing w:before="0" w:after="0"/>
    </w:pPr>
  </w:style>
  <w:style w:type="paragraph" w:customStyle="1" w:styleId="TOFTitle">
    <w:name w:val="TOFTitle"/>
    <w:basedOn w:val="TOCTitle"/>
    <w:rsid w:val="00BD3A50"/>
  </w:style>
  <w:style w:type="paragraph" w:styleId="TableofFigures">
    <w:name w:val="table of figures"/>
    <w:basedOn w:val="Normal"/>
    <w:next w:val="Normal"/>
    <w:semiHidden/>
    <w:rsid w:val="00BD3A50"/>
    <w:pPr>
      <w:tabs>
        <w:tab w:val="right" w:leader="dot" w:pos="9072"/>
      </w:tabs>
      <w:ind w:left="970" w:hanging="403"/>
    </w:pPr>
    <w:rPr>
      <w:rFonts w:ascii="Times New Roman" w:hAnsi="Times New Roman"/>
      <w:b/>
    </w:rPr>
  </w:style>
  <w:style w:type="paragraph" w:styleId="ListNumber">
    <w:name w:val="List Number"/>
    <w:basedOn w:val="List"/>
    <w:rsid w:val="00BD3A50"/>
    <w:pPr>
      <w:numPr>
        <w:numId w:val="14"/>
      </w:numPr>
      <w:tabs>
        <w:tab w:val="clear" w:pos="340"/>
      </w:tabs>
    </w:pPr>
  </w:style>
  <w:style w:type="character" w:customStyle="1" w:styleId="WingdingSymbols">
    <w:name w:val="Wingding Symbols"/>
    <w:rsid w:val="00BD3A50"/>
    <w:rPr>
      <w:rFonts w:ascii="Wingdings" w:hAnsi="Wingdings"/>
    </w:rPr>
  </w:style>
  <w:style w:type="paragraph" w:customStyle="1" w:styleId="TableHeading">
    <w:name w:val="Table Heading"/>
    <w:basedOn w:val="HeadingBase"/>
    <w:rsid w:val="00BD3A50"/>
    <w:pPr>
      <w:keepLines/>
      <w:pBdr>
        <w:bottom w:val="single" w:sz="6" w:space="1" w:color="918585"/>
      </w:pBdr>
      <w:spacing w:before="240"/>
    </w:pPr>
  </w:style>
  <w:style w:type="character" w:customStyle="1" w:styleId="HotSpot">
    <w:name w:val="HotSpot"/>
    <w:rsid w:val="00BD3A50"/>
    <w:rPr>
      <w:color w:val="0033CC"/>
      <w:u w:val="none"/>
    </w:rPr>
  </w:style>
  <w:style w:type="paragraph" w:customStyle="1" w:styleId="BodyTextRight">
    <w:name w:val="Body Text Right"/>
    <w:basedOn w:val="BodyText"/>
    <w:rsid w:val="00BD3A50"/>
    <w:pPr>
      <w:spacing w:before="0" w:after="0"/>
      <w:jc w:val="right"/>
    </w:pPr>
  </w:style>
  <w:style w:type="paragraph" w:styleId="Index3">
    <w:name w:val="index 3"/>
    <w:basedOn w:val="ListNumber2"/>
    <w:next w:val="Normal"/>
    <w:semiHidden/>
    <w:rsid w:val="00BD3A50"/>
    <w:pPr>
      <w:numPr>
        <w:numId w:val="0"/>
      </w:numPr>
      <w:tabs>
        <w:tab w:val="right" w:leader="dot" w:pos="4176"/>
      </w:tabs>
    </w:pPr>
  </w:style>
  <w:style w:type="paragraph" w:styleId="ListNumber2">
    <w:name w:val="List Number 2"/>
    <w:basedOn w:val="List2"/>
    <w:rsid w:val="00BD3A50"/>
    <w:pPr>
      <w:numPr>
        <w:numId w:val="9"/>
      </w:numPr>
      <w:tabs>
        <w:tab w:val="clear" w:pos="1060"/>
      </w:tabs>
    </w:pPr>
  </w:style>
  <w:style w:type="paragraph" w:customStyle="1" w:styleId="MarginNote">
    <w:name w:val="Margin Note"/>
    <w:basedOn w:val="BodyText"/>
    <w:rsid w:val="00BD3A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A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A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A50"/>
    <w:rPr>
      <w:sz w:val="32"/>
    </w:rPr>
  </w:style>
  <w:style w:type="paragraph" w:customStyle="1" w:styleId="HeadingProcedure">
    <w:name w:val="Heading Procedure"/>
    <w:basedOn w:val="HeadingBase"/>
    <w:next w:val="Normal"/>
    <w:rsid w:val="00BD3A50"/>
    <w:pPr>
      <w:tabs>
        <w:tab w:val="left" w:pos="0"/>
      </w:tabs>
      <w:spacing w:before="120" w:after="60"/>
    </w:pPr>
    <w:rPr>
      <w:i/>
      <w:color w:val="918585"/>
      <w:sz w:val="22"/>
    </w:rPr>
  </w:style>
  <w:style w:type="paragraph" w:customStyle="1" w:styleId="TableBodyText">
    <w:name w:val="Table Body Text"/>
    <w:basedOn w:val="BodyText"/>
    <w:rsid w:val="00BD3A50"/>
    <w:pPr>
      <w:spacing w:before="60" w:after="60"/>
    </w:pPr>
  </w:style>
  <w:style w:type="paragraph" w:styleId="ListContinue">
    <w:name w:val="List Continue"/>
    <w:basedOn w:val="List"/>
    <w:rsid w:val="00BD3A50"/>
    <w:pPr>
      <w:ind w:firstLine="0"/>
    </w:pPr>
  </w:style>
  <w:style w:type="paragraph" w:customStyle="1" w:styleId="ListNote">
    <w:name w:val="List Note"/>
    <w:basedOn w:val="List"/>
    <w:rsid w:val="00BD3A50"/>
    <w:pPr>
      <w:pBdr>
        <w:top w:val="single" w:sz="6" w:space="2" w:color="918585"/>
        <w:bottom w:val="single" w:sz="6" w:space="2" w:color="918585"/>
      </w:pBdr>
      <w:tabs>
        <w:tab w:val="left" w:pos="1021"/>
      </w:tabs>
      <w:ind w:firstLine="0"/>
    </w:pPr>
  </w:style>
  <w:style w:type="paragraph" w:customStyle="1" w:styleId="Warning">
    <w:name w:val="Warning"/>
    <w:basedOn w:val="BodyText"/>
    <w:rsid w:val="00BD3A50"/>
    <w:pPr>
      <w:shd w:val="clear" w:color="auto" w:fill="D9D9D9"/>
      <w:tabs>
        <w:tab w:val="left" w:pos="992"/>
      </w:tabs>
      <w:ind w:left="119" w:right="119"/>
    </w:pPr>
    <w:rPr>
      <w:sz w:val="20"/>
    </w:rPr>
  </w:style>
  <w:style w:type="paragraph" w:customStyle="1" w:styleId="MarginIcons">
    <w:name w:val="Margin Icons"/>
    <w:basedOn w:val="BodyText"/>
    <w:rsid w:val="00BD3A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A50"/>
    <w:rPr>
      <w:rFonts w:ascii="Courier New" w:hAnsi="Courier New"/>
    </w:rPr>
  </w:style>
  <w:style w:type="paragraph" w:customStyle="1" w:styleId="NoteBullet">
    <w:name w:val="Note Bullet"/>
    <w:basedOn w:val="Note"/>
    <w:rsid w:val="00BD3A50"/>
    <w:pPr>
      <w:tabs>
        <w:tab w:val="clear" w:pos="680"/>
      </w:tabs>
      <w:spacing w:before="60" w:after="60"/>
    </w:pPr>
  </w:style>
  <w:style w:type="paragraph" w:customStyle="1" w:styleId="SubHeading2">
    <w:name w:val="SubHeading2"/>
    <w:basedOn w:val="HeadingBase"/>
    <w:rsid w:val="00BD3A50"/>
    <w:pPr>
      <w:spacing w:before="240" w:after="60"/>
    </w:pPr>
    <w:rPr>
      <w:sz w:val="20"/>
    </w:rPr>
  </w:style>
  <w:style w:type="paragraph" w:customStyle="1" w:styleId="SubHeading1">
    <w:name w:val="SubHeading1"/>
    <w:basedOn w:val="HeadingBase"/>
    <w:rsid w:val="00BD3A50"/>
    <w:pPr>
      <w:spacing w:before="240" w:after="60"/>
    </w:pPr>
    <w:rPr>
      <w:color w:val="918585"/>
      <w:sz w:val="22"/>
    </w:rPr>
  </w:style>
  <w:style w:type="paragraph" w:customStyle="1" w:styleId="SideHeading">
    <w:name w:val="Side Heading"/>
    <w:basedOn w:val="HeadingBase"/>
    <w:rsid w:val="00BD3A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A50"/>
    <w:pPr>
      <w:numPr>
        <w:numId w:val="10"/>
      </w:numPr>
    </w:pPr>
  </w:style>
  <w:style w:type="paragraph" w:styleId="PlainText">
    <w:name w:val="Plain Text"/>
    <w:basedOn w:val="Normal"/>
    <w:link w:val="PlainTextChar"/>
    <w:rsid w:val="00BD3A50"/>
    <w:rPr>
      <w:sz w:val="20"/>
    </w:rPr>
  </w:style>
  <w:style w:type="character" w:customStyle="1" w:styleId="PlainTextChar">
    <w:name w:val="Plain Text Char"/>
    <w:basedOn w:val="DefaultParagraphFont"/>
    <w:link w:val="PlainText"/>
    <w:rsid w:val="00BD3A50"/>
    <w:rPr>
      <w:rFonts w:ascii="Courier New" w:eastAsia="Times New Roman" w:hAnsi="Courier New" w:cs="Times New Roman"/>
      <w:sz w:val="20"/>
      <w:szCs w:val="20"/>
      <w:lang w:eastAsia="en-US"/>
    </w:rPr>
  </w:style>
  <w:style w:type="character" w:customStyle="1" w:styleId="MenuOption">
    <w:name w:val="Menu Option"/>
    <w:basedOn w:val="DefaultParagraphFont"/>
    <w:rsid w:val="00BD3A50"/>
    <w:rPr>
      <w:b/>
      <w:smallCaps/>
    </w:rPr>
  </w:style>
  <w:style w:type="paragraph" w:customStyle="1" w:styleId="TableListNumber">
    <w:name w:val="Table List Number"/>
    <w:basedOn w:val="ListNumber"/>
    <w:rsid w:val="00BD3A50"/>
    <w:pPr>
      <w:numPr>
        <w:numId w:val="0"/>
      </w:numPr>
    </w:pPr>
  </w:style>
  <w:style w:type="paragraph" w:styleId="TOC4">
    <w:name w:val="toc 4"/>
    <w:basedOn w:val="TOCBase"/>
    <w:next w:val="Normal"/>
    <w:semiHidden/>
    <w:rsid w:val="00BD3A50"/>
    <w:pPr>
      <w:tabs>
        <w:tab w:val="right" w:leader="dot" w:pos="9071"/>
      </w:tabs>
      <w:ind w:left="1701"/>
    </w:pPr>
  </w:style>
  <w:style w:type="paragraph" w:customStyle="1" w:styleId="ListAlpha">
    <w:name w:val="List Alpha"/>
    <w:basedOn w:val="List"/>
    <w:rsid w:val="00BD3A50"/>
    <w:pPr>
      <w:numPr>
        <w:numId w:val="8"/>
      </w:numPr>
    </w:pPr>
  </w:style>
  <w:style w:type="paragraph" w:customStyle="1" w:styleId="ListAlpha2">
    <w:name w:val="List Alpha 2"/>
    <w:basedOn w:val="List2"/>
    <w:rsid w:val="00BD3A50"/>
    <w:pPr>
      <w:numPr>
        <w:numId w:val="7"/>
      </w:numPr>
    </w:pPr>
  </w:style>
  <w:style w:type="paragraph" w:styleId="List2">
    <w:name w:val="List 2"/>
    <w:basedOn w:val="BodyText"/>
    <w:rsid w:val="00BD3A50"/>
    <w:pPr>
      <w:tabs>
        <w:tab w:val="left" w:pos="680"/>
      </w:tabs>
      <w:spacing w:before="60" w:after="60"/>
      <w:ind w:left="680" w:hanging="340"/>
    </w:pPr>
  </w:style>
  <w:style w:type="paragraph" w:styleId="List3">
    <w:name w:val="List 3"/>
    <w:basedOn w:val="BodyText"/>
    <w:rsid w:val="00BD3A50"/>
    <w:pPr>
      <w:tabs>
        <w:tab w:val="left" w:pos="1021"/>
      </w:tabs>
      <w:spacing w:before="60" w:after="60"/>
      <w:ind w:left="1020" w:hanging="340"/>
    </w:pPr>
  </w:style>
  <w:style w:type="paragraph" w:styleId="List4">
    <w:name w:val="List 4"/>
    <w:basedOn w:val="BodyText"/>
    <w:rsid w:val="00BD3A50"/>
    <w:pPr>
      <w:tabs>
        <w:tab w:val="left" w:pos="1361"/>
      </w:tabs>
      <w:spacing w:before="60" w:after="60"/>
      <w:ind w:left="1361" w:hanging="340"/>
    </w:pPr>
  </w:style>
  <w:style w:type="paragraph" w:styleId="List5">
    <w:name w:val="List 5"/>
    <w:basedOn w:val="BodyText"/>
    <w:rsid w:val="00BD3A50"/>
    <w:pPr>
      <w:tabs>
        <w:tab w:val="left" w:pos="1701"/>
      </w:tabs>
      <w:spacing w:before="60" w:after="60"/>
      <w:ind w:left="1701" w:hanging="340"/>
    </w:pPr>
  </w:style>
  <w:style w:type="paragraph" w:styleId="ListBullet3">
    <w:name w:val="List Bullet 3"/>
    <w:basedOn w:val="List3"/>
    <w:rsid w:val="00BD3A50"/>
    <w:pPr>
      <w:numPr>
        <w:numId w:val="13"/>
      </w:numPr>
      <w:tabs>
        <w:tab w:val="clear" w:pos="1021"/>
      </w:tabs>
      <w:ind w:left="1037" w:hanging="357"/>
    </w:pPr>
  </w:style>
  <w:style w:type="paragraph" w:styleId="ListBullet4">
    <w:name w:val="List Bullet 4"/>
    <w:basedOn w:val="List4"/>
    <w:rsid w:val="00BD3A50"/>
    <w:pPr>
      <w:numPr>
        <w:numId w:val="2"/>
      </w:numPr>
      <w:tabs>
        <w:tab w:val="clear" w:pos="1361"/>
      </w:tabs>
    </w:pPr>
  </w:style>
  <w:style w:type="paragraph" w:styleId="ListBullet5">
    <w:name w:val="List Bullet 5"/>
    <w:basedOn w:val="List5"/>
    <w:rsid w:val="00BD3A50"/>
    <w:pPr>
      <w:numPr>
        <w:numId w:val="3"/>
      </w:numPr>
    </w:pPr>
  </w:style>
  <w:style w:type="paragraph" w:styleId="ListContinue2">
    <w:name w:val="List Continue 2"/>
    <w:basedOn w:val="List2"/>
    <w:rsid w:val="00BD3A50"/>
    <w:pPr>
      <w:ind w:firstLine="0"/>
    </w:pPr>
  </w:style>
  <w:style w:type="paragraph" w:styleId="ListContinue3">
    <w:name w:val="List Continue 3"/>
    <w:basedOn w:val="List3"/>
    <w:rsid w:val="00BD3A50"/>
    <w:pPr>
      <w:ind w:left="1021" w:firstLine="0"/>
    </w:pPr>
  </w:style>
  <w:style w:type="paragraph" w:styleId="ListContinue4">
    <w:name w:val="List Continue 4"/>
    <w:basedOn w:val="List4"/>
    <w:rsid w:val="00BD3A50"/>
    <w:pPr>
      <w:ind w:firstLine="0"/>
    </w:pPr>
  </w:style>
  <w:style w:type="paragraph" w:styleId="ListContinue5">
    <w:name w:val="List Continue 5"/>
    <w:basedOn w:val="List5"/>
    <w:rsid w:val="00BD3A50"/>
    <w:pPr>
      <w:ind w:firstLine="0"/>
    </w:pPr>
  </w:style>
  <w:style w:type="paragraph" w:styleId="ListNumber3">
    <w:name w:val="List Number 3"/>
    <w:basedOn w:val="List3"/>
    <w:rsid w:val="00BD3A50"/>
    <w:pPr>
      <w:numPr>
        <w:numId w:val="4"/>
      </w:numPr>
    </w:pPr>
  </w:style>
  <w:style w:type="paragraph" w:styleId="ListNumber4">
    <w:name w:val="List Number 4"/>
    <w:basedOn w:val="List4"/>
    <w:rsid w:val="00BD3A50"/>
    <w:pPr>
      <w:numPr>
        <w:numId w:val="5"/>
      </w:numPr>
    </w:pPr>
  </w:style>
  <w:style w:type="paragraph" w:styleId="ListNumber5">
    <w:name w:val="List Number 5"/>
    <w:basedOn w:val="List5"/>
    <w:rsid w:val="00BD3A50"/>
    <w:pPr>
      <w:numPr>
        <w:numId w:val="6"/>
      </w:numPr>
    </w:pPr>
  </w:style>
  <w:style w:type="paragraph" w:styleId="BlockText">
    <w:name w:val="Block Text"/>
    <w:basedOn w:val="Normal"/>
    <w:rsid w:val="00BD3A50"/>
    <w:pPr>
      <w:spacing w:after="120"/>
      <w:ind w:left="1440" w:right="1440"/>
    </w:pPr>
  </w:style>
  <w:style w:type="character" w:customStyle="1" w:styleId="Subscript">
    <w:name w:val="Subscript"/>
    <w:basedOn w:val="DefaultParagraphFont"/>
    <w:rsid w:val="00BD3A50"/>
    <w:rPr>
      <w:sz w:val="16"/>
      <w:vertAlign w:val="subscript"/>
    </w:rPr>
  </w:style>
  <w:style w:type="character" w:customStyle="1" w:styleId="Superscript">
    <w:name w:val="Superscript"/>
    <w:basedOn w:val="DefaultParagraphFont"/>
    <w:rsid w:val="00BD3A50"/>
    <w:rPr>
      <w:sz w:val="16"/>
      <w:vertAlign w:val="superscript"/>
    </w:rPr>
  </w:style>
  <w:style w:type="character" w:customStyle="1" w:styleId="Symbols">
    <w:name w:val="Symbols"/>
    <w:basedOn w:val="DefaultParagraphFont"/>
    <w:rsid w:val="00BD3A50"/>
    <w:rPr>
      <w:rFonts w:ascii="Symbol" w:hAnsi="Symbol"/>
    </w:rPr>
  </w:style>
  <w:style w:type="character" w:customStyle="1" w:styleId="MenuOptions">
    <w:name w:val="Menu Options"/>
    <w:basedOn w:val="DefaultParagraphFont"/>
    <w:rsid w:val="00BD3A50"/>
    <w:rPr>
      <w:rFonts w:ascii="Arial Narrow" w:hAnsi="Arial Narrow"/>
      <w:smallCaps/>
    </w:rPr>
  </w:style>
  <w:style w:type="character" w:customStyle="1" w:styleId="Buttons">
    <w:name w:val="Buttons"/>
    <w:basedOn w:val="DefaultParagraphFont"/>
    <w:rsid w:val="00BD3A50"/>
    <w:rPr>
      <w:b/>
    </w:rPr>
  </w:style>
  <w:style w:type="character" w:customStyle="1" w:styleId="Underlined">
    <w:name w:val="Underlined"/>
    <w:basedOn w:val="DefaultParagraphFont"/>
    <w:rsid w:val="00BD3A50"/>
    <w:rPr>
      <w:u w:val="single"/>
    </w:rPr>
  </w:style>
  <w:style w:type="paragraph" w:customStyle="1" w:styleId="TableBodyTextRight">
    <w:name w:val="Table Body Text Right"/>
    <w:basedOn w:val="TableBodyText"/>
    <w:rsid w:val="00BD3A50"/>
    <w:pPr>
      <w:widowControl w:val="0"/>
      <w:autoSpaceDE w:val="0"/>
      <w:autoSpaceDN w:val="0"/>
      <w:adjustRightInd w:val="0"/>
      <w:jc w:val="right"/>
    </w:pPr>
    <w:rPr>
      <w:rFonts w:cs="Arial"/>
      <w:szCs w:val="18"/>
    </w:rPr>
  </w:style>
  <w:style w:type="paragraph" w:customStyle="1" w:styleId="CopyrightText">
    <w:name w:val="Copyright Text"/>
    <w:basedOn w:val="BodyText"/>
    <w:rsid w:val="00BD3A50"/>
    <w:rPr>
      <w:sz w:val="18"/>
    </w:rPr>
  </w:style>
  <w:style w:type="paragraph" w:customStyle="1" w:styleId="BodySmallRight">
    <w:name w:val="Body Small Right"/>
    <w:basedOn w:val="BodyTextRight"/>
    <w:rsid w:val="00BD3A50"/>
    <w:rPr>
      <w:sz w:val="18"/>
      <w:szCs w:val="18"/>
    </w:rPr>
  </w:style>
  <w:style w:type="paragraph" w:customStyle="1" w:styleId="MarginEdition">
    <w:name w:val="Margin Edition"/>
    <w:basedOn w:val="MarginNote"/>
    <w:rsid w:val="00BD3A50"/>
    <w:pPr>
      <w:spacing w:before="0" w:after="0"/>
    </w:pPr>
    <w:rPr>
      <w:rFonts w:ascii="Times New Roman" w:hAnsi="Times New Roman"/>
      <w:color w:val="999999"/>
    </w:rPr>
  </w:style>
  <w:style w:type="paragraph" w:customStyle="1" w:styleId="Spacer">
    <w:name w:val="Spacer"/>
    <w:basedOn w:val="Normal"/>
    <w:rsid w:val="00BD3A50"/>
    <w:rPr>
      <w:sz w:val="2"/>
      <w:szCs w:val="2"/>
    </w:rPr>
  </w:style>
  <w:style w:type="character" w:customStyle="1" w:styleId="Small">
    <w:name w:val="Small"/>
    <w:basedOn w:val="DefaultParagraphFont"/>
    <w:rsid w:val="00BD3A50"/>
    <w:rPr>
      <w:sz w:val="16"/>
    </w:rPr>
  </w:style>
  <w:style w:type="paragraph" w:customStyle="1" w:styleId="WideTable">
    <w:name w:val="Wide Table"/>
    <w:basedOn w:val="Normal"/>
    <w:rsid w:val="00BD3A50"/>
    <w:pPr>
      <w:ind w:left="-1418"/>
    </w:pPr>
    <w:rPr>
      <w:sz w:val="2"/>
      <w:szCs w:val="2"/>
    </w:rPr>
  </w:style>
  <w:style w:type="character" w:styleId="PageNumber">
    <w:name w:val="page number"/>
    <w:basedOn w:val="DefaultParagraphFont"/>
    <w:rsid w:val="00BD3A50"/>
  </w:style>
  <w:style w:type="paragraph" w:styleId="Quote">
    <w:name w:val="Quote"/>
    <w:basedOn w:val="Heading1"/>
    <w:link w:val="QuoteChar"/>
    <w:qFormat/>
    <w:rsid w:val="00BD3A50"/>
    <w:rPr>
      <w:b w:val="0"/>
      <w:sz w:val="72"/>
      <w:szCs w:val="72"/>
      <w:lang w:val="en-NZ"/>
    </w:rPr>
  </w:style>
  <w:style w:type="character" w:customStyle="1" w:styleId="QuoteChar">
    <w:name w:val="Quote Char"/>
    <w:basedOn w:val="DefaultParagraphFont"/>
    <w:link w:val="Quote"/>
    <w:rsid w:val="00BD3A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A50"/>
    <w:pPr>
      <w:pageBreakBefore/>
    </w:pPr>
  </w:style>
  <w:style w:type="paragraph" w:customStyle="1" w:styleId="Border">
    <w:name w:val="Border"/>
    <w:basedOn w:val="Normal"/>
    <w:qFormat/>
    <w:rsid w:val="00BD3A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A50"/>
    <w:rPr>
      <w:b/>
      <w:bCs/>
      <w:i/>
      <w:iCs/>
      <w:color w:val="auto"/>
    </w:rPr>
  </w:style>
  <w:style w:type="paragraph" w:styleId="IntenseQuote">
    <w:name w:val="Intense Quote"/>
    <w:basedOn w:val="Normal"/>
    <w:next w:val="Normal"/>
    <w:link w:val="IntenseQuoteChar"/>
    <w:uiPriority w:val="30"/>
    <w:qFormat/>
    <w:rsid w:val="00BD3A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A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A50"/>
    <w:rPr>
      <w:smallCaps/>
      <w:color w:val="auto"/>
      <w:u w:val="single"/>
    </w:rPr>
  </w:style>
  <w:style w:type="character" w:styleId="IntenseReference">
    <w:name w:val="Intense Reference"/>
    <w:basedOn w:val="DefaultParagraphFont"/>
    <w:uiPriority w:val="32"/>
    <w:qFormat/>
    <w:rsid w:val="00BD3A50"/>
    <w:rPr>
      <w:b/>
      <w:bCs/>
      <w:smallCaps/>
      <w:color w:val="auto"/>
      <w:spacing w:val="5"/>
      <w:u w:val="single"/>
    </w:rPr>
  </w:style>
  <w:style w:type="paragraph" w:customStyle="1" w:styleId="2ColumnHeading">
    <w:name w:val="2Column Heading"/>
    <w:basedOn w:val="BodyText"/>
    <w:qFormat/>
    <w:rsid w:val="00BD3A50"/>
    <w:pPr>
      <w:spacing w:after="60"/>
      <w:ind w:left="-2268"/>
    </w:pPr>
    <w:rPr>
      <w:b/>
    </w:rPr>
  </w:style>
  <w:style w:type="paragraph" w:customStyle="1" w:styleId="Heading1TOC">
    <w:name w:val="Heading1 TOC"/>
    <w:basedOn w:val="Normal"/>
    <w:qFormat/>
    <w:rsid w:val="00BD3A50"/>
    <w:pPr>
      <w:spacing w:before="240" w:after="120"/>
    </w:pPr>
    <w:rPr>
      <w:rFonts w:ascii="Times New Roman" w:hAnsi="Times New Roman"/>
      <w:b/>
      <w:sz w:val="32"/>
    </w:rPr>
  </w:style>
  <w:style w:type="paragraph" w:customStyle="1" w:styleId="Heading2TOC">
    <w:name w:val="Heading2 TOC"/>
    <w:basedOn w:val="Normal"/>
    <w:qFormat/>
    <w:rsid w:val="00BD3A50"/>
    <w:pPr>
      <w:spacing w:before="240" w:after="60"/>
    </w:pPr>
    <w:rPr>
      <w:rFonts w:ascii="Times New Roman" w:hAnsi="Times New Roman"/>
      <w:b/>
      <w:sz w:val="28"/>
    </w:rPr>
  </w:style>
  <w:style w:type="character" w:customStyle="1" w:styleId="Underline">
    <w:name w:val="Underline"/>
    <w:basedOn w:val="DefaultParagraphFont"/>
    <w:qFormat/>
    <w:rsid w:val="00BD3A50"/>
    <w:rPr>
      <w:u w:val="single"/>
    </w:rPr>
  </w:style>
  <w:style w:type="character" w:customStyle="1" w:styleId="BoldandItalics">
    <w:name w:val="Bold and Italics"/>
    <w:qFormat/>
    <w:rsid w:val="00BD3A50"/>
    <w:rPr>
      <w:b/>
      <w:i/>
      <w:u w:val="none"/>
    </w:rPr>
  </w:style>
  <w:style w:type="paragraph" w:styleId="BalloonText">
    <w:name w:val="Balloon Text"/>
    <w:basedOn w:val="Normal"/>
    <w:link w:val="BalloonTextChar"/>
    <w:rsid w:val="00BD3A50"/>
    <w:rPr>
      <w:rFonts w:ascii="Tahoma" w:hAnsi="Tahoma" w:cs="Tahoma"/>
      <w:sz w:val="16"/>
      <w:szCs w:val="16"/>
    </w:rPr>
  </w:style>
  <w:style w:type="character" w:customStyle="1" w:styleId="BalloonTextChar">
    <w:name w:val="Balloon Text Char"/>
    <w:basedOn w:val="DefaultParagraphFont"/>
    <w:link w:val="BalloonText"/>
    <w:rsid w:val="00BD3A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A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A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A50"/>
    <w:rPr>
      <w:b/>
      <w:color w:val="660033"/>
      <w:spacing w:val="0"/>
    </w:rPr>
  </w:style>
  <w:style w:type="paragraph" w:customStyle="1" w:styleId="Nameditemlist">
    <w:name w:val="Named item list"/>
    <w:basedOn w:val="BodyText"/>
    <w:qFormat/>
    <w:rsid w:val="00BD3A50"/>
    <w:pPr>
      <w:tabs>
        <w:tab w:val="left" w:pos="2835"/>
      </w:tabs>
      <w:ind w:left="2835" w:hanging="2835"/>
    </w:pPr>
  </w:style>
  <w:style w:type="paragraph" w:customStyle="1" w:styleId="BodyTextnopadding">
    <w:name w:val="Body Text no padding"/>
    <w:basedOn w:val="BodyText"/>
    <w:qFormat/>
    <w:rsid w:val="00BD3A50"/>
    <w:pPr>
      <w:spacing w:before="0" w:after="0"/>
    </w:pPr>
  </w:style>
  <w:style w:type="paragraph" w:customStyle="1" w:styleId="BodyTextBold">
    <w:name w:val="Body Text Bold"/>
    <w:basedOn w:val="BodyText"/>
    <w:qFormat/>
    <w:rsid w:val="00BD3A50"/>
    <w:rPr>
      <w:b/>
    </w:rPr>
  </w:style>
  <w:style w:type="character" w:styleId="Hyperlink">
    <w:name w:val="Hyperlink"/>
    <w:basedOn w:val="DefaultParagraphFont"/>
    <w:uiPriority w:val="99"/>
    <w:unhideWhenUsed/>
    <w:rsid w:val="00E429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4309</Characters>
  <Application>Microsoft Office Word</Application>
  <DocSecurity>0</DocSecurity>
  <Lines>215</Lines>
  <Paragraphs>127</Paragraphs>
  <ScaleCrop>false</ScaleCrop>
  <Company>Author-it Software Corporation Ltd.</Company>
  <LinksUpToDate>false</LinksUpToDate>
  <CharactersWithSpaces>4840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MEM18012 Perform installation and removal of mechanical seals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2023-02-03T06:55:00Z</dcterms:created>
  <dcterms:modified xsi:type="dcterms:W3CDTF">2023-02-03T06:55:00Z</dcterms:modified>
</cp:coreProperties>
</file>