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079" w:rsidP="00F61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MEM18010 Perform equipment condition monitoring and recording</w:t>
      </w:r>
      <w:r>
        <w:fldChar w:fldCharType="end"/>
      </w:r>
    </w:p>
    <w:p w:rsidR="00F61079" w:rsidP="00F61079">
      <w:pPr>
        <w:pStyle w:val="Version"/>
        <w:sectPr w:rsidSect="002A5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898" w:rsidP="002A5898">
      <w:pPr>
        <w:pStyle w:val="SuperHeading"/>
      </w:pPr>
      <w:r w:rsidRPr="002A5898">
        <w:t>MEM18010 Perform equipment condition monitoring and recording</w:t>
      </w:r>
    </w:p>
    <w:p w:rsidR="00000000" w:rsidRPr="002A5898" w:rsidP="002A5898">
      <w:pPr>
        <w:pStyle w:val="Heading1"/>
      </w:pPr>
      <w:bookmarkStart w:id="1" w:name="O_940933"/>
      <w:bookmarkEnd w:id="1"/>
      <w:r w:rsidRPr="002A5898">
        <w:t>Modification History</w:t>
      </w:r>
    </w:p>
    <w:p w:rsidR="00000000" w:rsidRPr="002A5898" w:rsidP="00F61079">
      <w:pPr>
        <w:pStyle w:val="BodyText"/>
      </w:pPr>
      <w:r w:rsidRPr="002A5898">
        <w:t xml:space="preserve">Release 1. Supersedes and is equivalent to MEM18010C Perform equipment condition monitoring and recording </w:t>
      </w:r>
    </w:p>
    <w:p w:rsidR="00000000" w:rsidRPr="002A5898" w:rsidP="002A5898">
      <w:pPr>
        <w:pStyle w:val="Heading1"/>
      </w:pPr>
      <w:bookmarkStart w:id="2" w:name="O_940941"/>
      <w:bookmarkEnd w:id="2"/>
      <w:r w:rsidRPr="002A5898">
        <w:t>Application</w:t>
      </w:r>
    </w:p>
    <w:p w:rsidR="00000000" w:rsidRPr="002A5898" w:rsidP="00F61079">
      <w:pPr>
        <w:pStyle w:val="BodyText"/>
      </w:pPr>
      <w:r w:rsidRPr="002A5898">
        <w:t>This unit of co</w:t>
      </w:r>
      <w:r w:rsidRPr="002A5898">
        <w:t>mpetency defines the skills and knowledge required to undertake condition monitoring of equipment, including recording the results.</w:t>
      </w:r>
    </w:p>
    <w:p w:rsidR="00000000" w:rsidRPr="002A5898" w:rsidP="00F61079">
      <w:pPr>
        <w:pStyle w:val="BodyText"/>
      </w:pPr>
      <w:r w:rsidRPr="002A5898">
        <w:t>It applies where specialist monitoring activities are undertaken as part of a preventive maintenance or total productive mai</w:t>
      </w:r>
      <w:r w:rsidRPr="002A5898">
        <w:t>ntenance plan or program and monitoring is undertaken in workshop, laboratory or in situ environment.</w:t>
      </w:r>
    </w:p>
    <w:p w:rsidR="00000000" w:rsidRPr="002A5898" w:rsidP="00F61079">
      <w:pPr>
        <w:pStyle w:val="BodyText"/>
      </w:pPr>
      <w:r w:rsidRPr="002A5898">
        <w:t>Where only routine maintenance checking and diagnostic skills are applied see other appropriate units.</w:t>
      </w:r>
    </w:p>
    <w:p w:rsidR="00000000" w:rsidRPr="002A5898" w:rsidP="00F61079">
      <w:pPr>
        <w:pStyle w:val="BodyText"/>
      </w:pPr>
      <w:r w:rsidRPr="002A5898">
        <w:t>No licensing, legislative or certification requirem</w:t>
      </w:r>
      <w:r w:rsidRPr="002A5898">
        <w:t>ents apply to this unit at the time of publication.</w:t>
      </w:r>
    </w:p>
    <w:p w:rsidR="00000000" w:rsidRPr="002A5898" w:rsidP="00F61079">
      <w:pPr>
        <w:pStyle w:val="Heading3"/>
      </w:pPr>
      <w:r w:rsidRPr="002A5898">
        <w:rPr>
          <w:rStyle w:val="SpecialBold"/>
        </w:rPr>
        <w:t>Band: B</w:t>
      </w:r>
    </w:p>
    <w:p w:rsidR="00F61079" w:rsidP="00F61079">
      <w:pPr>
        <w:pStyle w:val="Heading3"/>
      </w:pPr>
      <w:r w:rsidRPr="002A5898">
        <w:rPr>
          <w:rStyle w:val="SpecialBold"/>
        </w:rPr>
        <w:t>Unit Weight</w:t>
      </w:r>
      <w:r w:rsidRPr="002A5898">
        <w:t>:</w:t>
      </w:r>
      <w:r w:rsidRPr="002A5898">
        <w:tab/>
      </w:r>
      <w:r w:rsidRPr="002A5898">
        <w:rPr>
          <w:rStyle w:val="SpecialBold"/>
        </w:rPr>
        <w:t>4</w:t>
      </w:r>
    </w:p>
    <w:p w:rsidR="00000000" w:rsidRPr="002A5898" w:rsidP="002A5898">
      <w:pPr>
        <w:pStyle w:val="Heading1"/>
      </w:pPr>
      <w:bookmarkStart w:id="3" w:name="O_940940"/>
      <w:bookmarkEnd w:id="3"/>
      <w:r w:rsidRPr="002A589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Interpret technical drawing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Undertake manual handling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Perform engineering measurements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Work saf</w:t>
            </w:r>
            <w:r w:rsidRPr="002A5898">
              <w:t>ely and effectively in manufacturing and engineering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Organise and communicate information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Use hand tools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Use power tools/hand held operations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98" w:rsidP="002A5898">
            <w:pPr>
              <w:pStyle w:val="BodyText"/>
            </w:pPr>
            <w:r w:rsidRPr="002A5898">
              <w:t>Dismantle, replace and assemble engineering components</w:t>
            </w:r>
          </w:p>
        </w:tc>
      </w:tr>
    </w:tbl>
    <w:p w:rsidR="00000000" w:rsidRPr="002A5898" w:rsidP="002A5898">
      <w:pPr>
        <w:pStyle w:val="BodyText"/>
      </w:pPr>
    </w:p>
    <w:p w:rsidR="00000000" w:rsidRPr="002A5898" w:rsidP="002A5898">
      <w:pPr>
        <w:pStyle w:val="AllowPageBreak"/>
      </w:pPr>
    </w:p>
    <w:p w:rsidR="00000000" w:rsidRPr="002A5898" w:rsidP="002A5898">
      <w:pPr>
        <w:pStyle w:val="Heading1"/>
      </w:pPr>
      <w:bookmarkStart w:id="4" w:name="O_940939"/>
      <w:bookmarkEnd w:id="4"/>
      <w:r w:rsidRPr="002A5898">
        <w:t>Competency Field</w:t>
      </w:r>
    </w:p>
    <w:p w:rsidR="00000000" w:rsidRPr="002A5898" w:rsidP="00F61079">
      <w:pPr>
        <w:pStyle w:val="BodyText"/>
      </w:pPr>
      <w:r w:rsidRPr="002A5898">
        <w:t>Maintenance and diagnostics</w:t>
      </w:r>
    </w:p>
    <w:p w:rsidR="00000000" w:rsidRPr="002A5898" w:rsidP="002A5898">
      <w:pPr>
        <w:pStyle w:val="Heading1"/>
      </w:pPr>
      <w:bookmarkStart w:id="5" w:name="O_940937"/>
      <w:bookmarkEnd w:id="5"/>
      <w:r w:rsidRPr="002A58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Performance criteria describe the performance needed to demonstrate achievement of the element.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98" w:rsidP="002A5898">
            <w:pPr>
              <w:pStyle w:val="BodyText"/>
            </w:pPr>
            <w:r w:rsidRPr="002A589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Follow standard operating procedures (SOPs)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Comply with work health and safety (WHS) requirements at all times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Use appropriate personal protective equipment (PPE) in accordance with SOPs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Identify job requirements from specifications, drawings, job sheets or work instructions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98" w:rsidP="002A5898">
            <w:pPr>
              <w:pStyle w:val="BodyText"/>
            </w:pPr>
            <w:r w:rsidRPr="002A589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rPr>
                <w:rStyle w:val="SpecialBold"/>
              </w:rPr>
              <w:t>Undertake condition monitoring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 xml:space="preserve">Apply principles and methods of equipment condition monitoring 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Select appropriate condition monitoring technique to achieve required outcomes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Undertake checks safely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98" w:rsidP="002A5898">
            <w:pPr>
              <w:pStyle w:val="BodyText"/>
            </w:pPr>
            <w:r w:rsidRPr="002A5898">
              <w:t>Plot results and report deviations from specification to appropriate authority and record</w:t>
            </w:r>
          </w:p>
        </w:tc>
      </w:tr>
    </w:tbl>
    <w:p w:rsidR="00000000" w:rsidRPr="002A5898" w:rsidP="002A5898">
      <w:pPr>
        <w:pStyle w:val="BodyText"/>
      </w:pPr>
    </w:p>
    <w:p w:rsidR="00000000" w:rsidRPr="002A5898" w:rsidP="002A5898">
      <w:pPr>
        <w:pStyle w:val="AllowPageBreak"/>
      </w:pPr>
    </w:p>
    <w:p w:rsidR="00000000" w:rsidRPr="002A5898" w:rsidP="002A5898">
      <w:pPr>
        <w:pStyle w:val="Heading1"/>
      </w:pPr>
      <w:bookmarkStart w:id="6" w:name="O_940936"/>
      <w:bookmarkEnd w:id="6"/>
      <w:r w:rsidRPr="002A5898">
        <w:t>Foundation Skills</w:t>
      </w:r>
    </w:p>
    <w:p w:rsidR="00000000" w:rsidRPr="002A5898" w:rsidP="00F61079">
      <w:pPr>
        <w:pStyle w:val="BodyText"/>
      </w:pPr>
      <w:r w:rsidRPr="002A589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A5898" w:rsidP="00F61079">
      <w:pPr>
        <w:pStyle w:val="BodyText"/>
      </w:pPr>
      <w:r w:rsidRPr="002A5898">
        <w:t xml:space="preserve">Foundation skills essential to performance are explicit in the performance criteria </w:t>
      </w:r>
      <w:r w:rsidRPr="002A5898">
        <w:t>of this unit of competency.</w:t>
      </w:r>
    </w:p>
    <w:p w:rsidR="00000000" w:rsidRPr="002A5898" w:rsidP="002A5898">
      <w:pPr>
        <w:pStyle w:val="Heading1"/>
      </w:pPr>
      <w:bookmarkStart w:id="7" w:name="O_940935"/>
      <w:bookmarkEnd w:id="7"/>
      <w:r w:rsidRPr="002A589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t>This field allows for different work environments and conditions that may affect performance. Essential operating conditions that may be present (depending on the work situation, needs of the</w:t>
            </w:r>
            <w:r w:rsidRPr="002A5898">
              <w:t xml:space="preserve"> candidate, accessibility of the item, and local industry and regional contexts) are included.</w:t>
            </w:r>
          </w:p>
        </w:tc>
      </w:tr>
      <w:tr w:rsidTr="002A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98">
            <w:pPr>
              <w:pStyle w:val="BodyText"/>
              <w:rPr>
                <w:lang w:val="en-NZ"/>
              </w:rPr>
            </w:pPr>
            <w:r w:rsidRPr="002A5898">
              <w:rPr>
                <w:rStyle w:val="SpecialBold"/>
              </w:rPr>
              <w:t>Techniques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98" w:rsidP="002A5898">
            <w:pPr>
              <w:pStyle w:val="ListBullet"/>
            </w:pPr>
            <w:r w:rsidRPr="002A5898">
              <w:t>built-in systems (software and site displays)</w:t>
            </w:r>
          </w:p>
          <w:p w:rsidR="00000000" w:rsidRPr="002A5898" w:rsidP="002A5898">
            <w:pPr>
              <w:pStyle w:val="ListBullet"/>
            </w:pPr>
            <w:r w:rsidRPr="002A5898">
              <w:t>vibration monitors</w:t>
            </w:r>
          </w:p>
          <w:p w:rsidR="00000000" w:rsidRPr="002A5898" w:rsidP="002A5898">
            <w:pPr>
              <w:pStyle w:val="ListBullet"/>
            </w:pPr>
            <w:r w:rsidRPr="002A5898">
              <w:t>infra-red and ultraviolet non-destructive testing</w:t>
            </w:r>
          </w:p>
          <w:p w:rsidR="00000000" w:rsidRPr="002A5898" w:rsidP="002A5898">
            <w:pPr>
              <w:pStyle w:val="BodyText"/>
            </w:pPr>
          </w:p>
        </w:tc>
      </w:tr>
    </w:tbl>
    <w:p w:rsidR="00000000" w:rsidRPr="002A5898" w:rsidP="002A5898">
      <w:pPr>
        <w:pStyle w:val="BodyText"/>
      </w:pPr>
    </w:p>
    <w:p w:rsidR="00000000" w:rsidRPr="002A5898" w:rsidP="002A5898">
      <w:pPr>
        <w:pStyle w:val="AllowPageBreak"/>
      </w:pPr>
    </w:p>
    <w:p w:rsidR="00000000" w:rsidRPr="002A5898" w:rsidP="002A5898">
      <w:pPr>
        <w:pStyle w:val="Heading1"/>
      </w:pPr>
      <w:bookmarkStart w:id="8" w:name="O_940934"/>
      <w:bookmarkEnd w:id="8"/>
      <w:r w:rsidRPr="002A5898">
        <w:t>Unit Mapping Information</w:t>
      </w:r>
    </w:p>
    <w:p w:rsidR="00000000" w:rsidRPr="002A5898" w:rsidP="00F61079">
      <w:pPr>
        <w:pStyle w:val="BodyText"/>
      </w:pPr>
      <w:r w:rsidRPr="002A5898">
        <w:t xml:space="preserve">Release 1. Supersedes and is equivalent to MEM18010C Perform equipment condition monitoring and recording </w:t>
      </w:r>
    </w:p>
    <w:p w:rsidR="00000000" w:rsidRPr="002A5898" w:rsidP="002A5898">
      <w:pPr>
        <w:pStyle w:val="Heading1"/>
      </w:pPr>
      <w:bookmarkStart w:id="9" w:name="O_940927"/>
      <w:bookmarkEnd w:id="9"/>
      <w:r w:rsidRPr="002A5898">
        <w:t>Links</w:t>
      </w:r>
    </w:p>
    <w:p w:rsidR="00000000" w:rsidRPr="002A5898" w:rsidP="00F61079">
      <w:pPr>
        <w:pStyle w:val="BodyText"/>
      </w:pPr>
      <w:r w:rsidRPr="002A5898">
        <w:t>Companion Volume implementation</w:t>
      </w:r>
      <w:r w:rsidRPr="002A5898">
        <w:t xml:space="preserve">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6D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A5898" w:rsidP="00F61079">
      <w:pPr>
        <w:pStyle w:val="BodyText"/>
        <w:sectPr w:rsidSect="002A58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5898" w:rsidP="002A5898">
      <w:pPr>
        <w:pStyle w:val="SuperHeading"/>
      </w:pPr>
      <w:r w:rsidRPr="002A5898">
        <w:t>Assessment Requirements for MEM18010 Perform equipment condition monitoring and recording</w:t>
      </w:r>
    </w:p>
    <w:p w:rsidR="00000000" w:rsidRPr="002A5898" w:rsidP="002A5898">
      <w:pPr>
        <w:pStyle w:val="Heading1"/>
      </w:pPr>
      <w:bookmarkStart w:id="10" w:name="O_940929"/>
      <w:bookmarkEnd w:id="10"/>
      <w:r w:rsidRPr="002A5898">
        <w:t>Modification History</w:t>
      </w:r>
    </w:p>
    <w:p w:rsidR="00000000" w:rsidRPr="002A5898" w:rsidP="00F61079">
      <w:pPr>
        <w:pStyle w:val="BodyText"/>
      </w:pPr>
      <w:r w:rsidRPr="002A5898">
        <w:t xml:space="preserve">Release 1. Supersedes and is equivalent to MEM18010C Perform equipment condition monitoring and recording </w:t>
      </w:r>
    </w:p>
    <w:p w:rsidR="00000000" w:rsidRPr="002A5898" w:rsidP="002A5898">
      <w:pPr>
        <w:pStyle w:val="Heading1"/>
      </w:pPr>
      <w:bookmarkStart w:id="11" w:name="O_940932"/>
      <w:bookmarkEnd w:id="11"/>
      <w:r w:rsidRPr="002A5898">
        <w:t>Performance Evidence</w:t>
      </w:r>
    </w:p>
    <w:p w:rsidR="00000000" w:rsidRPr="002A5898" w:rsidP="00F61079">
      <w:pPr>
        <w:pStyle w:val="BodyText"/>
      </w:pPr>
      <w:r w:rsidRPr="002A5898">
        <w:t xml:space="preserve">Evidence required to demonstrate competence in this unit must be relevant </w:t>
      </w:r>
      <w:r w:rsidRPr="002A5898">
        <w:t>to and satisfy the requirements of the elements and performance criteria on at least two (2) occasions and include:</w:t>
      </w:r>
    </w:p>
    <w:p w:rsidR="00000000" w:rsidRPr="002A5898" w:rsidP="002A5898">
      <w:pPr>
        <w:pStyle w:val="ListBullet"/>
      </w:pPr>
      <w:r w:rsidRPr="002A5898">
        <w:t xml:space="preserve">following work instructions, standard operating procedures (SOPs) and safe work practices </w:t>
      </w:r>
    </w:p>
    <w:p w:rsidR="00000000" w:rsidRPr="002A5898" w:rsidP="002A5898">
      <w:pPr>
        <w:pStyle w:val="ListBullet"/>
      </w:pPr>
      <w:r w:rsidRPr="002A5898">
        <w:t>identifying and interpreting specifications, cha</w:t>
      </w:r>
      <w:r w:rsidRPr="002A5898">
        <w:t>rts, lists and drawings to perform equipment condition monitoring and recording</w:t>
      </w:r>
    </w:p>
    <w:p w:rsidR="00000000" w:rsidRPr="002A5898" w:rsidP="002A5898">
      <w:pPr>
        <w:pStyle w:val="ListBullet"/>
      </w:pPr>
      <w:r w:rsidRPr="002A5898">
        <w:t>selecting appropriate condition monitoring device/equipment to achieve the required outcomes</w:t>
      </w:r>
    </w:p>
    <w:p w:rsidR="00000000" w:rsidRPr="002A5898" w:rsidP="002A5898">
      <w:pPr>
        <w:pStyle w:val="ListBullet"/>
      </w:pPr>
      <w:r w:rsidRPr="002A5898">
        <w:t>carrying out condition monitoring, plotting results and reporting deviation from sp</w:t>
      </w:r>
      <w:r w:rsidRPr="002A5898">
        <w:t>ecifications according to procedures.</w:t>
      </w:r>
    </w:p>
    <w:p w:rsidR="00000000" w:rsidRPr="002A5898" w:rsidP="002A5898">
      <w:pPr>
        <w:pStyle w:val="AllowPageBreak"/>
      </w:pPr>
    </w:p>
    <w:p w:rsidR="00000000" w:rsidRPr="002A5898" w:rsidP="002A5898">
      <w:pPr>
        <w:pStyle w:val="Heading1"/>
      </w:pPr>
      <w:bookmarkStart w:id="12" w:name="O_940931"/>
      <w:bookmarkEnd w:id="12"/>
      <w:r w:rsidRPr="002A5898">
        <w:t>Knowledge Evidence</w:t>
      </w:r>
    </w:p>
    <w:p w:rsidR="00000000" w:rsidRPr="002A5898" w:rsidP="00F61079">
      <w:pPr>
        <w:pStyle w:val="BodyText"/>
      </w:pPr>
      <w:r w:rsidRPr="002A5898">
        <w:t xml:space="preserve">Evidence required to demonstrate the required knowledge for this unit must be relevant to and satisfy the requirements of the elements and performance criteria and </w:t>
      </w:r>
      <w:r w:rsidRPr="002A5898">
        <w:t>include knowledge of:</w:t>
      </w:r>
    </w:p>
    <w:p w:rsidR="00000000" w:rsidRPr="002A5898" w:rsidP="002A5898">
      <w:pPr>
        <w:pStyle w:val="ListBullet"/>
      </w:pPr>
      <w:r w:rsidRPr="002A5898">
        <w:t>safe work practices and procedures and use of personal protective equipment (PPE)</w:t>
      </w:r>
    </w:p>
    <w:p w:rsidR="00000000" w:rsidRPr="002A5898" w:rsidP="002A5898">
      <w:pPr>
        <w:pStyle w:val="ListBullet"/>
      </w:pPr>
      <w:r w:rsidRPr="002A5898">
        <w:t>application of principles and methods for a variety of situations</w:t>
      </w:r>
    </w:p>
    <w:p w:rsidR="00000000" w:rsidRPr="002A5898" w:rsidP="002A5898">
      <w:pPr>
        <w:pStyle w:val="ListBullet"/>
      </w:pPr>
      <w:r w:rsidRPr="002A5898">
        <w:t>appropriate records for a variety of situations.</w:t>
      </w:r>
    </w:p>
    <w:p w:rsidR="00000000" w:rsidRPr="002A5898" w:rsidP="002A5898">
      <w:pPr>
        <w:pStyle w:val="AllowPageBreak"/>
      </w:pPr>
    </w:p>
    <w:p w:rsidR="00000000" w:rsidRPr="002A5898" w:rsidP="002A5898">
      <w:pPr>
        <w:pStyle w:val="Heading1"/>
      </w:pPr>
      <w:bookmarkStart w:id="13" w:name="O_940930"/>
      <w:bookmarkEnd w:id="13"/>
      <w:r w:rsidRPr="002A5898">
        <w:t>Assessment Conditions</w:t>
      </w:r>
    </w:p>
    <w:p w:rsidR="00000000" w:rsidRPr="002A5898" w:rsidP="002A5898">
      <w:pPr>
        <w:pStyle w:val="ListBullet"/>
      </w:pPr>
      <w:r w:rsidRPr="002A5898">
        <w:t>Assessors must:</w:t>
      </w:r>
    </w:p>
    <w:p w:rsidR="00000000" w:rsidRPr="002A5898" w:rsidP="002A5898">
      <w:pPr>
        <w:pStyle w:val="ListBullet2"/>
      </w:pPr>
      <w:r w:rsidRPr="002A5898">
        <w:t>have vocational competency in performing equipment condition monitoring and recording at least to the level being assessed with relevant industry knowledge and experience</w:t>
      </w:r>
    </w:p>
    <w:p w:rsidR="00000000" w:rsidRPr="002A5898" w:rsidP="002A5898">
      <w:pPr>
        <w:pStyle w:val="ListBullet2"/>
      </w:pPr>
      <w:r w:rsidRPr="002A5898">
        <w:t xml:space="preserve">satisfy the assessor requirements in the </w:t>
      </w:r>
      <w:r w:rsidRPr="002A5898">
        <w:rPr>
          <w:rStyle w:val="Emphasis"/>
        </w:rPr>
        <w:t>Stan</w:t>
      </w:r>
      <w:r w:rsidRPr="002A5898">
        <w:rPr>
          <w:rStyle w:val="Emphasis"/>
        </w:rPr>
        <w:t xml:space="preserve">dards for Registered Training Organisations 2015 </w:t>
      </w:r>
      <w:r w:rsidRPr="002A5898">
        <w:t>or its replacement</w:t>
      </w:r>
      <w:r w:rsidRPr="002A5898">
        <w:rPr>
          <w:rStyle w:val="Emphasis"/>
        </w:rPr>
        <w:t xml:space="preserve"> </w:t>
      </w:r>
      <w:r w:rsidRPr="002A5898">
        <w:t xml:space="preserve">and comply with the </w:t>
      </w:r>
      <w:r w:rsidRPr="002A5898">
        <w:rPr>
          <w:rStyle w:val="Emphasis"/>
        </w:rPr>
        <w:t xml:space="preserve">National Vocational Education and Training Regulator Act 2011, </w:t>
      </w:r>
      <w:r w:rsidRPr="002A5898">
        <w:t>its replacement</w:t>
      </w:r>
      <w:r w:rsidRPr="002A5898">
        <w:rPr>
          <w:rStyle w:val="Emphasis"/>
        </w:rPr>
        <w:t xml:space="preserve"> </w:t>
      </w:r>
      <w:r w:rsidRPr="002A5898">
        <w:t>or equivalent legislation covering VET regulation in a non-referring state/territory as t</w:t>
      </w:r>
      <w:r w:rsidRPr="002A5898">
        <w:t>he case requires</w:t>
      </w:r>
    </w:p>
    <w:p w:rsidR="00000000" w:rsidRPr="002A5898" w:rsidP="002A5898">
      <w:pPr>
        <w:pStyle w:val="ListBullet"/>
      </w:pPr>
      <w:r w:rsidRPr="002A5898">
        <w:t>Where possible assessment must occur in operational workplace situations. Where this is not possible or where personal safety or environmental damage are limiting factors, assessment must occur in a sufficiently rigorous simulated environ</w:t>
      </w:r>
      <w:r w:rsidRPr="002A5898">
        <w:t>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A5898" w:rsidP="002A5898">
      <w:pPr>
        <w:pStyle w:val="ListBullet"/>
      </w:pPr>
      <w:r w:rsidRPr="002A5898">
        <w:t>Conditions for as</w:t>
      </w:r>
      <w:r w:rsidRPr="002A5898">
        <w:t>sessment must include access to all tools, equipment, materials and documentation required, including relevant workplace procedures, product and manufacturing specifications</w:t>
      </w:r>
    </w:p>
    <w:p w:rsidR="00000000" w:rsidRPr="002A5898" w:rsidP="002A5898">
      <w:pPr>
        <w:pStyle w:val="ListBullet"/>
      </w:pPr>
      <w:r w:rsidRPr="002A5898">
        <w:t xml:space="preserve">Assessment processes and techniques must be appropriate to the language, literacy </w:t>
      </w:r>
      <w:r w:rsidRPr="002A5898">
        <w:t>and numeracy requirements of the work being performed and the needs of the candidate.</w:t>
      </w:r>
    </w:p>
    <w:p w:rsidR="00000000" w:rsidRPr="002A5898" w:rsidP="002A5898">
      <w:pPr>
        <w:pStyle w:val="AllowPageBreak"/>
      </w:pPr>
    </w:p>
    <w:p w:rsidR="00000000" w:rsidRPr="002A5898" w:rsidP="002A5898">
      <w:pPr>
        <w:pStyle w:val="Heading1"/>
      </w:pPr>
      <w:bookmarkStart w:id="14" w:name="O_940928"/>
      <w:bookmarkEnd w:id="14"/>
      <w:r w:rsidRPr="002A5898">
        <w:t>Links</w:t>
      </w:r>
    </w:p>
    <w:p w:rsidR="00000000" w:rsidRPr="002A5898" w:rsidP="00F61079">
      <w:pPr>
        <w:pStyle w:val="BodyText"/>
      </w:pPr>
      <w:r w:rsidRPr="002A58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6D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A5898" w:rsidP="002A5898"/>
    <w:sectPr w:rsidSect="002A58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98" w:rsidRPr="00F61079" w:rsidP="00F61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079" w:rsidP="002A5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079" w:rsidP="002A5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61079" w:rsidP="002A58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98" w:rsidP="002A5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079">
      <w:t>Approved</w:t>
    </w:r>
    <w:r w:rsidR="00F610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0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079">
      <w:rPr>
        <w:noProof/>
      </w:rPr>
      <w:t>4</w:t>
    </w:r>
    <w:r>
      <w:rPr>
        <w:noProof/>
      </w:rPr>
      <w:fldChar w:fldCharType="end"/>
    </w:r>
  </w:p>
  <w:p w:rsidR="002A5898" w:rsidP="002A5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0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079">
      <w:t>Manufacturing Industry Skills Alliance</w:t>
    </w:r>
    <w:r w:rsidR="00F61079">
      <w:fldChar w:fldCharType="end"/>
    </w:r>
  </w:p>
  <w:p w:rsidR="002A5898" w:rsidP="002A5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898" w:rsidRPr="00F61079" w:rsidP="00F61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079" w:rsidRPr="002D2AF8" w:rsidP="002A5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MEM18010 Perform equipment condition monitoring and recording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1079" w:rsidP="002A58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98" w:rsidRPr="002D2AF8" w:rsidP="002A5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079">
      <w:t>MEM18010 Perform equipment condition monitoring and recording</w:t>
    </w:r>
    <w:r w:rsidR="00F610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079">
      <w:rPr>
        <w:noProof/>
      </w:rPr>
      <w:t>1 March 2025</w:t>
    </w:r>
    <w:r>
      <w:fldChar w:fldCharType="end"/>
    </w:r>
  </w:p>
  <w:p w:rsidR="002A5898" w:rsidP="002A5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9C1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A6D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C45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898"/>
  </w:style>
  <w:style w:type="character" w:customStyle="1" w:styleId="Heading1Char">
    <w:name w:val="Heading 1 Char"/>
    <w:basedOn w:val="DefaultParagraphFont"/>
    <w:link w:val="Heading1"/>
    <w:rsid w:val="002A5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8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898"/>
    <w:rPr>
      <w:b/>
      <w:spacing w:val="0"/>
    </w:rPr>
  </w:style>
  <w:style w:type="paragraph" w:styleId="ListBullet2">
    <w:name w:val="List Bullet 2"/>
    <w:basedOn w:val="List2"/>
    <w:rsid w:val="002A58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5898"/>
    <w:rPr>
      <w:i/>
    </w:rPr>
  </w:style>
  <w:style w:type="paragraph" w:customStyle="1" w:styleId="SuperHeading">
    <w:name w:val="SuperHeading"/>
    <w:basedOn w:val="Normal"/>
    <w:rsid w:val="002A5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8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898"/>
  </w:style>
  <w:style w:type="paragraph" w:styleId="TableofFigures">
    <w:name w:val="table of figures"/>
    <w:basedOn w:val="Normal"/>
    <w:next w:val="Normal"/>
    <w:semiHidden/>
    <w:rsid w:val="002A5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898"/>
    <w:rPr>
      <w:rFonts w:ascii="Wingdings" w:hAnsi="Wingdings"/>
    </w:rPr>
  </w:style>
  <w:style w:type="paragraph" w:customStyle="1" w:styleId="TableHeading">
    <w:name w:val="Table Heading"/>
    <w:basedOn w:val="HeadingBase"/>
    <w:rsid w:val="002A5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898"/>
    <w:rPr>
      <w:color w:val="0033CC"/>
      <w:u w:val="none"/>
    </w:rPr>
  </w:style>
  <w:style w:type="paragraph" w:customStyle="1" w:styleId="BodyTextRight">
    <w:name w:val="Body Text Right"/>
    <w:basedOn w:val="BodyText"/>
    <w:rsid w:val="002A5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898"/>
    <w:rPr>
      <w:sz w:val="32"/>
    </w:rPr>
  </w:style>
  <w:style w:type="paragraph" w:customStyle="1" w:styleId="HeadingProcedure">
    <w:name w:val="Heading Procedure"/>
    <w:basedOn w:val="HeadingBase"/>
    <w:next w:val="Normal"/>
    <w:rsid w:val="002A5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898"/>
    <w:pPr>
      <w:spacing w:before="60" w:after="60"/>
    </w:pPr>
  </w:style>
  <w:style w:type="paragraph" w:styleId="ListContinue">
    <w:name w:val="List Continue"/>
    <w:basedOn w:val="List"/>
    <w:rsid w:val="002A5898"/>
    <w:pPr>
      <w:ind w:firstLine="0"/>
    </w:pPr>
  </w:style>
  <w:style w:type="paragraph" w:customStyle="1" w:styleId="ListNote">
    <w:name w:val="List Note"/>
    <w:basedOn w:val="List"/>
    <w:rsid w:val="002A5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898"/>
    <w:rPr>
      <w:rFonts w:ascii="Courier New" w:hAnsi="Courier New"/>
    </w:rPr>
  </w:style>
  <w:style w:type="paragraph" w:customStyle="1" w:styleId="NoteBullet">
    <w:name w:val="Note Bullet"/>
    <w:basedOn w:val="Note"/>
    <w:rsid w:val="002A5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898"/>
    <w:rPr>
      <w:b/>
      <w:smallCaps/>
    </w:rPr>
  </w:style>
  <w:style w:type="paragraph" w:customStyle="1" w:styleId="TableListNumber">
    <w:name w:val="Table List Number"/>
    <w:basedOn w:val="ListNumber"/>
    <w:rsid w:val="002A5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898"/>
    <w:pPr>
      <w:numPr>
        <w:numId w:val="9"/>
      </w:numPr>
    </w:pPr>
  </w:style>
  <w:style w:type="paragraph" w:customStyle="1" w:styleId="ListAlpha2">
    <w:name w:val="List Alpha 2"/>
    <w:basedOn w:val="List2"/>
    <w:rsid w:val="002A5898"/>
    <w:pPr>
      <w:numPr>
        <w:numId w:val="8"/>
      </w:numPr>
    </w:pPr>
  </w:style>
  <w:style w:type="paragraph" w:styleId="List2">
    <w:name w:val="List 2"/>
    <w:basedOn w:val="BodyText"/>
    <w:rsid w:val="002A5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898"/>
    <w:pPr>
      <w:numPr>
        <w:numId w:val="4"/>
      </w:numPr>
    </w:pPr>
  </w:style>
  <w:style w:type="paragraph" w:styleId="ListContinue2">
    <w:name w:val="List Continue 2"/>
    <w:basedOn w:val="List2"/>
    <w:rsid w:val="002A5898"/>
    <w:pPr>
      <w:ind w:firstLine="0"/>
    </w:pPr>
  </w:style>
  <w:style w:type="paragraph" w:styleId="ListContinue3">
    <w:name w:val="List Continue 3"/>
    <w:basedOn w:val="List3"/>
    <w:rsid w:val="002A5898"/>
    <w:pPr>
      <w:ind w:left="1021" w:firstLine="0"/>
    </w:pPr>
  </w:style>
  <w:style w:type="paragraph" w:styleId="ListContinue4">
    <w:name w:val="List Continue 4"/>
    <w:basedOn w:val="List4"/>
    <w:rsid w:val="002A5898"/>
    <w:pPr>
      <w:ind w:firstLine="0"/>
    </w:pPr>
  </w:style>
  <w:style w:type="paragraph" w:styleId="ListContinue5">
    <w:name w:val="List Continue 5"/>
    <w:basedOn w:val="List5"/>
    <w:rsid w:val="002A5898"/>
    <w:pPr>
      <w:ind w:firstLine="0"/>
    </w:pPr>
  </w:style>
  <w:style w:type="paragraph" w:styleId="ListNumber3">
    <w:name w:val="List Number 3"/>
    <w:basedOn w:val="List3"/>
    <w:rsid w:val="002A5898"/>
    <w:pPr>
      <w:numPr>
        <w:numId w:val="5"/>
      </w:numPr>
    </w:pPr>
  </w:style>
  <w:style w:type="paragraph" w:styleId="ListNumber4">
    <w:name w:val="List Number 4"/>
    <w:basedOn w:val="List4"/>
    <w:rsid w:val="002A5898"/>
    <w:pPr>
      <w:numPr>
        <w:numId w:val="6"/>
      </w:numPr>
    </w:pPr>
  </w:style>
  <w:style w:type="paragraph" w:styleId="ListNumber5">
    <w:name w:val="List Number 5"/>
    <w:basedOn w:val="List5"/>
    <w:rsid w:val="002A5898"/>
    <w:pPr>
      <w:numPr>
        <w:numId w:val="7"/>
      </w:numPr>
    </w:pPr>
  </w:style>
  <w:style w:type="paragraph" w:styleId="BlockText">
    <w:name w:val="Block Text"/>
    <w:basedOn w:val="Normal"/>
    <w:rsid w:val="002A5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898"/>
    <w:rPr>
      <w:sz w:val="16"/>
      <w:vertAlign w:val="superscript"/>
    </w:rPr>
  </w:style>
  <w:style w:type="character" w:customStyle="1" w:styleId="Symbols">
    <w:name w:val="Symbols"/>
    <w:basedOn w:val="DefaultParagraphFont"/>
    <w:rsid w:val="002A5898"/>
    <w:rPr>
      <w:rFonts w:ascii="Symbol" w:hAnsi="Symbol"/>
    </w:rPr>
  </w:style>
  <w:style w:type="character" w:customStyle="1" w:styleId="MenuOptions">
    <w:name w:val="Menu Options"/>
    <w:basedOn w:val="DefaultParagraphFont"/>
    <w:rsid w:val="002A5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898"/>
    <w:rPr>
      <w:b/>
    </w:rPr>
  </w:style>
  <w:style w:type="character" w:customStyle="1" w:styleId="Underlined">
    <w:name w:val="Underlined"/>
    <w:basedOn w:val="DefaultParagraphFont"/>
    <w:rsid w:val="002A5898"/>
    <w:rPr>
      <w:u w:val="single"/>
    </w:rPr>
  </w:style>
  <w:style w:type="paragraph" w:customStyle="1" w:styleId="TableBodyTextRight">
    <w:name w:val="Table Body Text Right"/>
    <w:basedOn w:val="TableBodyText"/>
    <w:rsid w:val="002A5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898"/>
    <w:rPr>
      <w:sz w:val="18"/>
    </w:rPr>
  </w:style>
  <w:style w:type="paragraph" w:customStyle="1" w:styleId="BodySmallRight">
    <w:name w:val="Body Small Right"/>
    <w:basedOn w:val="BodyTextRight"/>
    <w:rsid w:val="002A5898"/>
    <w:rPr>
      <w:sz w:val="18"/>
      <w:szCs w:val="18"/>
    </w:rPr>
  </w:style>
  <w:style w:type="paragraph" w:customStyle="1" w:styleId="MarginEdition">
    <w:name w:val="Margin Edition"/>
    <w:basedOn w:val="MarginNote"/>
    <w:rsid w:val="002A5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898"/>
    <w:rPr>
      <w:sz w:val="2"/>
      <w:szCs w:val="2"/>
    </w:rPr>
  </w:style>
  <w:style w:type="character" w:customStyle="1" w:styleId="Small">
    <w:name w:val="Small"/>
    <w:basedOn w:val="DefaultParagraphFont"/>
    <w:rsid w:val="002A5898"/>
    <w:rPr>
      <w:sz w:val="16"/>
    </w:rPr>
  </w:style>
  <w:style w:type="paragraph" w:customStyle="1" w:styleId="WideTable">
    <w:name w:val="Wide Table"/>
    <w:basedOn w:val="Normal"/>
    <w:rsid w:val="002A5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898"/>
  </w:style>
  <w:style w:type="paragraph" w:styleId="Quote">
    <w:name w:val="Quote"/>
    <w:basedOn w:val="Heading1"/>
    <w:link w:val="QuoteChar"/>
    <w:qFormat/>
    <w:rsid w:val="002A5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898"/>
    <w:pPr>
      <w:pageBreakBefore/>
    </w:pPr>
  </w:style>
  <w:style w:type="paragraph" w:customStyle="1" w:styleId="Border">
    <w:name w:val="Border"/>
    <w:basedOn w:val="Normal"/>
    <w:qFormat/>
    <w:rsid w:val="002A5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898"/>
    <w:rPr>
      <w:u w:val="single"/>
    </w:rPr>
  </w:style>
  <w:style w:type="character" w:customStyle="1" w:styleId="BoldandItalics">
    <w:name w:val="Bold and Italics"/>
    <w:qFormat/>
    <w:rsid w:val="002A5898"/>
    <w:rPr>
      <w:b/>
      <w:i/>
      <w:u w:val="none"/>
    </w:rPr>
  </w:style>
  <w:style w:type="paragraph" w:styleId="BalloonText">
    <w:name w:val="Balloon Text"/>
    <w:basedOn w:val="Normal"/>
    <w:link w:val="BalloonTextChar"/>
    <w:rsid w:val="002A5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898"/>
    <w:pPr>
      <w:spacing w:before="0" w:after="0"/>
    </w:pPr>
  </w:style>
  <w:style w:type="paragraph" w:customStyle="1" w:styleId="BodyTextBold">
    <w:name w:val="Body Text Bold"/>
    <w:basedOn w:val="BodyText"/>
    <w:qFormat/>
    <w:rsid w:val="002A5898"/>
    <w:rPr>
      <w:b/>
    </w:rPr>
  </w:style>
  <w:style w:type="character" w:styleId="Hyperlink">
    <w:name w:val="Hyperlink"/>
    <w:basedOn w:val="DefaultParagraphFont"/>
    <w:uiPriority w:val="99"/>
    <w:unhideWhenUsed/>
    <w:rsid w:val="00F61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5451</Characters>
  <Application>Microsoft Office Word</Application>
  <DocSecurity>0</DocSecurity>
  <Lines>187</Lines>
  <Paragraphs>107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MEM18010 Perform equipment condition monitoring and recording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2025-03-01T10:38:00Z</dcterms:created>
  <dcterms:modified xsi:type="dcterms:W3CDTF">2025-03-01T10:38:00Z</dcterms:modified>
</cp:coreProperties>
</file>