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DF6" w:rsidP="00535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MEM18009 Perform precision levelling and alignment of machines and engineering components</w:t>
      </w:r>
      <w:r>
        <w:fldChar w:fldCharType="end"/>
      </w:r>
    </w:p>
    <w:p w:rsidR="00535DF6" w:rsidP="00535DF6">
      <w:pPr>
        <w:pStyle w:val="Version"/>
        <w:sectPr w:rsidSect="00D66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68A3" w:rsidP="00D668A3">
      <w:pPr>
        <w:pStyle w:val="SuperHeading"/>
      </w:pPr>
      <w:r w:rsidRPr="00D668A3">
        <w:t>MEM18009 Perf</w:t>
      </w:r>
      <w:r w:rsidRPr="00D668A3">
        <w:t>orm precision levelling and alignment of machines and engineering components</w:t>
      </w:r>
    </w:p>
    <w:p w:rsidR="00000000" w:rsidRPr="00D668A3" w:rsidP="00D668A3">
      <w:pPr>
        <w:pStyle w:val="Heading1"/>
      </w:pPr>
      <w:bookmarkStart w:id="1" w:name="O_1169963"/>
      <w:bookmarkEnd w:id="1"/>
      <w:r w:rsidRPr="00D668A3">
        <w:t>Modification History</w:t>
      </w:r>
    </w:p>
    <w:p w:rsidR="00000000" w:rsidRPr="00D668A3" w:rsidP="00535DF6">
      <w:pPr>
        <w:pStyle w:val="BodyText"/>
      </w:pPr>
      <w:r w:rsidRPr="00D668A3">
        <w:t>Release 2. Quantum of hours of workplace practice removed. Supersedes and is equivalent to MEM180</w:t>
      </w:r>
      <w:r w:rsidRPr="00D668A3">
        <w:t>09 Perform precision levelling and alignment of machines and engineering components (Release 1).</w:t>
      </w:r>
    </w:p>
    <w:p w:rsidR="00000000" w:rsidRPr="00D668A3" w:rsidP="00535DF6">
      <w:pPr>
        <w:pStyle w:val="BodyText"/>
      </w:pPr>
      <w:r w:rsidRPr="00D668A3">
        <w:t>Release 1. Supersedes and is equivalent to MEM18009B Perform levelling and alignment of machines and engineering components.</w:t>
      </w:r>
    </w:p>
    <w:p w:rsidR="00000000" w:rsidRPr="00D668A3" w:rsidP="00D668A3">
      <w:pPr>
        <w:pStyle w:val="Heading1"/>
      </w:pPr>
      <w:bookmarkStart w:id="2" w:name="O_1169962"/>
      <w:bookmarkEnd w:id="2"/>
      <w:r w:rsidRPr="00D668A3">
        <w:t>Application</w:t>
      </w:r>
    </w:p>
    <w:p w:rsidR="00000000" w:rsidRPr="00D668A3" w:rsidP="00535DF6">
      <w:pPr>
        <w:pStyle w:val="BodyText"/>
      </w:pPr>
      <w:r w:rsidRPr="00D668A3">
        <w:t>Thi</w:t>
      </w:r>
      <w:r w:rsidRPr="00D668A3">
        <w:t>s unit of competency defines the skills and knowledge required to undertake levelling and alignment measurements/readings and perform levelling and/or alignment and adjustment tasks on machines and engineering components.</w:t>
      </w:r>
    </w:p>
    <w:p w:rsidR="00000000" w:rsidRPr="00D668A3" w:rsidP="00535DF6">
      <w:pPr>
        <w:pStyle w:val="BodyText"/>
      </w:pPr>
      <w:r w:rsidRPr="00D668A3">
        <w:t xml:space="preserve">It applies to the setting up and </w:t>
      </w:r>
      <w:r w:rsidRPr="00D668A3">
        <w:t>use of precision levelling and alignment devices and where all adjustments are performed according to designated procedures in conformance to specifications.</w:t>
      </w:r>
    </w:p>
    <w:p w:rsidR="00000000" w:rsidRPr="00D668A3" w:rsidP="00535DF6">
      <w:pPr>
        <w:pStyle w:val="BodyText"/>
      </w:pPr>
      <w:r w:rsidRPr="00D668A3">
        <w:t>No licensing, legislative or certification requirements apply to this unit at the time of publica</w:t>
      </w:r>
      <w:r w:rsidRPr="00D668A3">
        <w:t>tion.</w:t>
      </w:r>
    </w:p>
    <w:p w:rsidR="00000000" w:rsidRPr="00D668A3" w:rsidP="00D668A3">
      <w:pPr>
        <w:pStyle w:val="BodyText"/>
      </w:pPr>
      <w:r w:rsidRPr="00D668A3">
        <w:rPr>
          <w:rStyle w:val="SpecialBold"/>
        </w:rPr>
        <w:t>Band</w:t>
      </w:r>
      <w:r w:rsidRPr="00D668A3">
        <w:t>:</w:t>
      </w:r>
      <w:r w:rsidRPr="00D668A3">
        <w:tab/>
      </w:r>
      <w:r w:rsidRPr="00D668A3">
        <w:rPr>
          <w:rStyle w:val="SpecialBold"/>
        </w:rPr>
        <w:t>A</w:t>
      </w:r>
    </w:p>
    <w:p w:rsidR="00000000" w:rsidRPr="00D668A3" w:rsidP="00D668A3">
      <w:pPr>
        <w:pStyle w:val="BodyText"/>
      </w:pPr>
      <w:r w:rsidRPr="00D668A3">
        <w:rPr>
          <w:rStyle w:val="SpecialBold"/>
        </w:rPr>
        <w:t>Unit Weight</w:t>
      </w:r>
      <w:r w:rsidRPr="00D668A3">
        <w:t>:</w:t>
      </w:r>
      <w:r w:rsidRPr="00D668A3">
        <w:tab/>
      </w:r>
      <w:r w:rsidRPr="00D668A3">
        <w:rPr>
          <w:rStyle w:val="SpecialBold"/>
        </w:rPr>
        <w:t>4</w:t>
      </w:r>
    </w:p>
    <w:p w:rsidR="00000000" w:rsidRPr="00D668A3" w:rsidP="00D668A3">
      <w:pPr>
        <w:pStyle w:val="AllowPageBreak"/>
      </w:pPr>
    </w:p>
    <w:p w:rsidR="00000000" w:rsidRPr="00D668A3" w:rsidP="00D668A3">
      <w:pPr>
        <w:pStyle w:val="Heading1"/>
      </w:pPr>
      <w:bookmarkStart w:id="3" w:name="O_1169961"/>
      <w:bookmarkEnd w:id="3"/>
      <w:r w:rsidRPr="00D668A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Interpret technical drawing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Undertake manual handling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Perform engineering measurements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Perform computations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Work safely and effecti</w:t>
            </w:r>
            <w:r w:rsidRPr="00D668A3">
              <w:t>vely in manufacturing and engineering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Plan work activities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Organise and communicate information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Use hand tools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Use power tools/hand held operations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Use tools for precision work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Perform precision fitting of engineering components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BodyText"/>
            </w:pPr>
            <w:r w:rsidRPr="00D668A3">
              <w:t>Dismantle, replace and assemble engineering components</w:t>
            </w:r>
          </w:p>
        </w:tc>
      </w:tr>
    </w:tbl>
    <w:p w:rsidR="00000000" w:rsidRPr="00D668A3" w:rsidP="00D668A3">
      <w:pPr>
        <w:pStyle w:val="BodyText"/>
      </w:pPr>
    </w:p>
    <w:p w:rsidR="00000000" w:rsidRPr="00D668A3" w:rsidP="00D668A3">
      <w:pPr>
        <w:pStyle w:val="AllowPageBreak"/>
      </w:pPr>
    </w:p>
    <w:p w:rsidR="00000000" w:rsidRPr="00D668A3" w:rsidP="00D668A3">
      <w:pPr>
        <w:pStyle w:val="Heading1"/>
      </w:pPr>
      <w:bookmarkStart w:id="4" w:name="O_1169960"/>
      <w:bookmarkEnd w:id="4"/>
      <w:r w:rsidRPr="00D668A3">
        <w:t>Competency Field</w:t>
      </w:r>
    </w:p>
    <w:p w:rsidR="00000000" w:rsidRPr="00D668A3" w:rsidP="00535DF6">
      <w:pPr>
        <w:pStyle w:val="BodyText"/>
      </w:pPr>
      <w:r w:rsidRPr="00D668A3">
        <w:t>Maintenance and diagnostics</w:t>
      </w:r>
    </w:p>
    <w:p w:rsidR="00000000" w:rsidRPr="00D668A3" w:rsidP="00D668A3">
      <w:pPr>
        <w:pStyle w:val="Heading1"/>
      </w:pPr>
      <w:bookmarkStart w:id="5" w:name="O_1169959"/>
      <w:bookmarkEnd w:id="5"/>
      <w:r w:rsidRPr="00D668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Elements describe th</w:t>
            </w:r>
            <w:r w:rsidRPr="00D668A3">
              <w:t>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Performance criteria describe the performance needed to demonstrate achievement of the element.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BodyText"/>
            </w:pPr>
            <w:r w:rsidRPr="00D668A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Follow standard operating procedures (SOPs)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Comply with work health and safety (WHS) requirements at all times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Use appropriate personal protective equipment (PPE) in accordance with SOPs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Identify job requirements from specifications, drawings, job sheets or work instructions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BodyText"/>
            </w:pPr>
            <w:r w:rsidRPr="00D668A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rPr>
                <w:rStyle w:val="SpecialBold"/>
              </w:rPr>
              <w:t>Undertake levelling and alignment measurements/ readings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Determine task requirements by inspection of equipment to be levelled and/or aligned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 xml:space="preserve">Select the correct appropriate levelling and/or alignment procedure 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Select correct and appropriate levelling or alignment devices/equipment and set up to procedures or manufacturers’ recommendation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Apply and utilise principles of levelling and alignment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 xml:space="preserve">Take measurements/readings and record 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BodyText"/>
            </w:pPr>
            <w:r w:rsidRPr="00D668A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rPr>
                <w:rStyle w:val="SpecialBold"/>
              </w:rPr>
              <w:t>Perform levelling and/or alignment tasks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Perform levelling realignment calculations using method appropriate for the levelling/alignment application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Level equipment to specifications using appropriate tools, equipment and techniques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Complete levelling and alignment task to specifications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BodyText"/>
            </w:pPr>
            <w:r w:rsidRPr="00D668A3">
              <w:t>Complete any records required by SOPs</w:t>
            </w:r>
          </w:p>
        </w:tc>
      </w:tr>
    </w:tbl>
    <w:p w:rsidR="00000000" w:rsidRPr="00D668A3" w:rsidP="00D668A3">
      <w:pPr>
        <w:pStyle w:val="BodyText"/>
      </w:pPr>
    </w:p>
    <w:p w:rsidR="00000000" w:rsidRPr="00D668A3" w:rsidP="00D668A3">
      <w:pPr>
        <w:pStyle w:val="AllowPageBreak"/>
      </w:pPr>
    </w:p>
    <w:p w:rsidR="00000000" w:rsidRPr="00D668A3" w:rsidP="00D668A3">
      <w:pPr>
        <w:pStyle w:val="Heading1"/>
      </w:pPr>
      <w:bookmarkStart w:id="6" w:name="O_1169958"/>
      <w:bookmarkEnd w:id="6"/>
      <w:r w:rsidRPr="00D668A3">
        <w:t>Foundation Skills</w:t>
      </w:r>
    </w:p>
    <w:p w:rsidR="00000000" w:rsidRPr="00D668A3" w:rsidP="00535DF6">
      <w:pPr>
        <w:pStyle w:val="BodyText"/>
      </w:pPr>
      <w:r w:rsidRPr="00D668A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668A3" w:rsidP="00535DF6">
      <w:pPr>
        <w:pStyle w:val="BodyText"/>
      </w:pPr>
      <w:r w:rsidRPr="00D668A3">
        <w:t xml:space="preserve">Foundation skills essential to performance are explicit in the performance criteria </w:t>
      </w:r>
      <w:r w:rsidRPr="00D668A3">
        <w:t>of this unit of competency.</w:t>
      </w:r>
    </w:p>
    <w:p w:rsidR="00000000" w:rsidRPr="00D668A3" w:rsidP="00D668A3">
      <w:pPr>
        <w:pStyle w:val="Heading1"/>
      </w:pPr>
      <w:bookmarkStart w:id="7" w:name="O_1169957"/>
      <w:bookmarkEnd w:id="7"/>
      <w:r w:rsidRPr="00D668A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t>This field allows for different work environments and conditions that may affect performance. Essential operating conditions that may be present (depending on the work situation, needs of t</w:t>
            </w:r>
            <w:r w:rsidRPr="00D668A3">
              <w:t>he candidate, accessibility of the item, and local industry and regional contexts) are included.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rPr>
                <w:rStyle w:val="SpecialBold"/>
              </w:rPr>
              <w:t>Levelling and</w:t>
            </w:r>
            <w:r w:rsidRPr="00D668A3">
              <w:t>/</w:t>
            </w:r>
            <w:r w:rsidRPr="00D668A3">
              <w:rPr>
                <w:rStyle w:val="SpecialBold"/>
              </w:rPr>
              <w:t>or alignment procedures</w:t>
            </w:r>
            <w:r w:rsidRPr="00D668A3">
              <w:t xml:space="preserve"> </w:t>
            </w:r>
            <w:r w:rsidRPr="00D668A3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ListBullet"/>
            </w:pPr>
            <w:r w:rsidRPr="00D668A3">
              <w:t>face and rim</w:t>
            </w:r>
          </w:p>
          <w:p w:rsidR="00000000" w:rsidRPr="00D668A3" w:rsidP="00D668A3">
            <w:pPr>
              <w:pStyle w:val="ListBullet"/>
            </w:pPr>
            <w:r w:rsidRPr="00D668A3">
              <w:t>reverse indicator</w:t>
            </w:r>
          </w:p>
          <w:p w:rsidR="00000000" w:rsidRPr="00D668A3" w:rsidP="00D668A3">
            <w:pPr>
              <w:pStyle w:val="ListBullet"/>
            </w:pPr>
            <w:r w:rsidRPr="00D668A3">
              <w:t>use of jacking bolts and shimming material</w:t>
            </w:r>
          </w:p>
          <w:p w:rsidR="00000000" w:rsidRPr="00D668A3" w:rsidP="00D668A3">
            <w:pPr>
              <w:pStyle w:val="ListBullet"/>
            </w:pPr>
            <w:r w:rsidRPr="00D668A3">
              <w:t>use of levelling equipment</w:t>
            </w:r>
          </w:p>
          <w:p w:rsidR="00000000" w:rsidP="00D668A3">
            <w:pPr>
              <w:pStyle w:val="ListBullet"/>
              <w:rPr>
                <w:lang w:val="en-NZ"/>
              </w:rPr>
            </w:pPr>
            <w:r w:rsidRPr="00D668A3">
              <w:t>thermal expansion checks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rPr>
                <w:rStyle w:val="SpecialBold"/>
              </w:rPr>
              <w:t>Equipment includes one (1) or more of the following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ListBullet"/>
            </w:pPr>
            <w:r w:rsidRPr="00D668A3">
              <w:t>machines</w:t>
            </w:r>
          </w:p>
          <w:p w:rsidR="00000000" w:rsidRPr="00D668A3" w:rsidP="00D668A3">
            <w:pPr>
              <w:pStyle w:val="ListBullet"/>
            </w:pPr>
            <w:r w:rsidRPr="00D668A3">
              <w:t>components</w:t>
            </w:r>
          </w:p>
          <w:p w:rsidR="00000000" w:rsidRPr="00D668A3" w:rsidP="00D668A3">
            <w:pPr>
              <w:pStyle w:val="ListBullet"/>
            </w:pPr>
            <w:r w:rsidRPr="00D668A3">
              <w:t>assemblies</w:t>
            </w:r>
          </w:p>
          <w:p w:rsidR="00000000" w:rsidP="00D668A3">
            <w:pPr>
              <w:pStyle w:val="ListBullet"/>
              <w:rPr>
                <w:lang w:val="en-NZ"/>
              </w:rPr>
            </w:pPr>
            <w:r w:rsidRPr="00D668A3">
              <w:t>sub-assemblies</w:t>
            </w:r>
          </w:p>
        </w:tc>
      </w:tr>
      <w:tr w:rsidTr="00D66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8A3">
            <w:pPr>
              <w:pStyle w:val="BodyText"/>
              <w:rPr>
                <w:lang w:val="en-NZ"/>
              </w:rPr>
            </w:pPr>
            <w:r w:rsidRPr="00D668A3">
              <w:rPr>
                <w:rStyle w:val="SpecialBold"/>
              </w:rPr>
              <w:t>Levelling and alignment devices</w:t>
            </w:r>
            <w:r w:rsidRPr="00D668A3">
              <w:t>/</w:t>
            </w:r>
            <w:r w:rsidRPr="00D668A3">
              <w:rPr>
                <w:rStyle w:val="SpecialBold"/>
              </w:rPr>
              <w:t>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8A3" w:rsidP="00D668A3">
            <w:pPr>
              <w:pStyle w:val="ListBullet"/>
            </w:pPr>
            <w:r w:rsidRPr="00D668A3">
              <w:t>precision levels</w:t>
            </w:r>
          </w:p>
          <w:p w:rsidR="00000000" w:rsidRPr="00D668A3" w:rsidP="00D668A3">
            <w:pPr>
              <w:pStyle w:val="ListBullet"/>
            </w:pPr>
            <w:r w:rsidRPr="00D668A3">
              <w:t>spirit levels</w:t>
            </w:r>
          </w:p>
          <w:p w:rsidR="00000000" w:rsidRPr="00D668A3" w:rsidP="00D668A3">
            <w:pPr>
              <w:pStyle w:val="ListBullet"/>
            </w:pPr>
            <w:r w:rsidRPr="00D668A3">
              <w:t>line levels</w:t>
            </w:r>
          </w:p>
          <w:p w:rsidR="00000000" w:rsidRPr="00D668A3" w:rsidP="00D668A3">
            <w:pPr>
              <w:pStyle w:val="ListBullet"/>
            </w:pPr>
            <w:r w:rsidRPr="00D668A3">
              <w:t>optical levels</w:t>
            </w:r>
          </w:p>
          <w:p w:rsidR="00000000" w:rsidRPr="00D668A3" w:rsidP="00D668A3">
            <w:pPr>
              <w:pStyle w:val="ListBullet"/>
            </w:pPr>
            <w:r w:rsidRPr="00D668A3">
              <w:t>electronic levels</w:t>
            </w:r>
          </w:p>
          <w:p w:rsidR="00000000" w:rsidRPr="00D668A3" w:rsidP="00D668A3">
            <w:pPr>
              <w:pStyle w:val="ListBullet"/>
            </w:pPr>
            <w:r w:rsidRPr="00D668A3">
              <w:t>laser levels</w:t>
            </w:r>
          </w:p>
          <w:p w:rsidR="00000000" w:rsidRPr="00D668A3" w:rsidP="00D668A3">
            <w:pPr>
              <w:pStyle w:val="ListBullet"/>
            </w:pPr>
            <w:r w:rsidRPr="00D668A3">
              <w:t>dial indicators</w:t>
            </w:r>
          </w:p>
          <w:p w:rsidR="00000000" w:rsidRPr="00D668A3" w:rsidP="00D668A3">
            <w:pPr>
              <w:pStyle w:val="ListBullet"/>
            </w:pPr>
            <w:r w:rsidRPr="00D668A3">
              <w:t>special type dial indicator fixtures</w:t>
            </w:r>
          </w:p>
          <w:p w:rsidR="00000000" w:rsidRPr="00D668A3" w:rsidP="00D668A3">
            <w:pPr>
              <w:pStyle w:val="ListBullet"/>
            </w:pPr>
            <w:r w:rsidRPr="00D668A3">
              <w:t>magnetic bases</w:t>
            </w:r>
          </w:p>
          <w:p w:rsidR="00000000" w:rsidRPr="00D668A3" w:rsidP="00D668A3">
            <w:pPr>
              <w:pStyle w:val="ListBullet"/>
            </w:pPr>
            <w:r w:rsidRPr="00D668A3">
              <w:t>straight edges</w:t>
            </w:r>
          </w:p>
          <w:p w:rsidR="00000000" w:rsidRPr="00D668A3" w:rsidP="00D668A3">
            <w:pPr>
              <w:pStyle w:val="ListBullet"/>
            </w:pPr>
            <w:r w:rsidRPr="00D668A3">
              <w:t>feeler gauges</w:t>
            </w:r>
          </w:p>
          <w:p w:rsidR="00000000" w:rsidRPr="00D668A3" w:rsidP="00D668A3">
            <w:pPr>
              <w:pStyle w:val="ListBullet"/>
            </w:pPr>
            <w:r w:rsidRPr="00D668A3">
              <w:t>bench centres</w:t>
            </w:r>
          </w:p>
          <w:p w:rsidR="00000000" w:rsidRPr="00D668A3" w:rsidP="00D668A3">
            <w:pPr>
              <w:pStyle w:val="ListBullet"/>
            </w:pPr>
            <w:r w:rsidRPr="00D668A3">
              <w:t>vee blocks</w:t>
            </w:r>
          </w:p>
          <w:p w:rsidR="00000000" w:rsidRPr="00D668A3" w:rsidP="00D668A3">
            <w:pPr>
              <w:pStyle w:val="ListBullet"/>
            </w:pPr>
            <w:r w:rsidRPr="00D668A3">
              <w:t>plumb line</w:t>
            </w:r>
          </w:p>
          <w:p w:rsidR="00000000" w:rsidRPr="00D668A3" w:rsidP="00D668A3">
            <w:pPr>
              <w:pStyle w:val="ListBullet"/>
            </w:pPr>
            <w:r w:rsidRPr="00D668A3">
              <w:t>folding wedges</w:t>
            </w:r>
          </w:p>
          <w:p w:rsidR="00000000" w:rsidRPr="00D668A3" w:rsidP="00D668A3">
            <w:pPr>
              <w:pStyle w:val="ListBullet"/>
            </w:pPr>
            <w:r w:rsidRPr="00D668A3">
              <w:t>straight edges</w:t>
            </w:r>
          </w:p>
          <w:p w:rsidR="00000000" w:rsidRPr="00D668A3" w:rsidP="00D668A3">
            <w:pPr>
              <w:pStyle w:val="ListBullet"/>
            </w:pPr>
            <w:r w:rsidRPr="00D668A3">
              <w:t>shimpack materials</w:t>
            </w:r>
          </w:p>
          <w:p w:rsidR="00000000" w:rsidRPr="00D668A3" w:rsidP="00D668A3">
            <w:pPr>
              <w:pStyle w:val="ListBullet"/>
            </w:pPr>
            <w:r w:rsidRPr="00D668A3">
              <w:t>du</w:t>
            </w:r>
            <w:r w:rsidRPr="00D668A3">
              <w:t xml:space="preserve">mpy levels </w:t>
            </w:r>
          </w:p>
        </w:tc>
      </w:tr>
    </w:tbl>
    <w:p w:rsidR="00000000" w:rsidRPr="00D668A3" w:rsidP="00D668A3">
      <w:pPr>
        <w:pStyle w:val="BodyText"/>
      </w:pPr>
    </w:p>
    <w:p w:rsidR="00000000" w:rsidRPr="00D668A3" w:rsidP="00D668A3">
      <w:pPr>
        <w:pStyle w:val="AllowPageBreak"/>
      </w:pPr>
    </w:p>
    <w:p w:rsidR="00000000" w:rsidRPr="00D668A3" w:rsidP="00D668A3">
      <w:pPr>
        <w:pStyle w:val="Heading1"/>
      </w:pPr>
      <w:bookmarkStart w:id="8" w:name="O_1169956"/>
      <w:bookmarkEnd w:id="8"/>
      <w:r w:rsidRPr="00D668A3">
        <w:t>Unit Mapping Information</w:t>
      </w:r>
    </w:p>
    <w:p w:rsidR="00000000" w:rsidRPr="00D668A3" w:rsidP="00535DF6">
      <w:pPr>
        <w:pStyle w:val="BodyText"/>
      </w:pPr>
      <w:r w:rsidRPr="00D668A3">
        <w:t>Release 2. Supersedes and is equivalent to MEM18009 Perform precision levelling and alignment of machines and engineering components (Release 1).</w:t>
      </w:r>
    </w:p>
    <w:p w:rsidR="00000000" w:rsidRPr="00D668A3" w:rsidP="00535DF6">
      <w:pPr>
        <w:pStyle w:val="BodyText"/>
      </w:pPr>
      <w:r w:rsidRPr="00D668A3">
        <w:t>Release 1. Supersedes and is equivalent to MEM18009B Perform levelling and alignment of machines and engineering components.</w:t>
      </w:r>
    </w:p>
    <w:p w:rsidR="00000000" w:rsidRPr="00D668A3" w:rsidP="00D668A3">
      <w:pPr>
        <w:pStyle w:val="Heading1"/>
      </w:pPr>
      <w:bookmarkStart w:id="9" w:name="O_1169964"/>
      <w:bookmarkEnd w:id="9"/>
      <w:r w:rsidRPr="00D668A3">
        <w:t>Links</w:t>
      </w:r>
    </w:p>
    <w:p w:rsidR="00000000" w:rsidRPr="00D668A3" w:rsidP="00535DF6">
      <w:pPr>
        <w:pStyle w:val="BodyText"/>
      </w:pPr>
      <w:r w:rsidRPr="00D66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452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668A3" w:rsidP="00D668A3"/>
    <w:sectPr w:rsidSect="00D66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A3" w:rsidRPr="00535DF6" w:rsidP="00535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F6" w:rsidP="00D66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DF6" w:rsidP="00D66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5DF6" w:rsidP="00D66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8A3" w:rsidRPr="00535DF6" w:rsidP="00535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F6" w:rsidRPr="002D2AF8" w:rsidP="00D66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MEM18009 Perform precision levelling and alignment of machines and engineering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5DF6" w:rsidP="00D66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0A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AB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8A3"/>
  </w:style>
  <w:style w:type="character" w:customStyle="1" w:styleId="Heading1Char">
    <w:name w:val="Heading 1 Char"/>
    <w:basedOn w:val="DefaultParagraphFont"/>
    <w:link w:val="Heading1"/>
    <w:rsid w:val="00D66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8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8A3"/>
    <w:rPr>
      <w:b/>
      <w:spacing w:val="0"/>
    </w:rPr>
  </w:style>
  <w:style w:type="paragraph" w:customStyle="1" w:styleId="SuperHeading">
    <w:name w:val="SuperHeading"/>
    <w:basedOn w:val="Normal"/>
    <w:rsid w:val="00D66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8A3"/>
    <w:rPr>
      <w:i/>
    </w:rPr>
  </w:style>
  <w:style w:type="paragraph" w:styleId="Caption">
    <w:name w:val="caption"/>
    <w:basedOn w:val="BodyText"/>
    <w:next w:val="Normal"/>
    <w:qFormat/>
    <w:rsid w:val="00D66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8A3"/>
  </w:style>
  <w:style w:type="paragraph" w:styleId="TableofFigures">
    <w:name w:val="table of figures"/>
    <w:basedOn w:val="Normal"/>
    <w:next w:val="Normal"/>
    <w:semiHidden/>
    <w:rsid w:val="00D66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8A3"/>
    <w:rPr>
      <w:rFonts w:ascii="Wingdings" w:hAnsi="Wingdings"/>
    </w:rPr>
  </w:style>
  <w:style w:type="paragraph" w:customStyle="1" w:styleId="TableHeading">
    <w:name w:val="Table Heading"/>
    <w:basedOn w:val="HeadingBase"/>
    <w:rsid w:val="00D66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8A3"/>
    <w:rPr>
      <w:color w:val="0033CC"/>
      <w:u w:val="none"/>
    </w:rPr>
  </w:style>
  <w:style w:type="paragraph" w:customStyle="1" w:styleId="BodyTextRight">
    <w:name w:val="Body Text Right"/>
    <w:basedOn w:val="BodyText"/>
    <w:rsid w:val="00D66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8A3"/>
    <w:rPr>
      <w:sz w:val="32"/>
    </w:rPr>
  </w:style>
  <w:style w:type="paragraph" w:customStyle="1" w:styleId="HeadingProcedure">
    <w:name w:val="Heading Procedure"/>
    <w:basedOn w:val="HeadingBase"/>
    <w:next w:val="Normal"/>
    <w:rsid w:val="00D66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8A3"/>
    <w:pPr>
      <w:spacing w:before="60" w:after="60"/>
    </w:pPr>
  </w:style>
  <w:style w:type="paragraph" w:styleId="ListContinue">
    <w:name w:val="List Continue"/>
    <w:basedOn w:val="List"/>
    <w:rsid w:val="00D668A3"/>
    <w:pPr>
      <w:ind w:firstLine="0"/>
    </w:pPr>
  </w:style>
  <w:style w:type="paragraph" w:customStyle="1" w:styleId="ListNote">
    <w:name w:val="List Note"/>
    <w:basedOn w:val="List"/>
    <w:rsid w:val="00D66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8A3"/>
    <w:rPr>
      <w:rFonts w:ascii="Courier New" w:hAnsi="Courier New"/>
    </w:rPr>
  </w:style>
  <w:style w:type="paragraph" w:customStyle="1" w:styleId="NoteBullet">
    <w:name w:val="Note Bullet"/>
    <w:basedOn w:val="Note"/>
    <w:rsid w:val="00D66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8A3"/>
    <w:rPr>
      <w:b/>
      <w:smallCaps/>
    </w:rPr>
  </w:style>
  <w:style w:type="paragraph" w:customStyle="1" w:styleId="TableListNumber">
    <w:name w:val="Table List Number"/>
    <w:basedOn w:val="ListNumber"/>
    <w:rsid w:val="00D66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8A3"/>
    <w:pPr>
      <w:numPr>
        <w:numId w:val="8"/>
      </w:numPr>
    </w:pPr>
  </w:style>
  <w:style w:type="paragraph" w:customStyle="1" w:styleId="ListAlpha2">
    <w:name w:val="List Alpha 2"/>
    <w:basedOn w:val="List2"/>
    <w:rsid w:val="00D668A3"/>
    <w:pPr>
      <w:numPr>
        <w:numId w:val="7"/>
      </w:numPr>
    </w:pPr>
  </w:style>
  <w:style w:type="paragraph" w:styleId="List2">
    <w:name w:val="List 2"/>
    <w:basedOn w:val="BodyText"/>
    <w:rsid w:val="00D66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8A3"/>
    <w:pPr>
      <w:numPr>
        <w:numId w:val="3"/>
      </w:numPr>
    </w:pPr>
  </w:style>
  <w:style w:type="paragraph" w:styleId="ListContinue2">
    <w:name w:val="List Continue 2"/>
    <w:basedOn w:val="List2"/>
    <w:rsid w:val="00D668A3"/>
    <w:pPr>
      <w:ind w:firstLine="0"/>
    </w:pPr>
  </w:style>
  <w:style w:type="paragraph" w:styleId="ListContinue3">
    <w:name w:val="List Continue 3"/>
    <w:basedOn w:val="List3"/>
    <w:rsid w:val="00D668A3"/>
    <w:pPr>
      <w:ind w:left="1021" w:firstLine="0"/>
    </w:pPr>
  </w:style>
  <w:style w:type="paragraph" w:styleId="ListContinue4">
    <w:name w:val="List Continue 4"/>
    <w:basedOn w:val="List4"/>
    <w:rsid w:val="00D668A3"/>
    <w:pPr>
      <w:ind w:firstLine="0"/>
    </w:pPr>
  </w:style>
  <w:style w:type="paragraph" w:styleId="ListContinue5">
    <w:name w:val="List Continue 5"/>
    <w:basedOn w:val="List5"/>
    <w:rsid w:val="00D668A3"/>
    <w:pPr>
      <w:ind w:firstLine="0"/>
    </w:pPr>
  </w:style>
  <w:style w:type="paragraph" w:styleId="ListNumber3">
    <w:name w:val="List Number 3"/>
    <w:basedOn w:val="List3"/>
    <w:rsid w:val="00D668A3"/>
    <w:pPr>
      <w:numPr>
        <w:numId w:val="4"/>
      </w:numPr>
    </w:pPr>
  </w:style>
  <w:style w:type="paragraph" w:styleId="ListNumber4">
    <w:name w:val="List Number 4"/>
    <w:basedOn w:val="List4"/>
    <w:rsid w:val="00D668A3"/>
    <w:pPr>
      <w:numPr>
        <w:numId w:val="5"/>
      </w:numPr>
    </w:pPr>
  </w:style>
  <w:style w:type="paragraph" w:styleId="ListNumber5">
    <w:name w:val="List Number 5"/>
    <w:basedOn w:val="List5"/>
    <w:rsid w:val="00D668A3"/>
    <w:pPr>
      <w:numPr>
        <w:numId w:val="6"/>
      </w:numPr>
    </w:pPr>
  </w:style>
  <w:style w:type="paragraph" w:styleId="BlockText">
    <w:name w:val="Block Text"/>
    <w:basedOn w:val="Normal"/>
    <w:rsid w:val="00D66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8A3"/>
    <w:rPr>
      <w:sz w:val="16"/>
      <w:vertAlign w:val="superscript"/>
    </w:rPr>
  </w:style>
  <w:style w:type="character" w:customStyle="1" w:styleId="Symbols">
    <w:name w:val="Symbols"/>
    <w:basedOn w:val="DefaultParagraphFont"/>
    <w:rsid w:val="00D668A3"/>
    <w:rPr>
      <w:rFonts w:ascii="Symbol" w:hAnsi="Symbol"/>
    </w:rPr>
  </w:style>
  <w:style w:type="character" w:customStyle="1" w:styleId="MenuOptions">
    <w:name w:val="Menu Options"/>
    <w:basedOn w:val="DefaultParagraphFont"/>
    <w:rsid w:val="00D66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8A3"/>
    <w:rPr>
      <w:b/>
    </w:rPr>
  </w:style>
  <w:style w:type="character" w:customStyle="1" w:styleId="Underlined">
    <w:name w:val="Underlined"/>
    <w:basedOn w:val="DefaultParagraphFont"/>
    <w:rsid w:val="00D668A3"/>
    <w:rPr>
      <w:u w:val="single"/>
    </w:rPr>
  </w:style>
  <w:style w:type="paragraph" w:customStyle="1" w:styleId="TableBodyTextRight">
    <w:name w:val="Table Body Text Right"/>
    <w:basedOn w:val="TableBodyText"/>
    <w:rsid w:val="00D66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8A3"/>
    <w:rPr>
      <w:sz w:val="18"/>
    </w:rPr>
  </w:style>
  <w:style w:type="paragraph" w:customStyle="1" w:styleId="BodySmallRight">
    <w:name w:val="Body Small Right"/>
    <w:basedOn w:val="BodyTextRight"/>
    <w:rsid w:val="00D668A3"/>
    <w:rPr>
      <w:sz w:val="18"/>
      <w:szCs w:val="18"/>
    </w:rPr>
  </w:style>
  <w:style w:type="paragraph" w:customStyle="1" w:styleId="MarginEdition">
    <w:name w:val="Margin Edition"/>
    <w:basedOn w:val="MarginNote"/>
    <w:rsid w:val="00D66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8A3"/>
    <w:rPr>
      <w:sz w:val="2"/>
      <w:szCs w:val="2"/>
    </w:rPr>
  </w:style>
  <w:style w:type="character" w:customStyle="1" w:styleId="Small">
    <w:name w:val="Small"/>
    <w:basedOn w:val="DefaultParagraphFont"/>
    <w:rsid w:val="00D668A3"/>
    <w:rPr>
      <w:sz w:val="16"/>
    </w:rPr>
  </w:style>
  <w:style w:type="paragraph" w:customStyle="1" w:styleId="WideTable">
    <w:name w:val="Wide Table"/>
    <w:basedOn w:val="Normal"/>
    <w:rsid w:val="00D66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8A3"/>
  </w:style>
  <w:style w:type="paragraph" w:styleId="Quote">
    <w:name w:val="Quote"/>
    <w:basedOn w:val="Heading1"/>
    <w:link w:val="QuoteChar"/>
    <w:qFormat/>
    <w:rsid w:val="00D66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8A3"/>
    <w:pPr>
      <w:pageBreakBefore/>
    </w:pPr>
  </w:style>
  <w:style w:type="paragraph" w:customStyle="1" w:styleId="Border">
    <w:name w:val="Border"/>
    <w:basedOn w:val="Normal"/>
    <w:qFormat/>
    <w:rsid w:val="00D66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8A3"/>
    <w:rPr>
      <w:u w:val="single"/>
    </w:rPr>
  </w:style>
  <w:style w:type="character" w:customStyle="1" w:styleId="BoldandItalics">
    <w:name w:val="Bold and Italics"/>
    <w:qFormat/>
    <w:rsid w:val="00D668A3"/>
    <w:rPr>
      <w:b/>
      <w:i/>
      <w:u w:val="none"/>
    </w:rPr>
  </w:style>
  <w:style w:type="paragraph" w:styleId="BalloonText">
    <w:name w:val="Balloon Text"/>
    <w:basedOn w:val="Normal"/>
    <w:link w:val="BalloonTextChar"/>
    <w:rsid w:val="00D66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8A3"/>
    <w:pPr>
      <w:spacing w:before="0" w:after="0"/>
    </w:pPr>
  </w:style>
  <w:style w:type="paragraph" w:customStyle="1" w:styleId="BodyTextBold">
    <w:name w:val="Body Text Bold"/>
    <w:basedOn w:val="BodyText"/>
    <w:qFormat/>
    <w:rsid w:val="00D668A3"/>
    <w:rPr>
      <w:b/>
    </w:rPr>
  </w:style>
  <w:style w:type="character" w:styleId="Hyperlink">
    <w:name w:val="Hyperlink"/>
    <w:basedOn w:val="DefaultParagraphFont"/>
    <w:uiPriority w:val="99"/>
    <w:unhideWhenUsed/>
    <w:rsid w:val="00535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4282</Characters>
  <Application>Microsoft Office Word</Application>
  <DocSecurity>0</DocSecurity>
  <Lines>214</Lines>
  <Paragraphs>136</Paragraphs>
  <ScaleCrop>false</ScaleCrop>
  <Company>Author-it Software Corporation Ltd.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MEM18009 Perform precision levelling and alignment of machines and engineering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2023-02-03T07:33:00Z</dcterms:created>
  <dcterms:modified xsi:type="dcterms:W3CDTF">2023-02-03T07:33:00Z</dcterms:modified>
</cp:coreProperties>
</file>