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2DA9" w:rsidP="00F32DA9">
      <w:pPr>
        <w:pStyle w:val="Title"/>
      </w:pPr>
      <w:r>
        <w:fldChar w:fldCharType="begin"/>
      </w:r>
      <w:r>
        <w:instrText xml:space="preserve"> TITLE   \* MERGEFORMAT </w:instrText>
      </w:r>
      <w:r>
        <w:fldChar w:fldCharType="separate"/>
      </w:r>
      <w:r>
        <w:t>MEM18009 Perform precision levelling and alignment of machines and engineering components</w:t>
      </w:r>
      <w:r>
        <w:fldChar w:fldCharType="end"/>
      </w:r>
    </w:p>
    <w:p w:rsidR="00F32DA9" w:rsidP="00F32DA9">
      <w:pPr>
        <w:pStyle w:val="Version"/>
        <w:sectPr w:rsidSect="000F69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F6956" w:rsidP="000F6956">
      <w:pPr>
        <w:pStyle w:val="SuperHeading"/>
      </w:pPr>
      <w:r w:rsidRPr="000F6956">
        <w:t>MEM18009 Perform precision levelling and alignment of machines and engineering components</w:t>
      </w:r>
    </w:p>
    <w:p w:rsidR="00000000" w:rsidRPr="000F6956" w:rsidP="000F6956">
      <w:pPr>
        <w:pStyle w:val="Heading1"/>
      </w:pPr>
      <w:bookmarkStart w:id="1" w:name="O_1169963"/>
      <w:bookmarkEnd w:id="1"/>
      <w:r w:rsidRPr="000F6956">
        <w:t>Modification History</w:t>
      </w:r>
    </w:p>
    <w:p w:rsidR="00000000" w:rsidRPr="000F6956" w:rsidP="00F32DA9">
      <w:pPr>
        <w:pStyle w:val="BodyText"/>
      </w:pPr>
      <w:r w:rsidRPr="000F6956">
        <w:t>R</w:t>
      </w:r>
      <w:r w:rsidRPr="000F6956">
        <w:t>elease 2. Quantum of hours of workplace practice removed. Supersedes and is equivalent to MEM18009 Perform precision levelling and alignment of machines and engineering components (Release 1).</w:t>
      </w:r>
    </w:p>
    <w:p w:rsidR="00000000" w:rsidRPr="000F6956" w:rsidP="00F32DA9">
      <w:pPr>
        <w:pStyle w:val="BodyText"/>
      </w:pPr>
      <w:r w:rsidRPr="000F6956">
        <w:t>Release 1. Supersedes and is equivalent to MEM18009B Perform le</w:t>
      </w:r>
      <w:r w:rsidRPr="000F6956">
        <w:t>velling and alignment of machines and engineering components.</w:t>
      </w:r>
    </w:p>
    <w:p w:rsidR="00000000" w:rsidRPr="000F6956" w:rsidP="000F6956">
      <w:pPr>
        <w:pStyle w:val="Heading1"/>
      </w:pPr>
      <w:bookmarkStart w:id="2" w:name="O_1169962"/>
      <w:bookmarkEnd w:id="2"/>
      <w:r w:rsidRPr="000F6956">
        <w:t>Application</w:t>
      </w:r>
    </w:p>
    <w:p w:rsidR="00000000" w:rsidRPr="000F6956" w:rsidP="00F32DA9">
      <w:pPr>
        <w:pStyle w:val="BodyText"/>
      </w:pPr>
      <w:r w:rsidRPr="000F6956">
        <w:t>This unit of competency defines the skills and knowledge required to undertake levelling and alignment measurements/readings and perform levelling and/or alignment</w:t>
      </w:r>
      <w:r w:rsidRPr="000F6956">
        <w:t xml:space="preserve"> and adjustment tasks on machines and engineering components.</w:t>
      </w:r>
    </w:p>
    <w:p w:rsidR="00000000" w:rsidRPr="000F6956" w:rsidP="00F32DA9">
      <w:pPr>
        <w:pStyle w:val="BodyText"/>
      </w:pPr>
      <w:r w:rsidRPr="000F6956">
        <w:t>It applies to the setting up and use of precision levelling and alignment devices and where all adjustments are performed according to designated procedures in conformance to specifications.</w:t>
      </w:r>
    </w:p>
    <w:p w:rsidR="00000000" w:rsidRPr="000F6956" w:rsidP="00F32DA9">
      <w:pPr>
        <w:pStyle w:val="BodyText"/>
      </w:pPr>
      <w:r w:rsidRPr="000F6956">
        <w:t>N</w:t>
      </w:r>
      <w:r w:rsidRPr="000F6956">
        <w:t>o licensing, legislative or certification requirements apply to this unit at the time of publication.</w:t>
      </w:r>
    </w:p>
    <w:p w:rsidR="00000000" w:rsidRPr="000F6956" w:rsidP="000F6956">
      <w:pPr>
        <w:pStyle w:val="BodyText"/>
      </w:pPr>
      <w:r w:rsidRPr="000F6956">
        <w:rPr>
          <w:rStyle w:val="SpecialBold"/>
        </w:rPr>
        <w:t>Band</w:t>
      </w:r>
      <w:r w:rsidRPr="000F6956">
        <w:t>:</w:t>
      </w:r>
      <w:r w:rsidRPr="000F6956">
        <w:tab/>
      </w:r>
      <w:r w:rsidRPr="000F6956">
        <w:rPr>
          <w:rStyle w:val="SpecialBold"/>
        </w:rPr>
        <w:t>A</w:t>
      </w:r>
    </w:p>
    <w:p w:rsidR="00000000" w:rsidRPr="000F6956" w:rsidP="000F6956">
      <w:pPr>
        <w:pStyle w:val="BodyText"/>
      </w:pPr>
      <w:r w:rsidRPr="000F6956">
        <w:rPr>
          <w:rStyle w:val="SpecialBold"/>
        </w:rPr>
        <w:t>Unit Weight</w:t>
      </w:r>
      <w:r w:rsidRPr="000F6956">
        <w:t>:</w:t>
      </w:r>
      <w:r w:rsidRPr="000F6956">
        <w:tab/>
      </w:r>
      <w:r w:rsidRPr="000F6956">
        <w:rPr>
          <w:rStyle w:val="SpecialBold"/>
        </w:rPr>
        <w:t>4</w:t>
      </w:r>
    </w:p>
    <w:p w:rsidR="00000000" w:rsidRPr="000F6956" w:rsidP="000F6956">
      <w:pPr>
        <w:pStyle w:val="AllowPageBreak"/>
      </w:pPr>
    </w:p>
    <w:p w:rsidR="00000000" w:rsidRPr="000F6956" w:rsidP="000F6956">
      <w:pPr>
        <w:pStyle w:val="Heading1"/>
      </w:pPr>
      <w:bookmarkStart w:id="3" w:name="O_1169961"/>
      <w:bookmarkEnd w:id="3"/>
      <w:r w:rsidRPr="000F6956">
        <w:t>Pre-requisite Unit</w:t>
      </w:r>
    </w:p>
    <w:tbl>
      <w:tblPr>
        <w:tblW w:w="0" w:type="auto"/>
        <w:tblLayout w:type="fixed"/>
        <w:tblCellMar>
          <w:left w:w="62" w:type="dxa"/>
          <w:right w:w="62" w:type="dxa"/>
        </w:tblCellMar>
        <w:tblLook w:val="0000"/>
      </w:tblPr>
      <w:tblGrid>
        <w:gridCol w:w="2204"/>
        <w:gridCol w:w="6360"/>
      </w:tblGrid>
      <w:tr w:rsidTr="000F695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MEM09002</w:t>
            </w:r>
          </w:p>
        </w:tc>
        <w:tc>
          <w:tcPr>
            <w:tcW w:w="6360"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Interpret technical drawing</w:t>
            </w:r>
          </w:p>
        </w:tc>
      </w:tr>
      <w:tr w:rsidTr="000F695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MEM11011</w:t>
            </w:r>
          </w:p>
        </w:tc>
        <w:tc>
          <w:tcPr>
            <w:tcW w:w="6360"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Undertake manual handling</w:t>
            </w:r>
          </w:p>
        </w:tc>
      </w:tr>
      <w:tr w:rsidTr="000F695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MEM12023</w:t>
            </w:r>
          </w:p>
        </w:tc>
        <w:tc>
          <w:tcPr>
            <w:tcW w:w="6360"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Perform engineering measurements</w:t>
            </w:r>
          </w:p>
        </w:tc>
      </w:tr>
      <w:tr w:rsidTr="000F695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MEM12024</w:t>
            </w:r>
          </w:p>
        </w:tc>
        <w:tc>
          <w:tcPr>
            <w:tcW w:w="6360"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Perform computations</w:t>
            </w:r>
          </w:p>
        </w:tc>
      </w:tr>
      <w:tr w:rsidTr="000F695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MEM13015</w:t>
            </w:r>
          </w:p>
        </w:tc>
        <w:tc>
          <w:tcPr>
            <w:tcW w:w="6360"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Work safely and effectively in manufacturing and engineering</w:t>
            </w:r>
          </w:p>
        </w:tc>
      </w:tr>
      <w:tr w:rsidTr="000F695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MEM14006</w:t>
            </w:r>
          </w:p>
        </w:tc>
        <w:tc>
          <w:tcPr>
            <w:tcW w:w="6360"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Plan work activities</w:t>
            </w:r>
          </w:p>
        </w:tc>
      </w:tr>
      <w:tr w:rsidTr="000F695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MEM16006</w:t>
            </w:r>
          </w:p>
        </w:tc>
        <w:tc>
          <w:tcPr>
            <w:tcW w:w="6360"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Organise and communicate information</w:t>
            </w:r>
          </w:p>
        </w:tc>
      </w:tr>
      <w:tr w:rsidTr="000F695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MEM18001</w:t>
            </w:r>
          </w:p>
        </w:tc>
        <w:tc>
          <w:tcPr>
            <w:tcW w:w="6360"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Use hand tools</w:t>
            </w:r>
          </w:p>
        </w:tc>
      </w:tr>
      <w:tr w:rsidTr="000F695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MEM18002</w:t>
            </w:r>
          </w:p>
        </w:tc>
        <w:tc>
          <w:tcPr>
            <w:tcW w:w="6360"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Use powe</w:t>
            </w:r>
            <w:r w:rsidRPr="000F6956">
              <w:t>r tools/hand held operations</w:t>
            </w:r>
          </w:p>
        </w:tc>
      </w:tr>
      <w:tr w:rsidTr="000F695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MEM18003</w:t>
            </w:r>
          </w:p>
        </w:tc>
        <w:tc>
          <w:tcPr>
            <w:tcW w:w="6360"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Use tools for precision work</w:t>
            </w:r>
          </w:p>
        </w:tc>
      </w:tr>
      <w:tr w:rsidTr="000F695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MEM18006</w:t>
            </w:r>
          </w:p>
        </w:tc>
        <w:tc>
          <w:tcPr>
            <w:tcW w:w="6360"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Perform precision fitting of engineering components</w:t>
            </w:r>
          </w:p>
        </w:tc>
      </w:tr>
      <w:tr w:rsidTr="000F695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MEM18055</w:t>
            </w:r>
          </w:p>
        </w:tc>
        <w:tc>
          <w:tcPr>
            <w:tcW w:w="6360" w:type="dxa"/>
            <w:tcBorders>
              <w:top w:val="nil"/>
              <w:left w:val="nil"/>
              <w:bottom w:val="nil"/>
              <w:right w:val="nil"/>
            </w:tcBorders>
            <w:tcMar>
              <w:top w:w="0" w:type="dxa"/>
              <w:left w:w="62" w:type="dxa"/>
              <w:bottom w:w="0" w:type="dxa"/>
              <w:right w:w="62" w:type="dxa"/>
            </w:tcMar>
          </w:tcPr>
          <w:p w:rsidR="00000000" w:rsidRPr="000F6956" w:rsidP="000F6956">
            <w:pPr>
              <w:pStyle w:val="BodyText"/>
            </w:pPr>
            <w:r w:rsidRPr="000F6956">
              <w:t>Dismantle, replace and assemble engineering components</w:t>
            </w:r>
          </w:p>
        </w:tc>
      </w:tr>
    </w:tbl>
    <w:p w:rsidR="00000000" w:rsidRPr="000F6956" w:rsidP="000F6956">
      <w:pPr>
        <w:pStyle w:val="BodyText"/>
      </w:pPr>
    </w:p>
    <w:p w:rsidR="00000000" w:rsidRPr="000F6956" w:rsidP="000F6956">
      <w:pPr>
        <w:pStyle w:val="AllowPageBreak"/>
      </w:pPr>
    </w:p>
    <w:p w:rsidR="00000000" w:rsidRPr="000F6956" w:rsidP="000F6956">
      <w:pPr>
        <w:pStyle w:val="Heading1"/>
      </w:pPr>
      <w:bookmarkStart w:id="4" w:name="O_1169960"/>
      <w:bookmarkEnd w:id="4"/>
      <w:r w:rsidRPr="000F6956">
        <w:t>Competency Field</w:t>
      </w:r>
    </w:p>
    <w:p w:rsidR="00000000" w:rsidRPr="000F6956" w:rsidP="00F32DA9">
      <w:pPr>
        <w:pStyle w:val="BodyText"/>
      </w:pPr>
      <w:r w:rsidRPr="000F6956">
        <w:t>Maintenance and diagnostics</w:t>
      </w:r>
    </w:p>
    <w:p w:rsidR="00000000" w:rsidRPr="000F6956" w:rsidP="000F6956">
      <w:pPr>
        <w:pStyle w:val="Heading1"/>
      </w:pPr>
      <w:bookmarkStart w:id="5" w:name="O_1169959"/>
      <w:bookmarkEnd w:id="5"/>
      <w:r w:rsidRPr="000F6956">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0F6956">
        <w:tblPrEx>
          <w:tblW w:w="0" w:type="auto"/>
          <w:tblLayout w:type="fixed"/>
          <w:tblCellMar>
            <w:left w:w="62" w:type="dxa"/>
            <w:right w:w="62" w:type="dxa"/>
          </w:tblCellMar>
          <w:tblLook w:val="0000"/>
        </w:tblPrEx>
        <w:trPr>
          <w:tblHeader/>
        </w:trPr>
        <w:tc>
          <w:tcPr>
            <w:tcW w:w="2657" w:type="dxa"/>
            <w:gridSpan w:val="2"/>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Performance criteria describe the performance needed to demonstrate achievement of the element.</w:t>
            </w:r>
          </w:p>
        </w:tc>
      </w:tr>
      <w:tr w:rsidTr="000F695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0F6956" w:rsidP="000F6956">
            <w:pPr>
              <w:pStyle w:val="BodyText"/>
            </w:pPr>
            <w:r w:rsidRPr="000F6956">
              <w:t>1</w:t>
            </w:r>
          </w:p>
        </w:tc>
        <w:tc>
          <w:tcPr>
            <w:tcW w:w="1974" w:type="dxa"/>
            <w:vMerge w:val="restart"/>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rPr>
                <w:rStyle w:val="SpecialBold"/>
              </w:rPr>
              <w:t>Determine job requirements</w:t>
            </w:r>
          </w:p>
        </w:tc>
        <w:tc>
          <w:tcPr>
            <w:tcW w:w="775"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1.1</w:t>
            </w:r>
          </w:p>
        </w:tc>
        <w:tc>
          <w:tcPr>
            <w:tcW w:w="5641"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Follow standard operating procedures (SOPs)</w:t>
            </w:r>
          </w:p>
        </w:tc>
      </w:tr>
      <w:tr w:rsidTr="000F695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1.2</w:t>
            </w:r>
          </w:p>
        </w:tc>
        <w:tc>
          <w:tcPr>
            <w:tcW w:w="5641"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Comply with work health and safety (WHS) requirements at all times</w:t>
            </w:r>
          </w:p>
        </w:tc>
      </w:tr>
      <w:tr w:rsidTr="000F695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1.3</w:t>
            </w:r>
          </w:p>
        </w:tc>
        <w:tc>
          <w:tcPr>
            <w:tcW w:w="5641"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Use appropriate personal protective equipment (PPE) in accordance with SOPs</w:t>
            </w:r>
          </w:p>
        </w:tc>
      </w:tr>
      <w:tr w:rsidTr="000F695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1.4</w:t>
            </w:r>
          </w:p>
        </w:tc>
        <w:tc>
          <w:tcPr>
            <w:tcW w:w="5641"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Identify job requirements from specifications, drawings, job sheets or work instructions</w:t>
            </w:r>
          </w:p>
        </w:tc>
      </w:tr>
      <w:tr w:rsidTr="000F6956">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0F6956">
            <w:pPr>
              <w:pStyle w:val="BodyText"/>
              <w:rPr>
                <w:lang w:val="en-NZ"/>
              </w:rPr>
            </w:pPr>
          </w:p>
        </w:tc>
      </w:tr>
      <w:tr w:rsidTr="000F695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0F6956" w:rsidP="000F6956">
            <w:pPr>
              <w:pStyle w:val="BodyText"/>
            </w:pPr>
            <w:r w:rsidRPr="000F6956">
              <w:t>2</w:t>
            </w:r>
          </w:p>
        </w:tc>
        <w:tc>
          <w:tcPr>
            <w:tcW w:w="1974" w:type="dxa"/>
            <w:vMerge w:val="restart"/>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rPr>
                <w:rStyle w:val="SpecialBold"/>
              </w:rPr>
              <w:t>Undertake levelling and alignment measurements/ readings</w:t>
            </w:r>
          </w:p>
        </w:tc>
        <w:tc>
          <w:tcPr>
            <w:tcW w:w="775"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2.1</w:t>
            </w:r>
          </w:p>
        </w:tc>
        <w:tc>
          <w:tcPr>
            <w:tcW w:w="5641"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Determine task requirements by inspection of equipment to be levelled and/or aligned</w:t>
            </w:r>
          </w:p>
        </w:tc>
      </w:tr>
      <w:tr w:rsidTr="000F695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2.2</w:t>
            </w:r>
          </w:p>
        </w:tc>
        <w:tc>
          <w:tcPr>
            <w:tcW w:w="5641"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 xml:space="preserve">Select the correct appropriate levelling and/or alignment procedure </w:t>
            </w:r>
          </w:p>
        </w:tc>
      </w:tr>
      <w:tr w:rsidTr="000F695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2.3</w:t>
            </w:r>
          </w:p>
        </w:tc>
        <w:tc>
          <w:tcPr>
            <w:tcW w:w="5641"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Select correct and appropriate levelling or alignment devices/equipment and set up to procedures or manufacturers’ recommendation</w:t>
            </w:r>
          </w:p>
        </w:tc>
      </w:tr>
      <w:tr w:rsidTr="000F695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2.4</w:t>
            </w:r>
          </w:p>
        </w:tc>
        <w:tc>
          <w:tcPr>
            <w:tcW w:w="5641"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Apply and utilise principles of levelling and alignment</w:t>
            </w:r>
          </w:p>
        </w:tc>
      </w:tr>
      <w:tr w:rsidTr="000F695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2.5</w:t>
            </w:r>
          </w:p>
        </w:tc>
        <w:tc>
          <w:tcPr>
            <w:tcW w:w="5641"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 xml:space="preserve">Take measurements/readings and record </w:t>
            </w:r>
          </w:p>
        </w:tc>
      </w:tr>
      <w:tr w:rsidTr="000F6956">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0F6956">
            <w:pPr>
              <w:pStyle w:val="BodyText"/>
              <w:rPr>
                <w:lang w:val="en-NZ"/>
              </w:rPr>
            </w:pPr>
          </w:p>
        </w:tc>
      </w:tr>
      <w:tr w:rsidTr="000F695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0F6956" w:rsidP="000F6956">
            <w:pPr>
              <w:pStyle w:val="BodyText"/>
            </w:pPr>
            <w:r w:rsidRPr="000F6956">
              <w:t>3</w:t>
            </w:r>
          </w:p>
        </w:tc>
        <w:tc>
          <w:tcPr>
            <w:tcW w:w="1974" w:type="dxa"/>
            <w:vMerge w:val="restart"/>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rPr>
                <w:rStyle w:val="SpecialBold"/>
              </w:rPr>
              <w:t>Perform levelling and/or alignment tasks</w:t>
            </w:r>
          </w:p>
        </w:tc>
        <w:tc>
          <w:tcPr>
            <w:tcW w:w="775"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3.1</w:t>
            </w:r>
          </w:p>
        </w:tc>
        <w:tc>
          <w:tcPr>
            <w:tcW w:w="5641"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Perform levelling realignment calculations using method appropriate for the levelling/alignment application</w:t>
            </w:r>
          </w:p>
        </w:tc>
      </w:tr>
      <w:tr w:rsidTr="000F695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3.2</w:t>
            </w:r>
          </w:p>
        </w:tc>
        <w:tc>
          <w:tcPr>
            <w:tcW w:w="5641"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Level equipment to specifications using appropriate tools, equipment and techniques</w:t>
            </w:r>
          </w:p>
        </w:tc>
      </w:tr>
      <w:tr w:rsidTr="000F695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3.3</w:t>
            </w:r>
          </w:p>
        </w:tc>
        <w:tc>
          <w:tcPr>
            <w:tcW w:w="5641"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Complete levelling and alignment task to specifica</w:t>
            </w:r>
            <w:r w:rsidRPr="000F6956">
              <w:t>tions</w:t>
            </w:r>
          </w:p>
        </w:tc>
      </w:tr>
      <w:tr w:rsidTr="000F695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3.4</w:t>
            </w:r>
          </w:p>
        </w:tc>
        <w:tc>
          <w:tcPr>
            <w:tcW w:w="5641" w:type="dxa"/>
            <w:tcBorders>
              <w:top w:val="nil"/>
              <w:left w:val="nil"/>
              <w:bottom w:val="nil"/>
              <w:right w:val="nil"/>
            </w:tcBorders>
            <w:tcMar>
              <w:top w:w="0" w:type="dxa"/>
              <w:left w:w="62" w:type="dxa"/>
              <w:bottom w:w="0" w:type="dxa"/>
              <w:right w:w="62" w:type="dxa"/>
            </w:tcMar>
          </w:tcPr>
          <w:p w:rsidR="00000000" w:rsidRPr="000F6956" w:rsidP="000F6956">
            <w:pPr>
              <w:pStyle w:val="BodyText"/>
            </w:pPr>
            <w:r w:rsidRPr="000F6956">
              <w:t>Complete any records required by SOPs</w:t>
            </w:r>
          </w:p>
        </w:tc>
      </w:tr>
    </w:tbl>
    <w:p w:rsidR="00000000" w:rsidRPr="000F6956" w:rsidP="000F6956">
      <w:pPr>
        <w:pStyle w:val="BodyText"/>
      </w:pPr>
    </w:p>
    <w:p w:rsidR="00000000" w:rsidRPr="000F6956" w:rsidP="000F6956">
      <w:pPr>
        <w:pStyle w:val="AllowPageBreak"/>
      </w:pPr>
    </w:p>
    <w:p w:rsidR="00000000" w:rsidRPr="000F6956" w:rsidP="000F6956">
      <w:pPr>
        <w:pStyle w:val="Heading1"/>
      </w:pPr>
      <w:bookmarkStart w:id="6" w:name="O_1169958"/>
      <w:bookmarkEnd w:id="6"/>
      <w:r w:rsidRPr="000F6956">
        <w:t>Foundation Skills</w:t>
      </w:r>
    </w:p>
    <w:p w:rsidR="00000000" w:rsidRPr="000F6956" w:rsidP="00F32DA9">
      <w:pPr>
        <w:pStyle w:val="BodyText"/>
      </w:pPr>
      <w:r w:rsidRPr="000F6956">
        <w:t>This section describes those required skills (reading, writing, oral communication and numeracy) that are essential to workp</w:t>
      </w:r>
      <w:r w:rsidRPr="000F6956">
        <w:t xml:space="preserve">lace performance in this unit of competency.  </w:t>
      </w:r>
    </w:p>
    <w:p w:rsidR="00000000" w:rsidRPr="000F6956" w:rsidP="00F32DA9">
      <w:pPr>
        <w:pStyle w:val="BodyText"/>
      </w:pPr>
      <w:r w:rsidRPr="000F6956">
        <w:t>Foundation skills essential to performance are explicit in the performance criteria of this unit of competency.</w:t>
      </w:r>
    </w:p>
    <w:p w:rsidR="00000000" w:rsidRPr="000F6956" w:rsidP="000F6956">
      <w:pPr>
        <w:pStyle w:val="Heading1"/>
      </w:pPr>
      <w:bookmarkStart w:id="7" w:name="O_1169957"/>
      <w:bookmarkEnd w:id="7"/>
      <w:r w:rsidRPr="000F6956">
        <w:t>Range of Conditions</w:t>
      </w:r>
    </w:p>
    <w:tbl>
      <w:tblPr>
        <w:tblW w:w="0" w:type="auto"/>
        <w:tblLayout w:type="fixed"/>
        <w:tblCellMar>
          <w:left w:w="62" w:type="dxa"/>
          <w:right w:w="62" w:type="dxa"/>
        </w:tblCellMar>
        <w:tblLook w:val="0000"/>
      </w:tblPr>
      <w:tblGrid>
        <w:gridCol w:w="2641"/>
        <w:gridCol w:w="6501"/>
      </w:tblGrid>
      <w:tr w:rsidTr="000F6956">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t>This field allows for different work environments and con</w:t>
            </w:r>
            <w:r w:rsidRPr="000F6956">
              <w:t>ditions that may affect performance. Essential operating conditions that may be present (depending on the work situation, needs of the candidate, accessibility of the item, and local industry and regional contexts) are included.</w:t>
            </w:r>
          </w:p>
        </w:tc>
      </w:tr>
      <w:tr w:rsidTr="000F6956">
        <w:tblPrEx>
          <w:tblW w:w="0" w:type="auto"/>
          <w:tblLayout w:type="fixed"/>
          <w:tblCellMar>
            <w:left w:w="62" w:type="dxa"/>
            <w:right w:w="62" w:type="dxa"/>
          </w:tblCellMar>
          <w:tblLook w:val="0000"/>
        </w:tblPrEx>
        <w:trPr>
          <w:trHeight w:val="1809"/>
        </w:trPr>
        <w:tc>
          <w:tcPr>
            <w:tcW w:w="2641"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rPr>
                <w:rStyle w:val="SpecialBold"/>
              </w:rPr>
              <w:t>Levelling and</w:t>
            </w:r>
            <w:r w:rsidRPr="000F6956">
              <w:t>/</w:t>
            </w:r>
            <w:r w:rsidRPr="000F6956">
              <w:rPr>
                <w:rStyle w:val="SpecialBold"/>
              </w:rPr>
              <w:t>or alignment procedures</w:t>
            </w:r>
            <w:r w:rsidRPr="000F6956">
              <w:t xml:space="preserve"> </w:t>
            </w:r>
            <w:r w:rsidRPr="000F6956">
              <w:rPr>
                <w:rStyle w:val="SpecialBold"/>
              </w:rPr>
              <w:t>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0F6956" w:rsidP="000F6956">
            <w:pPr>
              <w:pStyle w:val="ListBullet"/>
            </w:pPr>
            <w:r w:rsidRPr="000F6956">
              <w:t>face and rim</w:t>
            </w:r>
          </w:p>
          <w:p w:rsidR="00000000" w:rsidRPr="000F6956" w:rsidP="000F6956">
            <w:pPr>
              <w:pStyle w:val="ListBullet"/>
            </w:pPr>
            <w:r w:rsidRPr="000F6956">
              <w:t>reverse indicator</w:t>
            </w:r>
          </w:p>
          <w:p w:rsidR="00000000" w:rsidRPr="000F6956" w:rsidP="000F6956">
            <w:pPr>
              <w:pStyle w:val="ListBullet"/>
            </w:pPr>
            <w:r w:rsidRPr="000F6956">
              <w:t>use of jacking bolts and shimming material</w:t>
            </w:r>
          </w:p>
          <w:p w:rsidR="00000000" w:rsidRPr="000F6956" w:rsidP="000F6956">
            <w:pPr>
              <w:pStyle w:val="ListBullet"/>
            </w:pPr>
            <w:r w:rsidRPr="000F6956">
              <w:t>use of levelling equipment</w:t>
            </w:r>
          </w:p>
          <w:p w:rsidR="00000000" w:rsidP="000F6956">
            <w:pPr>
              <w:pStyle w:val="ListBullet"/>
              <w:rPr>
                <w:lang w:val="en-NZ"/>
              </w:rPr>
            </w:pPr>
            <w:r w:rsidRPr="000F6956">
              <w:t>thermal expansion checks</w:t>
            </w:r>
          </w:p>
        </w:tc>
      </w:tr>
      <w:tr w:rsidTr="000F6956">
        <w:tblPrEx>
          <w:tblW w:w="0" w:type="auto"/>
          <w:tblLayout w:type="fixed"/>
          <w:tblCellMar>
            <w:left w:w="62" w:type="dxa"/>
            <w:right w:w="62" w:type="dxa"/>
          </w:tblCellMar>
          <w:tblLook w:val="0000"/>
        </w:tblPrEx>
        <w:trPr>
          <w:trHeight w:val="1499"/>
        </w:trPr>
        <w:tc>
          <w:tcPr>
            <w:tcW w:w="2641"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rPr>
                <w:rStyle w:val="SpecialBold"/>
              </w:rPr>
              <w:t>Equipment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0F6956" w:rsidP="000F6956">
            <w:pPr>
              <w:pStyle w:val="ListBullet"/>
            </w:pPr>
            <w:r w:rsidRPr="000F6956">
              <w:t>machines</w:t>
            </w:r>
          </w:p>
          <w:p w:rsidR="00000000" w:rsidRPr="000F6956" w:rsidP="000F6956">
            <w:pPr>
              <w:pStyle w:val="ListBullet"/>
            </w:pPr>
            <w:r w:rsidRPr="000F6956">
              <w:t>components</w:t>
            </w:r>
          </w:p>
          <w:p w:rsidR="00000000" w:rsidRPr="000F6956" w:rsidP="000F6956">
            <w:pPr>
              <w:pStyle w:val="ListBullet"/>
            </w:pPr>
            <w:r w:rsidRPr="000F6956">
              <w:t>assemblies</w:t>
            </w:r>
          </w:p>
          <w:p w:rsidR="00000000" w:rsidP="000F6956">
            <w:pPr>
              <w:pStyle w:val="ListBullet"/>
              <w:rPr>
                <w:lang w:val="en-NZ"/>
              </w:rPr>
            </w:pPr>
            <w:r w:rsidRPr="000F6956">
              <w:t>sub-assemblies</w:t>
            </w:r>
          </w:p>
        </w:tc>
      </w:tr>
      <w:tr w:rsidTr="000F6956">
        <w:tblPrEx>
          <w:tblW w:w="0" w:type="auto"/>
          <w:tblLayout w:type="fixed"/>
          <w:tblCellMar>
            <w:left w:w="62" w:type="dxa"/>
            <w:right w:w="62" w:type="dxa"/>
          </w:tblCellMar>
          <w:tblLook w:val="0000"/>
        </w:tblPrEx>
        <w:trPr>
          <w:trHeight w:val="1499"/>
        </w:trPr>
        <w:tc>
          <w:tcPr>
            <w:tcW w:w="2641" w:type="dxa"/>
            <w:tcBorders>
              <w:top w:val="nil"/>
              <w:left w:val="nil"/>
              <w:bottom w:val="nil"/>
              <w:right w:val="nil"/>
            </w:tcBorders>
            <w:tcMar>
              <w:top w:w="0" w:type="dxa"/>
              <w:left w:w="62" w:type="dxa"/>
              <w:bottom w:w="0" w:type="dxa"/>
              <w:right w:w="62" w:type="dxa"/>
            </w:tcMar>
          </w:tcPr>
          <w:p w:rsidR="00000000" w:rsidP="000F6956">
            <w:pPr>
              <w:pStyle w:val="BodyText"/>
              <w:rPr>
                <w:lang w:val="en-NZ"/>
              </w:rPr>
            </w:pPr>
            <w:r w:rsidRPr="000F6956">
              <w:rPr>
                <w:rStyle w:val="SpecialBold"/>
              </w:rPr>
              <w:t>Levelling and alignment devices</w:t>
            </w:r>
            <w:r w:rsidRPr="000F6956">
              <w:t>/</w:t>
            </w:r>
            <w:r w:rsidRPr="000F6956">
              <w:rPr>
                <w:rStyle w:val="SpecialBold"/>
              </w:rPr>
              <w:t>equipment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0F6956" w:rsidP="000F6956">
            <w:pPr>
              <w:pStyle w:val="ListBullet"/>
            </w:pPr>
            <w:r w:rsidRPr="000F6956">
              <w:t>precision levels</w:t>
            </w:r>
          </w:p>
          <w:p w:rsidR="00000000" w:rsidRPr="000F6956" w:rsidP="000F6956">
            <w:pPr>
              <w:pStyle w:val="ListBullet"/>
            </w:pPr>
            <w:r w:rsidRPr="000F6956">
              <w:t>spirit levels</w:t>
            </w:r>
          </w:p>
          <w:p w:rsidR="00000000" w:rsidRPr="000F6956" w:rsidP="000F6956">
            <w:pPr>
              <w:pStyle w:val="ListBullet"/>
            </w:pPr>
            <w:r w:rsidRPr="000F6956">
              <w:t>line levels</w:t>
            </w:r>
          </w:p>
          <w:p w:rsidR="00000000" w:rsidRPr="000F6956" w:rsidP="000F6956">
            <w:pPr>
              <w:pStyle w:val="ListBullet"/>
            </w:pPr>
            <w:r w:rsidRPr="000F6956">
              <w:t>optical levels</w:t>
            </w:r>
          </w:p>
          <w:p w:rsidR="00000000" w:rsidRPr="000F6956" w:rsidP="000F6956">
            <w:pPr>
              <w:pStyle w:val="ListBullet"/>
            </w:pPr>
            <w:r w:rsidRPr="000F6956">
              <w:t>electronic levels</w:t>
            </w:r>
          </w:p>
          <w:p w:rsidR="00000000" w:rsidRPr="000F6956" w:rsidP="000F6956">
            <w:pPr>
              <w:pStyle w:val="ListBullet"/>
            </w:pPr>
            <w:r w:rsidRPr="000F6956">
              <w:t>laser levels</w:t>
            </w:r>
          </w:p>
          <w:p w:rsidR="00000000" w:rsidRPr="000F6956" w:rsidP="000F6956">
            <w:pPr>
              <w:pStyle w:val="ListBullet"/>
            </w:pPr>
            <w:r w:rsidRPr="000F6956">
              <w:t>dial indicators</w:t>
            </w:r>
          </w:p>
          <w:p w:rsidR="00000000" w:rsidRPr="000F6956" w:rsidP="000F6956">
            <w:pPr>
              <w:pStyle w:val="ListBullet"/>
            </w:pPr>
            <w:r w:rsidRPr="000F6956">
              <w:t xml:space="preserve">special type dial indicator </w:t>
            </w:r>
            <w:r w:rsidRPr="000F6956">
              <w:t>fixtures</w:t>
            </w:r>
          </w:p>
          <w:p w:rsidR="00000000" w:rsidRPr="000F6956" w:rsidP="000F6956">
            <w:pPr>
              <w:pStyle w:val="ListBullet"/>
            </w:pPr>
            <w:r w:rsidRPr="000F6956">
              <w:t>magnetic bases</w:t>
            </w:r>
          </w:p>
          <w:p w:rsidR="00000000" w:rsidRPr="000F6956" w:rsidP="000F6956">
            <w:pPr>
              <w:pStyle w:val="ListBullet"/>
            </w:pPr>
            <w:r w:rsidRPr="000F6956">
              <w:t>straight edges</w:t>
            </w:r>
          </w:p>
          <w:p w:rsidR="00000000" w:rsidRPr="000F6956" w:rsidP="000F6956">
            <w:pPr>
              <w:pStyle w:val="ListBullet"/>
            </w:pPr>
            <w:r w:rsidRPr="000F6956">
              <w:t>feeler gauges</w:t>
            </w:r>
          </w:p>
          <w:p w:rsidR="00000000" w:rsidRPr="000F6956" w:rsidP="000F6956">
            <w:pPr>
              <w:pStyle w:val="ListBullet"/>
            </w:pPr>
            <w:r w:rsidRPr="000F6956">
              <w:t>bench centres</w:t>
            </w:r>
          </w:p>
          <w:p w:rsidR="00000000" w:rsidRPr="000F6956" w:rsidP="000F6956">
            <w:pPr>
              <w:pStyle w:val="ListBullet"/>
            </w:pPr>
            <w:r w:rsidRPr="000F6956">
              <w:t>vee blocks</w:t>
            </w:r>
          </w:p>
          <w:p w:rsidR="00000000" w:rsidRPr="000F6956" w:rsidP="000F6956">
            <w:pPr>
              <w:pStyle w:val="ListBullet"/>
            </w:pPr>
            <w:r w:rsidRPr="000F6956">
              <w:t>plumb line</w:t>
            </w:r>
          </w:p>
          <w:p w:rsidR="00000000" w:rsidRPr="000F6956" w:rsidP="000F6956">
            <w:pPr>
              <w:pStyle w:val="ListBullet"/>
            </w:pPr>
            <w:r w:rsidRPr="000F6956">
              <w:t>folding wedges</w:t>
            </w:r>
          </w:p>
          <w:p w:rsidR="00000000" w:rsidRPr="000F6956" w:rsidP="000F6956">
            <w:pPr>
              <w:pStyle w:val="ListBullet"/>
            </w:pPr>
            <w:r w:rsidRPr="000F6956">
              <w:t>straight edges</w:t>
            </w:r>
          </w:p>
          <w:p w:rsidR="00000000" w:rsidRPr="000F6956" w:rsidP="000F6956">
            <w:pPr>
              <w:pStyle w:val="ListBullet"/>
            </w:pPr>
            <w:r w:rsidRPr="000F6956">
              <w:t>shimpack materials</w:t>
            </w:r>
          </w:p>
          <w:p w:rsidR="00000000" w:rsidRPr="000F6956" w:rsidP="000F6956">
            <w:pPr>
              <w:pStyle w:val="ListBullet"/>
            </w:pPr>
            <w:r w:rsidRPr="000F6956">
              <w:t xml:space="preserve">dumpy levels </w:t>
            </w:r>
          </w:p>
        </w:tc>
      </w:tr>
    </w:tbl>
    <w:p w:rsidR="00000000" w:rsidRPr="000F6956" w:rsidP="000F6956">
      <w:pPr>
        <w:pStyle w:val="BodyText"/>
      </w:pPr>
    </w:p>
    <w:p w:rsidR="00000000" w:rsidRPr="000F6956" w:rsidP="000F6956">
      <w:pPr>
        <w:pStyle w:val="AllowPageBreak"/>
      </w:pPr>
    </w:p>
    <w:p w:rsidR="00000000" w:rsidRPr="000F6956" w:rsidP="000F6956">
      <w:pPr>
        <w:pStyle w:val="Heading1"/>
      </w:pPr>
      <w:bookmarkStart w:id="8" w:name="O_1169956"/>
      <w:bookmarkEnd w:id="8"/>
      <w:r w:rsidRPr="000F6956">
        <w:t>Unit Mapping Information</w:t>
      </w:r>
    </w:p>
    <w:p w:rsidR="00000000" w:rsidRPr="000F6956" w:rsidP="00F32DA9">
      <w:pPr>
        <w:pStyle w:val="BodyText"/>
      </w:pPr>
      <w:r w:rsidRPr="000F6956">
        <w:t>Release 2. Supersedes and is equivalent to MEM18009 Perform precision levelling and alignment of machines and engineering components (Release 1).</w:t>
      </w:r>
    </w:p>
    <w:p w:rsidR="00000000" w:rsidRPr="000F6956" w:rsidP="00F32DA9">
      <w:pPr>
        <w:pStyle w:val="BodyText"/>
      </w:pPr>
      <w:r w:rsidRPr="000F6956">
        <w:t>Release 1. Supersedes and is equivalent to MEM18009B Perform levelling and alignment of machines and engineeri</w:t>
      </w:r>
      <w:r w:rsidRPr="000F6956">
        <w:t>ng components.</w:t>
      </w:r>
    </w:p>
    <w:p w:rsidR="00000000" w:rsidRPr="000F6956" w:rsidP="000F6956">
      <w:pPr>
        <w:pStyle w:val="Heading1"/>
      </w:pPr>
      <w:bookmarkStart w:id="9" w:name="O_1169964"/>
      <w:bookmarkEnd w:id="9"/>
      <w:r w:rsidRPr="000F6956">
        <w:t>Links</w:t>
      </w:r>
    </w:p>
    <w:p w:rsidR="00000000" w:rsidRPr="000F6956" w:rsidP="00F32DA9">
      <w:pPr>
        <w:pStyle w:val="BodyText"/>
      </w:pPr>
      <w:r w:rsidRPr="000F695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05B3D">
        <w:rPr>
          <w:rStyle w:val="Hyperlink"/>
        </w:rPr>
        <w:t>https://vetnet.gov.au/Pages/TrainingDocs.aspx?q=b7050d37-5fd0-4740-8f7d-3b7a49c10bb2</w:t>
      </w:r>
      <w:r>
        <w:fldChar w:fldCharType="end"/>
      </w:r>
    </w:p>
    <w:p w:rsidR="00000000" w:rsidRPr="000F6956" w:rsidP="00F32DA9">
      <w:pPr>
        <w:pStyle w:val="BodyText"/>
        <w:sectPr w:rsidSect="000F6956">
          <w:headerReference w:type="default" r:id="rId10"/>
          <w:footerReference w:type="default" r:id="rId11"/>
          <w:pgSz w:w="11908" w:h="16833"/>
          <w:pgMar w:top="1702" w:right="1418" w:bottom="1702" w:left="1418" w:header="992" w:footer="992" w:gutter="0"/>
          <w:cols w:space="720"/>
          <w:noEndnote/>
          <w:docGrid w:linePitch="299"/>
        </w:sectPr>
      </w:pPr>
    </w:p>
    <w:p w:rsidR="00000000" w:rsidRPr="000F6956" w:rsidP="000F6956">
      <w:pPr>
        <w:pStyle w:val="SuperHeading"/>
      </w:pPr>
      <w:r w:rsidRPr="000F6956">
        <w:t xml:space="preserve">Assessment </w:t>
      </w:r>
      <w:r w:rsidRPr="000F6956">
        <w:t>Requirements for MEM18009 Perform precision levelling and alignment of machines and engineering components</w:t>
      </w:r>
    </w:p>
    <w:p w:rsidR="00000000" w:rsidRPr="000F6956" w:rsidP="000F6956">
      <w:pPr>
        <w:pStyle w:val="Heading1"/>
      </w:pPr>
      <w:bookmarkStart w:id="10" w:name="O_1169954"/>
      <w:bookmarkEnd w:id="10"/>
      <w:r w:rsidRPr="000F6956">
        <w:t>Modification History</w:t>
      </w:r>
    </w:p>
    <w:p w:rsidR="00000000" w:rsidRPr="000F6956" w:rsidP="00F32DA9">
      <w:pPr>
        <w:pStyle w:val="BodyText"/>
      </w:pPr>
      <w:r w:rsidRPr="000F6956">
        <w:t>Release 2. Quantum of hours of workplace practice removed. Supersedes and is equivalent to MEM18009 Perform pr</w:t>
      </w:r>
      <w:r w:rsidRPr="000F6956">
        <w:t>ecision levelling and alignment of machines and engineering components (Release 1).</w:t>
      </w:r>
    </w:p>
    <w:p w:rsidR="00000000" w:rsidRPr="000F6956" w:rsidP="00F32DA9">
      <w:pPr>
        <w:pStyle w:val="BodyText"/>
      </w:pPr>
      <w:r w:rsidRPr="000F6956">
        <w:t>Release 1. Supersedes and is equivalent to MEM18009B Perform levelling and alignment of machines and engineering components.</w:t>
      </w:r>
    </w:p>
    <w:p w:rsidR="00000000" w:rsidRPr="000F6956" w:rsidP="000F6956">
      <w:pPr>
        <w:pStyle w:val="Heading1"/>
      </w:pPr>
      <w:bookmarkStart w:id="11" w:name="O_1169953"/>
      <w:bookmarkEnd w:id="11"/>
      <w:r w:rsidRPr="000F6956">
        <w:t>Performance Evidence</w:t>
      </w:r>
    </w:p>
    <w:p w:rsidR="00000000" w:rsidRPr="000F6956" w:rsidP="00F32DA9">
      <w:pPr>
        <w:pStyle w:val="BodyText"/>
      </w:pPr>
      <w:r w:rsidRPr="000F6956">
        <w:t>Evidenc</w:t>
      </w:r>
      <w:r w:rsidRPr="000F6956">
        <w:t>e required to demonstrate competence in this unit must be relevant to and satisfy the requirements of the elements and performance criteria on at least two (2) occasions and include:</w:t>
      </w:r>
    </w:p>
    <w:p w:rsidR="00000000" w:rsidRPr="000F6956" w:rsidP="000F6956">
      <w:pPr>
        <w:pStyle w:val="ListBullet"/>
      </w:pPr>
      <w:r w:rsidRPr="000F6956">
        <w:t>following work instructions, standard operating procedures (SOPs) and sa</w:t>
      </w:r>
      <w:r w:rsidRPr="000F6956">
        <w:t xml:space="preserve">fe work practices </w:t>
      </w:r>
    </w:p>
    <w:p w:rsidR="00000000" w:rsidRPr="000F6956" w:rsidP="000F6956">
      <w:pPr>
        <w:pStyle w:val="ListBullet"/>
      </w:pPr>
      <w:r w:rsidRPr="000F6956">
        <w:t>identifying and interpreting specifications, charts, lists and drawings to perform levelling and alignment of machines and engineering components</w:t>
      </w:r>
    </w:p>
    <w:p w:rsidR="00000000" w:rsidRPr="000F6956" w:rsidP="000F6956">
      <w:pPr>
        <w:pStyle w:val="ListBullet"/>
      </w:pPr>
      <w:r w:rsidRPr="000F6956">
        <w:t>selecting appropriate levelling and/or alignment procedure in accordance with task requirem</w:t>
      </w:r>
      <w:r w:rsidRPr="000F6956">
        <w:t>ents</w:t>
      </w:r>
    </w:p>
    <w:p w:rsidR="00000000" w:rsidRPr="000F6956" w:rsidP="000F6956">
      <w:pPr>
        <w:pStyle w:val="ListBullet"/>
      </w:pPr>
      <w:r w:rsidRPr="000F6956">
        <w:t>selecting appropriate levelling and alignment devices/equipment appropriate to the task</w:t>
      </w:r>
    </w:p>
    <w:p w:rsidR="00000000" w:rsidRPr="000F6956" w:rsidP="000F6956">
      <w:pPr>
        <w:pStyle w:val="ListBullet"/>
      </w:pPr>
      <w:r w:rsidRPr="000F6956">
        <w:t>performing levelling/alignment tasks, including levelling or alignment calculations, using appropriate tools, equipment and techniques to specifications.</w:t>
      </w:r>
    </w:p>
    <w:p w:rsidR="00000000" w:rsidRPr="000F6956" w:rsidP="000F6956">
      <w:pPr>
        <w:pStyle w:val="AllowPageBreak"/>
      </w:pPr>
    </w:p>
    <w:p w:rsidR="00000000" w:rsidRPr="000F6956" w:rsidP="000F6956">
      <w:pPr>
        <w:pStyle w:val="Heading1"/>
      </w:pPr>
      <w:bookmarkStart w:id="12" w:name="O_1169952"/>
      <w:bookmarkEnd w:id="12"/>
      <w:r w:rsidRPr="000F6956">
        <w:t>Knowledge Evidence</w:t>
      </w:r>
    </w:p>
    <w:p w:rsidR="00000000" w:rsidRPr="000F6956" w:rsidP="00F32DA9">
      <w:pPr>
        <w:pStyle w:val="BodyText"/>
      </w:pPr>
      <w:r w:rsidRPr="000F6956">
        <w:t>Evidence required to demonstrate the required knowledge for this unit must be relevant to and satisfy the requirements of the elements and performance criteria and include knowledge of:</w:t>
      </w:r>
    </w:p>
    <w:p w:rsidR="00000000" w:rsidRPr="000F6956" w:rsidP="000F6956">
      <w:pPr>
        <w:pStyle w:val="ListBullet"/>
      </w:pPr>
      <w:r w:rsidRPr="000F6956">
        <w:t>safe work practices and procedur</w:t>
      </w:r>
      <w:r w:rsidRPr="000F6956">
        <w:t>es and use of personal protective equipment (PPE)</w:t>
      </w:r>
    </w:p>
    <w:p w:rsidR="00000000" w:rsidRPr="000F6956" w:rsidP="000F6956">
      <w:pPr>
        <w:pStyle w:val="ListBullet"/>
      </w:pPr>
      <w:r w:rsidRPr="000F6956">
        <w:t>principles of levelling and alignment</w:t>
      </w:r>
    </w:p>
    <w:p w:rsidR="00000000" w:rsidRPr="000F6956" w:rsidP="000F6956">
      <w:pPr>
        <w:pStyle w:val="ListBullet"/>
      </w:pPr>
      <w:r w:rsidRPr="000F6956">
        <w:t>numerical operations, geometry and calculations/formulae for levelling and alignment</w:t>
      </w:r>
    </w:p>
    <w:p w:rsidR="00000000" w:rsidRPr="000F6956" w:rsidP="000F6956">
      <w:pPr>
        <w:pStyle w:val="ListBullet"/>
      </w:pPr>
      <w:r w:rsidRPr="000F6956">
        <w:t>effects on equipment performance and life of non-level or out-of-alignment componen</w:t>
      </w:r>
      <w:r w:rsidRPr="000F6956">
        <w:t>ts</w:t>
      </w:r>
    </w:p>
    <w:p w:rsidR="00000000" w:rsidRPr="000F6956" w:rsidP="000F6956">
      <w:pPr>
        <w:pStyle w:val="ListBullet"/>
      </w:pPr>
      <w:r w:rsidRPr="000F6956">
        <w:t>techniques, tools, equipment and procedures to carry out the levelling and/or alignment</w:t>
      </w:r>
    </w:p>
    <w:p w:rsidR="00000000" w:rsidRPr="000F6956" w:rsidP="000F6956">
      <w:pPr>
        <w:pStyle w:val="ListBullet"/>
      </w:pPr>
      <w:r w:rsidRPr="000F6956">
        <w:t>reasons for selecting tools, techniques and equipment.</w:t>
      </w:r>
    </w:p>
    <w:p w:rsidR="00000000" w:rsidRPr="000F6956" w:rsidP="000F6956">
      <w:pPr>
        <w:pStyle w:val="AllowPageBreak"/>
      </w:pPr>
    </w:p>
    <w:p w:rsidR="00000000" w:rsidRPr="000F6956" w:rsidP="000F6956">
      <w:pPr>
        <w:pStyle w:val="Heading1"/>
      </w:pPr>
      <w:bookmarkStart w:id="13" w:name="O_1169951"/>
      <w:bookmarkEnd w:id="13"/>
      <w:r w:rsidRPr="000F6956">
        <w:t>Assessment Conditions</w:t>
      </w:r>
    </w:p>
    <w:p w:rsidR="00000000" w:rsidRPr="000F6956" w:rsidP="000F6956">
      <w:pPr>
        <w:pStyle w:val="ListBullet"/>
      </w:pPr>
      <w:r w:rsidRPr="000F6956">
        <w:t>Assessors must:</w:t>
      </w:r>
    </w:p>
    <w:p w:rsidR="00000000" w:rsidRPr="000F6956" w:rsidP="000F6956">
      <w:pPr>
        <w:pStyle w:val="ListBullet2"/>
      </w:pPr>
      <w:r w:rsidRPr="000F6956">
        <w:t xml:space="preserve">have vocational competency in performing levelling </w:t>
      </w:r>
      <w:r w:rsidRPr="000F6956">
        <w:t>and alignment of machines and engineering components at least to the level being assessed with relevant industry knowledge and experience</w:t>
      </w:r>
    </w:p>
    <w:p w:rsidR="00000000" w:rsidRPr="000F6956" w:rsidP="000F6956">
      <w:pPr>
        <w:pStyle w:val="ListBullet2"/>
      </w:pPr>
      <w:r w:rsidRPr="000F6956">
        <w:t xml:space="preserve">satisfy the assessor requirements in the </w:t>
      </w:r>
      <w:r w:rsidRPr="000F6956">
        <w:rPr>
          <w:rStyle w:val="Emphasis"/>
        </w:rPr>
        <w:t xml:space="preserve">Standards for Registered Training Organisations 2015 </w:t>
      </w:r>
      <w:r w:rsidRPr="000F6956">
        <w:t>or its replacement</w:t>
      </w:r>
      <w:r w:rsidRPr="000F6956">
        <w:rPr>
          <w:rStyle w:val="Emphasis"/>
        </w:rPr>
        <w:t xml:space="preserve"> </w:t>
      </w:r>
      <w:r w:rsidRPr="000F6956">
        <w:t xml:space="preserve">and comply with the </w:t>
      </w:r>
      <w:r w:rsidRPr="000F6956">
        <w:rPr>
          <w:rStyle w:val="Emphasis"/>
        </w:rPr>
        <w:t xml:space="preserve">National Vocational Education and Training Regulator Act 2011, </w:t>
      </w:r>
      <w:r w:rsidRPr="000F6956">
        <w:t>its replacement</w:t>
      </w:r>
      <w:r w:rsidRPr="000F6956">
        <w:rPr>
          <w:rStyle w:val="Emphasis"/>
        </w:rPr>
        <w:t xml:space="preserve"> </w:t>
      </w:r>
      <w:r w:rsidRPr="000F6956">
        <w:t>or equivalent legislation covering VET regulation in a non-referring state/territory as the case requires.</w:t>
      </w:r>
    </w:p>
    <w:p w:rsidR="00000000" w:rsidRPr="000F6956" w:rsidP="000F6956">
      <w:pPr>
        <w:pStyle w:val="ListBullet"/>
      </w:pPr>
      <w:r w:rsidRPr="000F6956">
        <w:t>Assessment must occur in a functioning workplace.</w:t>
      </w:r>
      <w:r w:rsidRPr="000F6956">
        <w:t xml:space="preserve"> Where assessment in the workplace would be unsafe, impractical or threatens the environment, assessment must occur in a sufficiently rigorous simulated environment that reflects the circumstances that would be experienced in a functioning workplace. Asses</w:t>
      </w:r>
      <w:r w:rsidRPr="000F6956">
        <w:t>sment must cover all aspects of workplace performance, including task skills, task management skills, contingency management skills and job role environment skills.</w:t>
      </w:r>
    </w:p>
    <w:p w:rsidR="00000000" w:rsidRPr="000F6956" w:rsidP="000F6956">
      <w:pPr>
        <w:pStyle w:val="ListBullet"/>
      </w:pPr>
      <w:r w:rsidRPr="000F6956">
        <w:t>Conditions for assessment must include access to all tools, equipment, materials and docume</w:t>
      </w:r>
      <w:r w:rsidRPr="000F6956">
        <w:t xml:space="preserve">ntation </w:t>
      </w:r>
      <w:r w:rsidRPr="000F6956">
        <w:t>required, including relevant workplace procedures, product and manufacturing specifications.</w:t>
      </w:r>
    </w:p>
    <w:p w:rsidR="00000000" w:rsidRPr="000F6956" w:rsidP="000F6956">
      <w:pPr>
        <w:pStyle w:val="ListBullet"/>
      </w:pPr>
      <w:r w:rsidRPr="000F6956">
        <w:t>Assessment processes and techniques must be appropriate to the language, literacy and numeracy requirements of the work being performed and the needs of th</w:t>
      </w:r>
      <w:r w:rsidRPr="000F6956">
        <w:t>e candidate.</w:t>
      </w:r>
    </w:p>
    <w:p w:rsidR="00000000" w:rsidRPr="000F6956" w:rsidP="000F6956">
      <w:pPr>
        <w:pStyle w:val="AllowPageBreak"/>
      </w:pPr>
    </w:p>
    <w:p w:rsidR="00000000" w:rsidRPr="000F6956" w:rsidP="000F6956">
      <w:pPr>
        <w:pStyle w:val="Heading1"/>
      </w:pPr>
      <w:bookmarkStart w:id="14" w:name="O_1169965"/>
      <w:bookmarkEnd w:id="14"/>
      <w:r w:rsidRPr="000F6956">
        <w:t>Links</w:t>
      </w:r>
    </w:p>
    <w:p w:rsidR="00000000" w:rsidRPr="000F6956" w:rsidP="00F32DA9">
      <w:pPr>
        <w:pStyle w:val="BodyText"/>
      </w:pPr>
      <w:r w:rsidRPr="000F695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05B3D">
        <w:rPr>
          <w:rStyle w:val="Hyperlink"/>
        </w:rPr>
        <w:t>https://vetnet.gov.au/Pages/TrainingDocs.aspx?q=b7050d37-5fd0-4740-8f7d-3b7a49c10bb2</w:t>
      </w:r>
      <w:r>
        <w:fldChar w:fldCharType="end"/>
      </w:r>
    </w:p>
    <w:p w:rsidR="00000000" w:rsidRPr="000F6956" w:rsidP="000F6956"/>
    <w:sectPr w:rsidSect="000F69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9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956" w:rsidRPr="00F32DA9" w:rsidP="00F32D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9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A9" w:rsidP="000F69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32DA9" w:rsidP="000F69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32DA9" w:rsidP="000F69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956" w:rsidP="000F6956">
    <w:pPr>
      <w:pStyle w:val="Footer"/>
      <w:framePr w:wrap="around"/>
    </w:pPr>
    <w:r>
      <w:fldChar w:fldCharType="begin"/>
    </w:r>
    <w:r>
      <w:instrText xml:space="preserve"> DOCPROPERTY  Subject  \* MERGEFORMAT </w:instrText>
    </w:r>
    <w:r>
      <w:fldChar w:fldCharType="separate"/>
    </w:r>
    <w:r w:rsidR="00F32DA9">
      <w:t>Approved</w:t>
    </w:r>
    <w:r w:rsidR="00F32DA9">
      <w:fldChar w:fldCharType="end"/>
    </w:r>
    <w:r>
      <w:tab/>
      <w:t xml:space="preserve">Page </w:t>
    </w:r>
    <w:r>
      <w:fldChar w:fldCharType="begin"/>
    </w:r>
    <w:r>
      <w:instrText xml:space="preserve"> PAGE  \* Arabic  \* MERGEFORMAT </w:instrText>
    </w:r>
    <w:r>
      <w:fldChar w:fldCharType="separate"/>
    </w:r>
    <w:r w:rsidR="00F32DA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2DA9">
      <w:rPr>
        <w:noProof/>
      </w:rPr>
      <w:t>5</w:t>
    </w:r>
    <w:r>
      <w:rPr>
        <w:noProof/>
      </w:rPr>
      <w:fldChar w:fldCharType="end"/>
    </w:r>
  </w:p>
  <w:p w:rsidR="000F6956" w:rsidP="000F6956">
    <w:pPr>
      <w:pStyle w:val="Footer"/>
      <w:framePr w:wrap="around"/>
    </w:pPr>
    <w:r>
      <w:t xml:space="preserve">© Commonwealth of Australia, </w:t>
    </w:r>
    <w:r>
      <w:fldChar w:fldCharType="begin"/>
    </w:r>
    <w:r>
      <w:instrText xml:space="preserve"> DATE  \@ "yyyy"  \* MERGEFORMAT </w:instrText>
    </w:r>
    <w:r>
      <w:fldChar w:fldCharType="separate"/>
    </w:r>
    <w:r w:rsidR="00F32DA9">
      <w:rPr>
        <w:noProof/>
      </w:rPr>
      <w:t>2025</w:t>
    </w:r>
    <w:r>
      <w:fldChar w:fldCharType="end"/>
    </w:r>
    <w:r>
      <w:tab/>
    </w:r>
    <w:r>
      <w:fldChar w:fldCharType="begin"/>
    </w:r>
    <w:r>
      <w:instrText xml:space="preserve"> DOCPROPERTY  Author  \* MERGEFORMAT </w:instrText>
    </w:r>
    <w:r>
      <w:fldChar w:fldCharType="separate"/>
    </w:r>
    <w:r w:rsidR="00F32DA9">
      <w:t>Manufacturing Industry Skills Alliance</w:t>
    </w:r>
    <w:r w:rsidR="00F32DA9">
      <w:fldChar w:fldCharType="end"/>
    </w:r>
  </w:p>
  <w:p w:rsidR="000F6956" w:rsidP="000F69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9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6956" w:rsidRPr="00F32DA9" w:rsidP="00F32D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9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DA9" w:rsidRPr="002D2AF8" w:rsidP="000F6956">
    <w:pPr>
      <w:pStyle w:val="Header"/>
      <w:framePr w:wrap="around"/>
    </w:pPr>
    <w:r>
      <w:fldChar w:fldCharType="begin"/>
    </w:r>
    <w:r>
      <w:instrText xml:space="preserve"> TITLE   \* MERGEFORMAT </w:instrText>
    </w:r>
    <w:r>
      <w:fldChar w:fldCharType="separate"/>
    </w:r>
    <w:r>
      <w:t>MEM18009 Perform precision levelling and alignment of machines and engineering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32DA9" w:rsidP="000F69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956" w:rsidRPr="002D2AF8" w:rsidP="000F6956">
    <w:pPr>
      <w:pStyle w:val="Header"/>
      <w:framePr w:wrap="around"/>
    </w:pPr>
    <w:r>
      <w:fldChar w:fldCharType="begin"/>
    </w:r>
    <w:r>
      <w:instrText xml:space="preserve"> TITLE   \* MERGEFORMAT </w:instrText>
    </w:r>
    <w:r>
      <w:fldChar w:fldCharType="separate"/>
    </w:r>
    <w:r w:rsidR="00F32DA9">
      <w:t>MEM18009 Perform precision levelling and alignment of machines and engineering components</w:t>
    </w:r>
    <w:r w:rsidR="00F32DA9">
      <w:fldChar w:fldCharType="end"/>
    </w:r>
    <w:r>
      <w:tab/>
      <w:t xml:space="preserve">Date this document was generated: </w:t>
    </w:r>
    <w:r>
      <w:fldChar w:fldCharType="begin"/>
    </w:r>
    <w:r>
      <w:instrText xml:space="preserve"> CREATEDATE  \@ "d MMMM yyyy"  \* MERGEFORMAT </w:instrText>
    </w:r>
    <w:r>
      <w:fldChar w:fldCharType="separate"/>
    </w:r>
    <w:r w:rsidR="00F32DA9">
      <w:rPr>
        <w:noProof/>
      </w:rPr>
      <w:t>2 March 2025</w:t>
    </w:r>
    <w:r>
      <w:fldChar w:fldCharType="end"/>
    </w:r>
  </w:p>
  <w:p w:rsidR="000F6956" w:rsidP="000F69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5817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9EDF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8CD9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9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6956"/>
    <w:pPr>
      <w:spacing w:before="360" w:after="60"/>
      <w:outlineLvl w:val="0"/>
    </w:pPr>
    <w:rPr>
      <w:sz w:val="32"/>
    </w:rPr>
  </w:style>
  <w:style w:type="paragraph" w:styleId="Heading2">
    <w:name w:val="heading 2"/>
    <w:basedOn w:val="HeadingBase"/>
    <w:next w:val="BodyText"/>
    <w:link w:val="Heading2Char"/>
    <w:qFormat/>
    <w:rsid w:val="000F6956"/>
    <w:pPr>
      <w:keepLines/>
      <w:spacing w:before="240" w:after="120"/>
      <w:outlineLvl w:val="1"/>
    </w:pPr>
    <w:rPr>
      <w:sz w:val="28"/>
      <w:szCs w:val="40"/>
    </w:rPr>
  </w:style>
  <w:style w:type="paragraph" w:styleId="Heading3">
    <w:name w:val="heading 3"/>
    <w:basedOn w:val="HeadingBase"/>
    <w:next w:val="BodyText"/>
    <w:link w:val="Heading3Char"/>
    <w:qFormat/>
    <w:rsid w:val="000F6956"/>
    <w:pPr>
      <w:spacing w:before="180" w:after="120"/>
      <w:outlineLvl w:val="2"/>
    </w:pPr>
    <w:rPr>
      <w:spacing w:val="-10"/>
      <w:kern w:val="32"/>
    </w:rPr>
  </w:style>
  <w:style w:type="paragraph" w:styleId="Heading4">
    <w:name w:val="heading 4"/>
    <w:basedOn w:val="HeadingBase"/>
    <w:next w:val="BodyText"/>
    <w:link w:val="Heading4Char"/>
    <w:qFormat/>
    <w:rsid w:val="000F6956"/>
    <w:pPr>
      <w:spacing w:before="160" w:after="120"/>
      <w:outlineLvl w:val="3"/>
    </w:pPr>
    <w:rPr>
      <w:sz w:val="22"/>
    </w:rPr>
  </w:style>
  <w:style w:type="paragraph" w:styleId="Heading5">
    <w:name w:val="heading 5"/>
    <w:basedOn w:val="HeadingBase"/>
    <w:next w:val="Normal"/>
    <w:link w:val="Heading5Char"/>
    <w:qFormat/>
    <w:rsid w:val="000F6956"/>
    <w:pPr>
      <w:spacing w:before="80"/>
      <w:outlineLvl w:val="4"/>
    </w:pPr>
    <w:rPr>
      <w:color w:val="918585"/>
      <w:sz w:val="20"/>
    </w:rPr>
  </w:style>
  <w:style w:type="paragraph" w:styleId="Heading6">
    <w:name w:val="heading 6"/>
    <w:basedOn w:val="HeadingBase"/>
    <w:next w:val="Normal"/>
    <w:link w:val="Heading6Char"/>
    <w:qFormat/>
    <w:rsid w:val="000F6956"/>
    <w:pPr>
      <w:spacing w:before="60"/>
      <w:outlineLvl w:val="5"/>
    </w:pPr>
    <w:rPr>
      <w:color w:val="918585"/>
      <w:sz w:val="20"/>
    </w:rPr>
  </w:style>
  <w:style w:type="paragraph" w:styleId="Heading7">
    <w:name w:val="heading 7"/>
    <w:basedOn w:val="Normal"/>
    <w:next w:val="Normal"/>
    <w:link w:val="Heading7Char"/>
    <w:qFormat/>
    <w:rsid w:val="000F6956"/>
    <w:pPr>
      <w:ind w:left="720"/>
      <w:outlineLvl w:val="6"/>
    </w:pPr>
    <w:rPr>
      <w:i/>
    </w:rPr>
  </w:style>
  <w:style w:type="paragraph" w:styleId="Heading8">
    <w:name w:val="heading 8"/>
    <w:basedOn w:val="Normal"/>
    <w:next w:val="Normal"/>
    <w:link w:val="Heading8Char"/>
    <w:qFormat/>
    <w:rsid w:val="000F6956"/>
    <w:pPr>
      <w:ind w:left="720"/>
      <w:outlineLvl w:val="7"/>
    </w:pPr>
    <w:rPr>
      <w:i/>
    </w:rPr>
  </w:style>
  <w:style w:type="paragraph" w:styleId="Heading9">
    <w:name w:val="heading 9"/>
    <w:basedOn w:val="Normal"/>
    <w:next w:val="Normal"/>
    <w:link w:val="Heading9Char"/>
    <w:qFormat/>
    <w:rsid w:val="000F6956"/>
    <w:pPr>
      <w:ind w:left="720"/>
      <w:outlineLvl w:val="8"/>
    </w:pPr>
    <w:rPr>
      <w:i/>
    </w:rPr>
  </w:style>
  <w:style w:type="character" w:default="1" w:styleId="DefaultParagraphFont">
    <w:name w:val="Default Paragraph Font"/>
    <w:uiPriority w:val="1"/>
    <w:unhideWhenUsed/>
    <w:rsid w:val="000F69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6956"/>
  </w:style>
  <w:style w:type="character" w:customStyle="1" w:styleId="Heading1Char">
    <w:name w:val="Heading 1 Char"/>
    <w:basedOn w:val="DefaultParagraphFont"/>
    <w:link w:val="Heading1"/>
    <w:rsid w:val="000F6956"/>
    <w:rPr>
      <w:rFonts w:ascii="Times New Roman" w:eastAsia="Times New Roman" w:hAnsi="Times New Roman" w:cs="Times New Roman"/>
      <w:b/>
      <w:sz w:val="32"/>
      <w:szCs w:val="20"/>
      <w:lang w:eastAsia="en-US"/>
    </w:rPr>
  </w:style>
  <w:style w:type="paragraph" w:styleId="BodyText">
    <w:name w:val="Body Text"/>
    <w:basedOn w:val="Normal"/>
    <w:link w:val="BodyTextChar"/>
    <w:rsid w:val="000F69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6956"/>
    <w:rPr>
      <w:rFonts w:ascii="Times New Roman" w:eastAsia="Times New Roman" w:hAnsi="Times New Roman" w:cs="Times New Roman"/>
      <w:sz w:val="24"/>
      <w:lang w:eastAsia="en-US"/>
    </w:rPr>
  </w:style>
  <w:style w:type="paragraph" w:styleId="ListBullet">
    <w:name w:val="List Bullet"/>
    <w:basedOn w:val="List"/>
    <w:rsid w:val="000F6956"/>
    <w:pPr>
      <w:numPr>
        <w:numId w:val="12"/>
      </w:numPr>
      <w:tabs>
        <w:tab w:val="clear" w:pos="340"/>
      </w:tabs>
      <w:spacing w:before="40" w:after="40"/>
    </w:pPr>
  </w:style>
  <w:style w:type="character" w:customStyle="1" w:styleId="SpecialBold">
    <w:name w:val="Special Bold"/>
    <w:basedOn w:val="DefaultParagraphFont"/>
    <w:rsid w:val="000F6956"/>
    <w:rPr>
      <w:b/>
      <w:spacing w:val="0"/>
    </w:rPr>
  </w:style>
  <w:style w:type="paragraph" w:styleId="ListBullet2">
    <w:name w:val="List Bullet 2"/>
    <w:basedOn w:val="List2"/>
    <w:rsid w:val="000F6956"/>
    <w:pPr>
      <w:numPr>
        <w:numId w:val="13"/>
      </w:numPr>
      <w:tabs>
        <w:tab w:val="clear" w:pos="680"/>
      </w:tabs>
    </w:pPr>
  </w:style>
  <w:style w:type="character" w:styleId="Emphasis">
    <w:name w:val="Emphasis"/>
    <w:basedOn w:val="DefaultParagraphFont"/>
    <w:qFormat/>
    <w:rsid w:val="000F6956"/>
    <w:rPr>
      <w:i/>
    </w:rPr>
  </w:style>
  <w:style w:type="paragraph" w:customStyle="1" w:styleId="SuperHeading">
    <w:name w:val="SuperHeading"/>
    <w:basedOn w:val="Normal"/>
    <w:rsid w:val="000F6956"/>
    <w:pPr>
      <w:spacing w:before="240" w:after="120"/>
      <w:outlineLvl w:val="0"/>
    </w:pPr>
    <w:rPr>
      <w:rFonts w:ascii="Times New Roman" w:hAnsi="Times New Roman"/>
      <w:b/>
      <w:sz w:val="32"/>
    </w:rPr>
  </w:style>
  <w:style w:type="paragraph" w:customStyle="1" w:styleId="AllowPageBreak">
    <w:name w:val="AllowPageBreak"/>
    <w:rsid w:val="000F69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69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69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69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69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69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69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69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6956"/>
    <w:rPr>
      <w:rFonts w:ascii="Courier New" w:eastAsia="Times New Roman" w:hAnsi="Courier New" w:cs="Times New Roman"/>
      <w:i/>
      <w:szCs w:val="20"/>
      <w:lang w:eastAsia="en-US"/>
    </w:rPr>
  </w:style>
  <w:style w:type="paragraph" w:customStyle="1" w:styleId="HeadingBase">
    <w:name w:val="Heading Base"/>
    <w:rsid w:val="000F69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6956"/>
    <w:pPr>
      <w:tabs>
        <w:tab w:val="right" w:leader="dot" w:pos="9072"/>
      </w:tabs>
      <w:ind w:left="567"/>
    </w:pPr>
    <w:rPr>
      <w:szCs w:val="22"/>
    </w:rPr>
  </w:style>
  <w:style w:type="paragraph" w:customStyle="1" w:styleId="TOCBase">
    <w:name w:val="TOC Base"/>
    <w:rsid w:val="000F69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6956"/>
    <w:pPr>
      <w:tabs>
        <w:tab w:val="right" w:leader="dot" w:pos="9072"/>
      </w:tabs>
      <w:spacing w:before="40" w:after="40"/>
      <w:ind w:left="284"/>
    </w:pPr>
    <w:rPr>
      <w:rFonts w:ascii="Times New Roman" w:hAnsi="Times New Roman"/>
    </w:rPr>
  </w:style>
  <w:style w:type="paragraph" w:styleId="TOC1">
    <w:name w:val="toc 1"/>
    <w:basedOn w:val="TOCBase"/>
    <w:next w:val="Normal"/>
    <w:rsid w:val="000F69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69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6956"/>
    <w:rPr>
      <w:rFonts w:ascii="Times New Roman" w:eastAsia="Times New Roman" w:hAnsi="Times New Roman" w:cs="Times New Roman"/>
      <w:sz w:val="16"/>
      <w:lang w:eastAsia="en-US"/>
    </w:rPr>
  </w:style>
  <w:style w:type="paragraph" w:styleId="Title">
    <w:name w:val="Title"/>
    <w:basedOn w:val="HeadingBase"/>
    <w:link w:val="TitleChar"/>
    <w:qFormat/>
    <w:rsid w:val="000F6956"/>
    <w:pPr>
      <w:spacing w:before="5040"/>
      <w:jc w:val="center"/>
    </w:pPr>
    <w:rPr>
      <w:sz w:val="48"/>
      <w:szCs w:val="72"/>
      <w:lang w:val="en-US"/>
    </w:rPr>
  </w:style>
  <w:style w:type="character" w:customStyle="1" w:styleId="TitleChar">
    <w:name w:val="Title Char"/>
    <w:basedOn w:val="DefaultParagraphFont"/>
    <w:link w:val="Title"/>
    <w:rsid w:val="000F69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6956"/>
    <w:pPr>
      <w:tabs>
        <w:tab w:val="left" w:pos="3600"/>
        <w:tab w:val="left" w:pos="3958"/>
      </w:tabs>
    </w:pPr>
  </w:style>
  <w:style w:type="paragraph" w:styleId="List">
    <w:name w:val="List"/>
    <w:basedOn w:val="BodyText"/>
    <w:next w:val="BodyText"/>
    <w:rsid w:val="000F6956"/>
    <w:pPr>
      <w:tabs>
        <w:tab w:val="left" w:pos="340"/>
      </w:tabs>
      <w:spacing w:before="60" w:after="60"/>
      <w:ind w:left="340" w:hanging="340"/>
    </w:pPr>
  </w:style>
  <w:style w:type="paragraph" w:customStyle="1" w:styleId="Note">
    <w:name w:val="Note"/>
    <w:basedOn w:val="BodyText"/>
    <w:rsid w:val="000F69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6956"/>
    <w:pPr>
      <w:framePr w:wrap="auto" w:hAnchor="text" w:y="6049"/>
    </w:pPr>
    <w:rPr>
      <w:color w:val="000000"/>
      <w:sz w:val="40"/>
    </w:rPr>
  </w:style>
  <w:style w:type="paragraph" w:customStyle="1" w:styleId="TOCTitle">
    <w:name w:val="TOCTitle"/>
    <w:basedOn w:val="Heading1"/>
    <w:rsid w:val="000F6956"/>
    <w:pPr>
      <w:spacing w:after="240"/>
      <w:jc w:val="center"/>
      <w:outlineLvl w:val="9"/>
    </w:pPr>
    <w:rPr>
      <w:caps/>
    </w:rPr>
  </w:style>
  <w:style w:type="paragraph" w:customStyle="1" w:styleId="Version">
    <w:name w:val="Version"/>
    <w:rsid w:val="000F69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6956"/>
    <w:pPr>
      <w:keepNext w:val="0"/>
      <w:tabs>
        <w:tab w:val="right" w:pos="4176"/>
      </w:tabs>
      <w:ind w:left="198" w:hanging="198"/>
    </w:pPr>
    <w:rPr>
      <w:rFonts w:ascii="Garamond" w:hAnsi="Garamond"/>
    </w:rPr>
  </w:style>
  <w:style w:type="paragraph" w:styleId="IndexHeading">
    <w:name w:val="index heading"/>
    <w:basedOn w:val="Normal"/>
    <w:next w:val="Index1"/>
    <w:semiHidden/>
    <w:rsid w:val="000F6956"/>
    <w:pPr>
      <w:spacing w:before="120" w:after="120"/>
    </w:pPr>
    <w:rPr>
      <w:rFonts w:ascii="Arial" w:hAnsi="Arial"/>
      <w:b/>
      <w:color w:val="918585"/>
      <w:sz w:val="24"/>
    </w:rPr>
  </w:style>
  <w:style w:type="paragraph" w:styleId="Header">
    <w:name w:val="header"/>
    <w:basedOn w:val="Normal"/>
    <w:link w:val="HeaderChar"/>
    <w:rsid w:val="000F69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6956"/>
    <w:rPr>
      <w:rFonts w:ascii="Times New Roman" w:eastAsia="Times New Roman" w:hAnsi="Times New Roman" w:cs="Times New Roman"/>
      <w:sz w:val="16"/>
      <w:szCs w:val="20"/>
      <w:lang w:val="en-GB" w:eastAsia="en-US"/>
    </w:rPr>
  </w:style>
  <w:style w:type="paragraph" w:customStyle="1" w:styleId="Chapter">
    <w:name w:val="Chapter"/>
    <w:basedOn w:val="Normal"/>
    <w:rsid w:val="000F6956"/>
    <w:pPr>
      <w:spacing w:before="240"/>
    </w:pPr>
    <w:rPr>
      <w:rFonts w:ascii="Times New Roman" w:hAnsi="Times New Roman"/>
      <w:smallCaps/>
      <w:spacing w:val="80"/>
      <w:sz w:val="28"/>
    </w:rPr>
  </w:style>
  <w:style w:type="paragraph" w:customStyle="1" w:styleId="InChapter">
    <w:name w:val="InChapter"/>
    <w:basedOn w:val="Heading3"/>
    <w:rsid w:val="000F6956"/>
    <w:pPr>
      <w:spacing w:after="240"/>
      <w:outlineLvl w:val="9"/>
    </w:pPr>
    <w:rPr>
      <w:noProof/>
    </w:rPr>
  </w:style>
  <w:style w:type="paragraph" w:styleId="Index2">
    <w:name w:val="index 2"/>
    <w:basedOn w:val="Normal"/>
    <w:next w:val="Normal"/>
    <w:semiHidden/>
    <w:rsid w:val="000F6956"/>
    <w:pPr>
      <w:tabs>
        <w:tab w:val="right" w:pos="4176"/>
      </w:tabs>
      <w:ind w:left="568" w:hanging="284"/>
    </w:pPr>
    <w:rPr>
      <w:rFonts w:ascii="Garamond" w:hAnsi="Garamond"/>
    </w:rPr>
  </w:style>
  <w:style w:type="paragraph" w:customStyle="1" w:styleId="Byline">
    <w:name w:val="Byline"/>
    <w:rsid w:val="000F69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6956"/>
    <w:pPr>
      <w:tabs>
        <w:tab w:val="clear" w:pos="3600"/>
        <w:tab w:val="clear" w:pos="3958"/>
      </w:tabs>
      <w:jc w:val="right"/>
    </w:pPr>
  </w:style>
  <w:style w:type="paragraph" w:styleId="Caption">
    <w:name w:val="caption"/>
    <w:basedOn w:val="BodyText"/>
    <w:next w:val="Normal"/>
    <w:qFormat/>
    <w:rsid w:val="000F6956"/>
    <w:pPr>
      <w:framePr w:w="2268" w:hSpace="181" w:vSpace="181" w:wrap="around" w:vAnchor="text" w:hAnchor="page" w:x="1135" w:y="285" w:anchorLock="1"/>
    </w:pPr>
    <w:rPr>
      <w:i/>
    </w:rPr>
  </w:style>
  <w:style w:type="paragraph" w:customStyle="1" w:styleId="MiniTOCTitle">
    <w:name w:val="MiniTOCTitle"/>
    <w:basedOn w:val="Heading4"/>
    <w:rsid w:val="000F6956"/>
    <w:pPr>
      <w:spacing w:before="240"/>
      <w:outlineLvl w:val="9"/>
    </w:pPr>
    <w:rPr>
      <w:noProof/>
      <w:sz w:val="24"/>
    </w:rPr>
  </w:style>
  <w:style w:type="paragraph" w:customStyle="1" w:styleId="MiniTOCItem">
    <w:name w:val="MiniTOCItem"/>
    <w:basedOn w:val="ListBullet"/>
    <w:rsid w:val="000F6956"/>
    <w:pPr>
      <w:numPr>
        <w:numId w:val="0"/>
      </w:numPr>
      <w:tabs>
        <w:tab w:val="right" w:leader="dot" w:pos="6521"/>
      </w:tabs>
      <w:spacing w:before="0" w:after="0"/>
    </w:pPr>
  </w:style>
  <w:style w:type="paragraph" w:customStyle="1" w:styleId="TOFTitle">
    <w:name w:val="TOFTitle"/>
    <w:basedOn w:val="TOCTitle"/>
    <w:rsid w:val="000F6956"/>
  </w:style>
  <w:style w:type="paragraph" w:styleId="TableofFigures">
    <w:name w:val="table of figures"/>
    <w:basedOn w:val="Normal"/>
    <w:next w:val="Normal"/>
    <w:semiHidden/>
    <w:rsid w:val="000F6956"/>
    <w:pPr>
      <w:tabs>
        <w:tab w:val="right" w:leader="dot" w:pos="9072"/>
      </w:tabs>
      <w:ind w:left="970" w:hanging="403"/>
    </w:pPr>
    <w:rPr>
      <w:rFonts w:ascii="Times New Roman" w:hAnsi="Times New Roman"/>
      <w:b/>
    </w:rPr>
  </w:style>
  <w:style w:type="paragraph" w:styleId="ListNumber">
    <w:name w:val="List Number"/>
    <w:basedOn w:val="List"/>
    <w:rsid w:val="000F6956"/>
    <w:pPr>
      <w:numPr>
        <w:numId w:val="15"/>
      </w:numPr>
      <w:tabs>
        <w:tab w:val="clear" w:pos="340"/>
      </w:tabs>
    </w:pPr>
  </w:style>
  <w:style w:type="character" w:customStyle="1" w:styleId="WingdingSymbols">
    <w:name w:val="Wingding Symbols"/>
    <w:rsid w:val="000F6956"/>
    <w:rPr>
      <w:rFonts w:ascii="Wingdings" w:hAnsi="Wingdings"/>
    </w:rPr>
  </w:style>
  <w:style w:type="paragraph" w:customStyle="1" w:styleId="TableHeading">
    <w:name w:val="Table Heading"/>
    <w:basedOn w:val="HeadingBase"/>
    <w:rsid w:val="000F6956"/>
    <w:pPr>
      <w:keepLines/>
      <w:pBdr>
        <w:bottom w:val="single" w:sz="6" w:space="1" w:color="918585"/>
      </w:pBdr>
      <w:spacing w:before="240"/>
    </w:pPr>
  </w:style>
  <w:style w:type="character" w:customStyle="1" w:styleId="HotSpot">
    <w:name w:val="HotSpot"/>
    <w:rsid w:val="000F6956"/>
    <w:rPr>
      <w:color w:val="0033CC"/>
      <w:u w:val="none"/>
    </w:rPr>
  </w:style>
  <w:style w:type="paragraph" w:customStyle="1" w:styleId="BodyTextRight">
    <w:name w:val="Body Text Right"/>
    <w:basedOn w:val="BodyText"/>
    <w:rsid w:val="000F6956"/>
    <w:pPr>
      <w:spacing w:before="0" w:after="0"/>
      <w:jc w:val="right"/>
    </w:pPr>
  </w:style>
  <w:style w:type="paragraph" w:styleId="Index3">
    <w:name w:val="index 3"/>
    <w:basedOn w:val="ListNumber2"/>
    <w:next w:val="Normal"/>
    <w:semiHidden/>
    <w:rsid w:val="000F6956"/>
    <w:pPr>
      <w:numPr>
        <w:numId w:val="0"/>
      </w:numPr>
      <w:tabs>
        <w:tab w:val="right" w:leader="dot" w:pos="4176"/>
      </w:tabs>
    </w:pPr>
  </w:style>
  <w:style w:type="paragraph" w:styleId="ListNumber2">
    <w:name w:val="List Number 2"/>
    <w:basedOn w:val="List2"/>
    <w:rsid w:val="000F6956"/>
    <w:pPr>
      <w:numPr>
        <w:numId w:val="10"/>
      </w:numPr>
      <w:tabs>
        <w:tab w:val="clear" w:pos="1060"/>
      </w:tabs>
    </w:pPr>
  </w:style>
  <w:style w:type="paragraph" w:customStyle="1" w:styleId="MarginNote">
    <w:name w:val="Margin Note"/>
    <w:basedOn w:val="BodyText"/>
    <w:rsid w:val="000F69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69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69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6956"/>
    <w:rPr>
      <w:sz w:val="32"/>
    </w:rPr>
  </w:style>
  <w:style w:type="paragraph" w:customStyle="1" w:styleId="HeadingProcedure">
    <w:name w:val="Heading Procedure"/>
    <w:basedOn w:val="HeadingBase"/>
    <w:next w:val="Normal"/>
    <w:rsid w:val="000F6956"/>
    <w:pPr>
      <w:tabs>
        <w:tab w:val="left" w:pos="0"/>
      </w:tabs>
      <w:spacing w:before="120" w:after="60"/>
    </w:pPr>
    <w:rPr>
      <w:i/>
      <w:color w:val="918585"/>
      <w:sz w:val="22"/>
    </w:rPr>
  </w:style>
  <w:style w:type="paragraph" w:customStyle="1" w:styleId="TableBodyText">
    <w:name w:val="Table Body Text"/>
    <w:basedOn w:val="BodyText"/>
    <w:rsid w:val="000F6956"/>
    <w:pPr>
      <w:spacing w:before="60" w:after="60"/>
    </w:pPr>
  </w:style>
  <w:style w:type="paragraph" w:styleId="ListContinue">
    <w:name w:val="List Continue"/>
    <w:basedOn w:val="List"/>
    <w:rsid w:val="000F6956"/>
    <w:pPr>
      <w:ind w:firstLine="0"/>
    </w:pPr>
  </w:style>
  <w:style w:type="paragraph" w:customStyle="1" w:styleId="ListNote">
    <w:name w:val="List Note"/>
    <w:basedOn w:val="List"/>
    <w:rsid w:val="000F6956"/>
    <w:pPr>
      <w:pBdr>
        <w:top w:val="single" w:sz="6" w:space="2" w:color="918585"/>
        <w:bottom w:val="single" w:sz="6" w:space="2" w:color="918585"/>
      </w:pBdr>
      <w:tabs>
        <w:tab w:val="left" w:pos="1021"/>
      </w:tabs>
      <w:ind w:firstLine="0"/>
    </w:pPr>
  </w:style>
  <w:style w:type="paragraph" w:customStyle="1" w:styleId="Warning">
    <w:name w:val="Warning"/>
    <w:basedOn w:val="BodyText"/>
    <w:rsid w:val="000F6956"/>
    <w:pPr>
      <w:shd w:val="clear" w:color="auto" w:fill="D9D9D9"/>
      <w:tabs>
        <w:tab w:val="left" w:pos="992"/>
      </w:tabs>
      <w:ind w:left="119" w:right="119"/>
    </w:pPr>
    <w:rPr>
      <w:sz w:val="20"/>
    </w:rPr>
  </w:style>
  <w:style w:type="paragraph" w:customStyle="1" w:styleId="MarginIcons">
    <w:name w:val="Margin Icons"/>
    <w:basedOn w:val="BodyText"/>
    <w:rsid w:val="000F69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6956"/>
    <w:rPr>
      <w:rFonts w:ascii="Courier New" w:hAnsi="Courier New"/>
    </w:rPr>
  </w:style>
  <w:style w:type="paragraph" w:customStyle="1" w:styleId="NoteBullet">
    <w:name w:val="Note Bullet"/>
    <w:basedOn w:val="Note"/>
    <w:rsid w:val="000F6956"/>
    <w:pPr>
      <w:tabs>
        <w:tab w:val="clear" w:pos="680"/>
      </w:tabs>
      <w:spacing w:before="60" w:after="60"/>
    </w:pPr>
  </w:style>
  <w:style w:type="paragraph" w:customStyle="1" w:styleId="SubHeading2">
    <w:name w:val="SubHeading2"/>
    <w:basedOn w:val="HeadingBase"/>
    <w:rsid w:val="000F6956"/>
    <w:pPr>
      <w:spacing w:before="240" w:after="60"/>
    </w:pPr>
    <w:rPr>
      <w:sz w:val="20"/>
    </w:rPr>
  </w:style>
  <w:style w:type="paragraph" w:customStyle="1" w:styleId="SubHeading1">
    <w:name w:val="SubHeading1"/>
    <w:basedOn w:val="HeadingBase"/>
    <w:rsid w:val="000F6956"/>
    <w:pPr>
      <w:spacing w:before="240" w:after="60"/>
    </w:pPr>
    <w:rPr>
      <w:color w:val="918585"/>
      <w:sz w:val="22"/>
    </w:rPr>
  </w:style>
  <w:style w:type="paragraph" w:customStyle="1" w:styleId="SideHeading">
    <w:name w:val="Side Heading"/>
    <w:basedOn w:val="HeadingBase"/>
    <w:rsid w:val="000F69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6956"/>
    <w:pPr>
      <w:tabs>
        <w:tab w:val="num" w:pos="360"/>
      </w:tabs>
    </w:pPr>
  </w:style>
  <w:style w:type="paragraph" w:styleId="PlainText">
    <w:name w:val="Plain Text"/>
    <w:basedOn w:val="Normal"/>
    <w:link w:val="PlainTextChar"/>
    <w:rsid w:val="000F6956"/>
    <w:rPr>
      <w:sz w:val="20"/>
    </w:rPr>
  </w:style>
  <w:style w:type="character" w:customStyle="1" w:styleId="PlainTextChar">
    <w:name w:val="Plain Text Char"/>
    <w:basedOn w:val="DefaultParagraphFont"/>
    <w:link w:val="PlainText"/>
    <w:rsid w:val="000F6956"/>
    <w:rPr>
      <w:rFonts w:ascii="Courier New" w:eastAsia="Times New Roman" w:hAnsi="Courier New" w:cs="Times New Roman"/>
      <w:sz w:val="20"/>
      <w:szCs w:val="20"/>
      <w:lang w:eastAsia="en-US"/>
    </w:rPr>
  </w:style>
  <w:style w:type="character" w:customStyle="1" w:styleId="MenuOption">
    <w:name w:val="Menu Option"/>
    <w:basedOn w:val="DefaultParagraphFont"/>
    <w:rsid w:val="000F6956"/>
    <w:rPr>
      <w:b/>
      <w:smallCaps/>
    </w:rPr>
  </w:style>
  <w:style w:type="paragraph" w:customStyle="1" w:styleId="TableListNumber">
    <w:name w:val="Table List Number"/>
    <w:basedOn w:val="ListNumber"/>
    <w:rsid w:val="000F6956"/>
    <w:pPr>
      <w:numPr>
        <w:numId w:val="0"/>
      </w:numPr>
    </w:pPr>
  </w:style>
  <w:style w:type="paragraph" w:styleId="TOC4">
    <w:name w:val="toc 4"/>
    <w:basedOn w:val="TOCBase"/>
    <w:next w:val="Normal"/>
    <w:semiHidden/>
    <w:rsid w:val="000F6956"/>
    <w:pPr>
      <w:tabs>
        <w:tab w:val="right" w:leader="dot" w:pos="9071"/>
      </w:tabs>
      <w:ind w:left="1701"/>
    </w:pPr>
  </w:style>
  <w:style w:type="paragraph" w:customStyle="1" w:styleId="ListAlpha">
    <w:name w:val="List Alpha"/>
    <w:basedOn w:val="List"/>
    <w:rsid w:val="000F6956"/>
    <w:pPr>
      <w:numPr>
        <w:numId w:val="9"/>
      </w:numPr>
    </w:pPr>
  </w:style>
  <w:style w:type="paragraph" w:customStyle="1" w:styleId="ListAlpha2">
    <w:name w:val="List Alpha 2"/>
    <w:basedOn w:val="List2"/>
    <w:rsid w:val="000F6956"/>
    <w:pPr>
      <w:numPr>
        <w:numId w:val="8"/>
      </w:numPr>
    </w:pPr>
  </w:style>
  <w:style w:type="paragraph" w:styleId="List2">
    <w:name w:val="List 2"/>
    <w:basedOn w:val="BodyText"/>
    <w:rsid w:val="000F6956"/>
    <w:pPr>
      <w:tabs>
        <w:tab w:val="left" w:pos="680"/>
      </w:tabs>
      <w:spacing w:before="60" w:after="60"/>
      <w:ind w:left="680" w:hanging="340"/>
    </w:pPr>
  </w:style>
  <w:style w:type="paragraph" w:styleId="List3">
    <w:name w:val="List 3"/>
    <w:basedOn w:val="BodyText"/>
    <w:rsid w:val="000F6956"/>
    <w:pPr>
      <w:tabs>
        <w:tab w:val="left" w:pos="1021"/>
      </w:tabs>
      <w:spacing w:before="60" w:after="60"/>
      <w:ind w:left="1020" w:hanging="340"/>
    </w:pPr>
  </w:style>
  <w:style w:type="paragraph" w:styleId="List4">
    <w:name w:val="List 4"/>
    <w:basedOn w:val="BodyText"/>
    <w:rsid w:val="000F6956"/>
    <w:pPr>
      <w:tabs>
        <w:tab w:val="left" w:pos="1361"/>
      </w:tabs>
      <w:spacing w:before="60" w:after="60"/>
      <w:ind w:left="1361" w:hanging="340"/>
    </w:pPr>
  </w:style>
  <w:style w:type="paragraph" w:styleId="List5">
    <w:name w:val="List 5"/>
    <w:basedOn w:val="BodyText"/>
    <w:rsid w:val="000F6956"/>
    <w:pPr>
      <w:tabs>
        <w:tab w:val="left" w:pos="1701"/>
      </w:tabs>
      <w:spacing w:before="60" w:after="60"/>
      <w:ind w:left="1701" w:hanging="340"/>
    </w:pPr>
  </w:style>
  <w:style w:type="paragraph" w:styleId="ListBullet3">
    <w:name w:val="List Bullet 3"/>
    <w:basedOn w:val="List3"/>
    <w:rsid w:val="000F6956"/>
    <w:pPr>
      <w:numPr>
        <w:numId w:val="14"/>
      </w:numPr>
      <w:tabs>
        <w:tab w:val="clear" w:pos="1021"/>
      </w:tabs>
      <w:ind w:left="1037" w:hanging="357"/>
    </w:pPr>
  </w:style>
  <w:style w:type="paragraph" w:styleId="ListBullet4">
    <w:name w:val="List Bullet 4"/>
    <w:basedOn w:val="List4"/>
    <w:rsid w:val="000F6956"/>
    <w:pPr>
      <w:numPr>
        <w:numId w:val="3"/>
      </w:numPr>
      <w:tabs>
        <w:tab w:val="clear" w:pos="1361"/>
      </w:tabs>
    </w:pPr>
  </w:style>
  <w:style w:type="paragraph" w:styleId="ListBullet5">
    <w:name w:val="List Bullet 5"/>
    <w:basedOn w:val="List5"/>
    <w:rsid w:val="000F6956"/>
    <w:pPr>
      <w:numPr>
        <w:numId w:val="4"/>
      </w:numPr>
    </w:pPr>
  </w:style>
  <w:style w:type="paragraph" w:styleId="ListContinue2">
    <w:name w:val="List Continue 2"/>
    <w:basedOn w:val="List2"/>
    <w:rsid w:val="000F6956"/>
    <w:pPr>
      <w:ind w:firstLine="0"/>
    </w:pPr>
  </w:style>
  <w:style w:type="paragraph" w:styleId="ListContinue3">
    <w:name w:val="List Continue 3"/>
    <w:basedOn w:val="List3"/>
    <w:rsid w:val="000F6956"/>
    <w:pPr>
      <w:ind w:left="1021" w:firstLine="0"/>
    </w:pPr>
  </w:style>
  <w:style w:type="paragraph" w:styleId="ListContinue4">
    <w:name w:val="List Continue 4"/>
    <w:basedOn w:val="List4"/>
    <w:rsid w:val="000F6956"/>
    <w:pPr>
      <w:ind w:firstLine="0"/>
    </w:pPr>
  </w:style>
  <w:style w:type="paragraph" w:styleId="ListContinue5">
    <w:name w:val="List Continue 5"/>
    <w:basedOn w:val="List5"/>
    <w:rsid w:val="000F6956"/>
    <w:pPr>
      <w:ind w:firstLine="0"/>
    </w:pPr>
  </w:style>
  <w:style w:type="paragraph" w:styleId="ListNumber3">
    <w:name w:val="List Number 3"/>
    <w:basedOn w:val="List3"/>
    <w:rsid w:val="000F6956"/>
    <w:pPr>
      <w:numPr>
        <w:numId w:val="5"/>
      </w:numPr>
    </w:pPr>
  </w:style>
  <w:style w:type="paragraph" w:styleId="ListNumber4">
    <w:name w:val="List Number 4"/>
    <w:basedOn w:val="List4"/>
    <w:rsid w:val="000F6956"/>
    <w:pPr>
      <w:numPr>
        <w:numId w:val="6"/>
      </w:numPr>
    </w:pPr>
  </w:style>
  <w:style w:type="paragraph" w:styleId="ListNumber5">
    <w:name w:val="List Number 5"/>
    <w:basedOn w:val="List5"/>
    <w:rsid w:val="000F6956"/>
    <w:pPr>
      <w:numPr>
        <w:numId w:val="7"/>
      </w:numPr>
    </w:pPr>
  </w:style>
  <w:style w:type="paragraph" w:styleId="BlockText">
    <w:name w:val="Block Text"/>
    <w:basedOn w:val="Normal"/>
    <w:rsid w:val="000F6956"/>
    <w:pPr>
      <w:spacing w:after="120"/>
      <w:ind w:left="1440" w:right="1440"/>
    </w:pPr>
  </w:style>
  <w:style w:type="character" w:customStyle="1" w:styleId="Subscript">
    <w:name w:val="Subscript"/>
    <w:basedOn w:val="DefaultParagraphFont"/>
    <w:rsid w:val="000F6956"/>
    <w:rPr>
      <w:sz w:val="16"/>
      <w:vertAlign w:val="subscript"/>
    </w:rPr>
  </w:style>
  <w:style w:type="character" w:customStyle="1" w:styleId="Superscript">
    <w:name w:val="Superscript"/>
    <w:basedOn w:val="DefaultParagraphFont"/>
    <w:rsid w:val="000F6956"/>
    <w:rPr>
      <w:sz w:val="16"/>
      <w:vertAlign w:val="superscript"/>
    </w:rPr>
  </w:style>
  <w:style w:type="character" w:customStyle="1" w:styleId="Symbols">
    <w:name w:val="Symbols"/>
    <w:basedOn w:val="DefaultParagraphFont"/>
    <w:rsid w:val="000F6956"/>
    <w:rPr>
      <w:rFonts w:ascii="Symbol" w:hAnsi="Symbol"/>
    </w:rPr>
  </w:style>
  <w:style w:type="character" w:customStyle="1" w:styleId="MenuOptions">
    <w:name w:val="Menu Options"/>
    <w:basedOn w:val="DefaultParagraphFont"/>
    <w:rsid w:val="000F6956"/>
    <w:rPr>
      <w:rFonts w:ascii="Arial Narrow" w:hAnsi="Arial Narrow"/>
      <w:smallCaps/>
    </w:rPr>
  </w:style>
  <w:style w:type="character" w:customStyle="1" w:styleId="Buttons">
    <w:name w:val="Buttons"/>
    <w:basedOn w:val="DefaultParagraphFont"/>
    <w:rsid w:val="000F6956"/>
    <w:rPr>
      <w:b/>
    </w:rPr>
  </w:style>
  <w:style w:type="character" w:customStyle="1" w:styleId="Underlined">
    <w:name w:val="Underlined"/>
    <w:basedOn w:val="DefaultParagraphFont"/>
    <w:rsid w:val="000F6956"/>
    <w:rPr>
      <w:u w:val="single"/>
    </w:rPr>
  </w:style>
  <w:style w:type="paragraph" w:customStyle="1" w:styleId="TableBodyTextRight">
    <w:name w:val="Table Body Text Right"/>
    <w:basedOn w:val="TableBodyText"/>
    <w:rsid w:val="000F6956"/>
    <w:pPr>
      <w:widowControl w:val="0"/>
      <w:autoSpaceDE w:val="0"/>
      <w:autoSpaceDN w:val="0"/>
      <w:adjustRightInd w:val="0"/>
      <w:jc w:val="right"/>
    </w:pPr>
    <w:rPr>
      <w:rFonts w:cs="Arial"/>
      <w:szCs w:val="18"/>
    </w:rPr>
  </w:style>
  <w:style w:type="paragraph" w:customStyle="1" w:styleId="CopyrightText">
    <w:name w:val="Copyright Text"/>
    <w:basedOn w:val="BodyText"/>
    <w:rsid w:val="000F6956"/>
    <w:rPr>
      <w:sz w:val="18"/>
    </w:rPr>
  </w:style>
  <w:style w:type="paragraph" w:customStyle="1" w:styleId="BodySmallRight">
    <w:name w:val="Body Small Right"/>
    <w:basedOn w:val="BodyTextRight"/>
    <w:rsid w:val="000F6956"/>
    <w:rPr>
      <w:sz w:val="18"/>
      <w:szCs w:val="18"/>
    </w:rPr>
  </w:style>
  <w:style w:type="paragraph" w:customStyle="1" w:styleId="MarginEdition">
    <w:name w:val="Margin Edition"/>
    <w:basedOn w:val="MarginNote"/>
    <w:rsid w:val="000F6956"/>
    <w:pPr>
      <w:spacing w:before="0" w:after="0"/>
    </w:pPr>
    <w:rPr>
      <w:rFonts w:ascii="Times New Roman" w:hAnsi="Times New Roman"/>
      <w:color w:val="999999"/>
    </w:rPr>
  </w:style>
  <w:style w:type="paragraph" w:customStyle="1" w:styleId="Spacer">
    <w:name w:val="Spacer"/>
    <w:basedOn w:val="Normal"/>
    <w:rsid w:val="000F6956"/>
    <w:rPr>
      <w:sz w:val="2"/>
      <w:szCs w:val="2"/>
    </w:rPr>
  </w:style>
  <w:style w:type="character" w:customStyle="1" w:styleId="Small">
    <w:name w:val="Small"/>
    <w:basedOn w:val="DefaultParagraphFont"/>
    <w:rsid w:val="000F6956"/>
    <w:rPr>
      <w:sz w:val="16"/>
    </w:rPr>
  </w:style>
  <w:style w:type="paragraph" w:customStyle="1" w:styleId="WideTable">
    <w:name w:val="Wide Table"/>
    <w:basedOn w:val="Normal"/>
    <w:rsid w:val="000F6956"/>
    <w:pPr>
      <w:ind w:left="-1418"/>
    </w:pPr>
    <w:rPr>
      <w:sz w:val="2"/>
      <w:szCs w:val="2"/>
    </w:rPr>
  </w:style>
  <w:style w:type="character" w:styleId="PageNumber">
    <w:name w:val="page number"/>
    <w:basedOn w:val="DefaultParagraphFont"/>
    <w:rsid w:val="000F6956"/>
  </w:style>
  <w:style w:type="paragraph" w:styleId="Quote">
    <w:name w:val="Quote"/>
    <w:basedOn w:val="Heading1"/>
    <w:link w:val="QuoteChar"/>
    <w:qFormat/>
    <w:rsid w:val="000F6956"/>
    <w:rPr>
      <w:b w:val="0"/>
      <w:sz w:val="72"/>
      <w:szCs w:val="72"/>
      <w:lang w:val="en-NZ"/>
    </w:rPr>
  </w:style>
  <w:style w:type="character" w:customStyle="1" w:styleId="QuoteChar">
    <w:name w:val="Quote Char"/>
    <w:basedOn w:val="DefaultParagraphFont"/>
    <w:link w:val="Quote"/>
    <w:rsid w:val="000F69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6956"/>
    <w:pPr>
      <w:pageBreakBefore/>
    </w:pPr>
  </w:style>
  <w:style w:type="paragraph" w:customStyle="1" w:styleId="Border">
    <w:name w:val="Border"/>
    <w:basedOn w:val="Normal"/>
    <w:qFormat/>
    <w:rsid w:val="000F69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6956"/>
    <w:rPr>
      <w:b/>
      <w:bCs/>
      <w:i/>
      <w:iCs/>
      <w:color w:val="auto"/>
    </w:rPr>
  </w:style>
  <w:style w:type="paragraph" w:styleId="IntenseQuote">
    <w:name w:val="Intense Quote"/>
    <w:basedOn w:val="Normal"/>
    <w:next w:val="Normal"/>
    <w:link w:val="IntenseQuoteChar"/>
    <w:uiPriority w:val="30"/>
    <w:qFormat/>
    <w:rsid w:val="000F69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69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6956"/>
    <w:rPr>
      <w:smallCaps/>
      <w:color w:val="auto"/>
      <w:u w:val="single"/>
    </w:rPr>
  </w:style>
  <w:style w:type="character" w:styleId="IntenseReference">
    <w:name w:val="Intense Reference"/>
    <w:basedOn w:val="DefaultParagraphFont"/>
    <w:uiPriority w:val="32"/>
    <w:qFormat/>
    <w:rsid w:val="000F6956"/>
    <w:rPr>
      <w:b/>
      <w:bCs/>
      <w:smallCaps/>
      <w:color w:val="auto"/>
      <w:spacing w:val="5"/>
      <w:u w:val="single"/>
    </w:rPr>
  </w:style>
  <w:style w:type="paragraph" w:customStyle="1" w:styleId="2ColumnHeading">
    <w:name w:val="2Column Heading"/>
    <w:basedOn w:val="BodyText"/>
    <w:qFormat/>
    <w:rsid w:val="000F6956"/>
    <w:pPr>
      <w:spacing w:after="60"/>
      <w:ind w:left="-2268"/>
    </w:pPr>
    <w:rPr>
      <w:b/>
    </w:rPr>
  </w:style>
  <w:style w:type="paragraph" w:customStyle="1" w:styleId="Heading1TOC">
    <w:name w:val="Heading1 TOC"/>
    <w:basedOn w:val="Normal"/>
    <w:qFormat/>
    <w:rsid w:val="000F6956"/>
    <w:pPr>
      <w:spacing w:before="240" w:after="120"/>
    </w:pPr>
    <w:rPr>
      <w:rFonts w:ascii="Times New Roman" w:hAnsi="Times New Roman"/>
      <w:b/>
      <w:sz w:val="32"/>
    </w:rPr>
  </w:style>
  <w:style w:type="paragraph" w:customStyle="1" w:styleId="Heading2TOC">
    <w:name w:val="Heading2 TOC"/>
    <w:basedOn w:val="Normal"/>
    <w:qFormat/>
    <w:rsid w:val="000F6956"/>
    <w:pPr>
      <w:spacing w:before="240" w:after="60"/>
    </w:pPr>
    <w:rPr>
      <w:rFonts w:ascii="Times New Roman" w:hAnsi="Times New Roman"/>
      <w:b/>
      <w:sz w:val="28"/>
    </w:rPr>
  </w:style>
  <w:style w:type="character" w:customStyle="1" w:styleId="Underline">
    <w:name w:val="Underline"/>
    <w:basedOn w:val="DefaultParagraphFont"/>
    <w:qFormat/>
    <w:rsid w:val="000F6956"/>
    <w:rPr>
      <w:u w:val="single"/>
    </w:rPr>
  </w:style>
  <w:style w:type="character" w:customStyle="1" w:styleId="BoldandItalics">
    <w:name w:val="Bold and Italics"/>
    <w:qFormat/>
    <w:rsid w:val="000F6956"/>
    <w:rPr>
      <w:b/>
      <w:i/>
      <w:u w:val="none"/>
    </w:rPr>
  </w:style>
  <w:style w:type="paragraph" w:styleId="BalloonText">
    <w:name w:val="Balloon Text"/>
    <w:basedOn w:val="Normal"/>
    <w:link w:val="BalloonTextChar"/>
    <w:rsid w:val="000F6956"/>
    <w:rPr>
      <w:rFonts w:ascii="Tahoma" w:hAnsi="Tahoma" w:cs="Tahoma"/>
      <w:sz w:val="16"/>
      <w:szCs w:val="16"/>
    </w:rPr>
  </w:style>
  <w:style w:type="character" w:customStyle="1" w:styleId="BalloonTextChar">
    <w:name w:val="Balloon Text Char"/>
    <w:basedOn w:val="DefaultParagraphFont"/>
    <w:link w:val="BalloonText"/>
    <w:rsid w:val="000F69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69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69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6956"/>
    <w:rPr>
      <w:b/>
      <w:color w:val="660033"/>
      <w:spacing w:val="0"/>
    </w:rPr>
  </w:style>
  <w:style w:type="paragraph" w:customStyle="1" w:styleId="Nameditemlist">
    <w:name w:val="Named item list"/>
    <w:basedOn w:val="BodyText"/>
    <w:qFormat/>
    <w:rsid w:val="000F6956"/>
    <w:pPr>
      <w:tabs>
        <w:tab w:val="left" w:pos="2835"/>
      </w:tabs>
      <w:ind w:left="2835" w:hanging="2835"/>
    </w:pPr>
  </w:style>
  <w:style w:type="paragraph" w:customStyle="1" w:styleId="BodyTextnopadding">
    <w:name w:val="Body Text no padding"/>
    <w:basedOn w:val="BodyText"/>
    <w:qFormat/>
    <w:rsid w:val="000F6956"/>
    <w:pPr>
      <w:spacing w:before="0" w:after="0"/>
    </w:pPr>
  </w:style>
  <w:style w:type="paragraph" w:customStyle="1" w:styleId="BodyTextBold">
    <w:name w:val="Body Text Bold"/>
    <w:basedOn w:val="BodyText"/>
    <w:qFormat/>
    <w:rsid w:val="000F6956"/>
    <w:rPr>
      <w:b/>
    </w:rPr>
  </w:style>
  <w:style w:type="character" w:styleId="Hyperlink">
    <w:name w:val="Hyperlink"/>
    <w:basedOn w:val="DefaultParagraphFont"/>
    <w:uiPriority w:val="99"/>
    <w:unhideWhenUsed/>
    <w:rsid w:val="00F32D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1096</Words>
  <Characters>7348</Characters>
  <Application>Microsoft Office Word</Application>
  <DocSecurity>0</DocSecurity>
  <Lines>272</Lines>
  <Paragraphs>168</Paragraphs>
  <ScaleCrop>false</ScaleCrop>
  <Company>Author-it Software Corporation Ltd.</Company>
  <LinksUpToDate>false</LinksUpToDate>
  <CharactersWithSpaces>8276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MEM18009 Perform precision levelling and alignment of machines and engineering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2025-03-02T02:21:00Z</dcterms:created>
  <dcterms:modified xsi:type="dcterms:W3CDTF">2025-03-02T02:21:00Z</dcterms:modified>
</cp:coreProperties>
</file>