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F4E" w:rsidP="009C3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MEM18007 Maintain and repair mechanical drives and mechanical transmission assemblies</w:t>
      </w:r>
      <w:r>
        <w:fldChar w:fldCharType="end"/>
      </w:r>
    </w:p>
    <w:p w:rsidR="009C3F4E" w:rsidP="009C3F4E">
      <w:pPr>
        <w:pStyle w:val="Version"/>
        <w:sectPr w:rsidSect="00B84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49BA" w:rsidP="00B849BA">
      <w:pPr>
        <w:pStyle w:val="SuperHeading"/>
      </w:pPr>
      <w:r w:rsidRPr="00B849BA">
        <w:t>MEM18007 Main</w:t>
      </w:r>
      <w:r w:rsidRPr="00B849BA">
        <w:t>tain and repair mechanical drives and mechanical transmission assemblies</w:t>
      </w:r>
    </w:p>
    <w:p w:rsidR="00000000" w:rsidRPr="00B849BA" w:rsidP="00B849BA">
      <w:pPr>
        <w:pStyle w:val="Heading1"/>
      </w:pPr>
      <w:bookmarkStart w:id="1" w:name="O_1169929"/>
      <w:bookmarkEnd w:id="1"/>
      <w:r w:rsidRPr="00B849BA">
        <w:t>Modification History</w:t>
      </w:r>
    </w:p>
    <w:p w:rsidR="00000000" w:rsidRPr="00B849BA" w:rsidP="009C3F4E">
      <w:pPr>
        <w:pStyle w:val="BodyText"/>
      </w:pPr>
      <w:r w:rsidRPr="00B849BA">
        <w:t>Release 2. Quantum of hours of workplace practice removed. Supersedes and is equivalent to MEM18007 M</w:t>
      </w:r>
      <w:r w:rsidRPr="00B849BA">
        <w:t>aintain and repair mechanical drives and mechanical transmission assemblies (Release 1).</w:t>
      </w:r>
    </w:p>
    <w:p w:rsidR="00000000" w:rsidRPr="00B849BA" w:rsidP="009C3F4E">
      <w:pPr>
        <w:pStyle w:val="BodyText"/>
      </w:pPr>
      <w:r w:rsidRPr="00B849BA">
        <w:t>Release 1. Supersedes and is equivalent to MEM18007B Maintain and repair mechanical drives and mechanical transmission assemblies.</w:t>
      </w:r>
    </w:p>
    <w:p w:rsidR="00000000" w:rsidRPr="00B849BA" w:rsidP="00B849BA">
      <w:pPr>
        <w:pStyle w:val="Heading1"/>
      </w:pPr>
      <w:bookmarkStart w:id="2" w:name="O_1169928"/>
      <w:bookmarkEnd w:id="2"/>
      <w:r w:rsidRPr="00B849BA">
        <w:t>Application</w:t>
      </w:r>
    </w:p>
    <w:p w:rsidR="00000000" w:rsidRPr="00B849BA" w:rsidP="009C3F4E">
      <w:pPr>
        <w:pStyle w:val="BodyText"/>
      </w:pPr>
      <w:r w:rsidRPr="00B849BA">
        <w:t xml:space="preserve">This </w:t>
      </w:r>
      <w:r w:rsidRPr="00B849BA">
        <w:t>unit of competency defines the skills and knowledge required to undertake maintenance, diagnose faults and repair drives and transmission assemblies, and undertake final adjustment and commissioning on industrial machinery.</w:t>
      </w:r>
    </w:p>
    <w:p w:rsidR="00000000" w:rsidRPr="00B849BA" w:rsidP="009C3F4E">
      <w:pPr>
        <w:pStyle w:val="BodyText"/>
      </w:pPr>
      <w:r w:rsidRPr="00B849BA">
        <w:t>Where levelling and alignment o</w:t>
      </w:r>
      <w:r w:rsidRPr="00B849BA">
        <w:t>f machines and engineering components is required unit MEM18009 Perform precision levelling and alignment of machines and engineering components should also be selected.</w:t>
      </w:r>
    </w:p>
    <w:p w:rsidR="00000000" w:rsidRPr="00B849BA" w:rsidP="009C3F4E">
      <w:pPr>
        <w:pStyle w:val="BodyText"/>
      </w:pPr>
      <w:r w:rsidRPr="00B849BA">
        <w:t>MEM27028 Diagnose and rectify manual transmissions, MEM27014 Diagnose and rectify aut</w:t>
      </w:r>
      <w:r w:rsidRPr="00B849BA">
        <w:t>omatic transmissions and MEM27015 Diagnose and rectify drive line and final drives define the skills and knowledge applicable to mobile plant.</w:t>
      </w:r>
    </w:p>
    <w:p w:rsidR="00000000" w:rsidRPr="00B849BA" w:rsidP="009C3F4E">
      <w:pPr>
        <w:pStyle w:val="BodyText"/>
      </w:pPr>
      <w:r w:rsidRPr="00B849BA">
        <w:t>No licensing, legislative or certification requirements apply to this unit at the time of publication.</w:t>
      </w:r>
    </w:p>
    <w:p w:rsidR="00000000" w:rsidRPr="00B849BA" w:rsidP="00B849BA">
      <w:pPr>
        <w:pStyle w:val="BodyText"/>
      </w:pPr>
      <w:r w:rsidRPr="00B849BA">
        <w:rPr>
          <w:rStyle w:val="SpecialBold"/>
        </w:rPr>
        <w:t>Band</w:t>
      </w:r>
      <w:r w:rsidRPr="00B849BA">
        <w:t>:</w:t>
      </w:r>
      <w:r w:rsidRPr="00B849BA">
        <w:tab/>
      </w:r>
      <w:r w:rsidRPr="00B849BA">
        <w:rPr>
          <w:rStyle w:val="SpecialBold"/>
        </w:rPr>
        <w:t>A</w:t>
      </w:r>
    </w:p>
    <w:p w:rsidR="00000000" w:rsidRPr="00B849BA" w:rsidP="00B849BA">
      <w:pPr>
        <w:pStyle w:val="BodyText"/>
      </w:pPr>
      <w:r w:rsidRPr="00B849BA">
        <w:rPr>
          <w:rStyle w:val="SpecialBold"/>
        </w:rPr>
        <w:t>Unit Weight</w:t>
      </w:r>
      <w:r w:rsidRPr="00B849BA">
        <w:t>:</w:t>
      </w:r>
      <w:r w:rsidRPr="00B849BA">
        <w:tab/>
      </w:r>
      <w:r w:rsidRPr="00B849BA">
        <w:rPr>
          <w:rStyle w:val="SpecialBold"/>
        </w:rPr>
        <w:t>4</w:t>
      </w:r>
    </w:p>
    <w:p w:rsidR="00000000" w:rsidRPr="00B849BA" w:rsidP="00B849BA">
      <w:pPr>
        <w:pStyle w:val="AllowPageBreak"/>
      </w:pPr>
    </w:p>
    <w:p w:rsidR="00000000" w:rsidRPr="00B849BA" w:rsidP="00B849BA">
      <w:pPr>
        <w:pStyle w:val="Heading1"/>
      </w:pPr>
      <w:bookmarkStart w:id="3" w:name="O_1169927"/>
      <w:bookmarkEnd w:id="3"/>
      <w:r w:rsidRPr="00B849B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Interpret technical drawing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Undertake manual handling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Perform engineering measurements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Perform computations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Work safely and effectively in manufacturing and engineering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Plan work activities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Organise and communicate information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Use hand tools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Use power tools/hand held operations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Use tools for precision work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Perform precision fitting of engineering components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BodyText"/>
            </w:pPr>
            <w:r w:rsidRPr="00B849BA">
              <w:t>Dismantle, replace and assemble engineering components</w:t>
            </w:r>
          </w:p>
        </w:tc>
      </w:tr>
    </w:tbl>
    <w:p w:rsidR="00000000" w:rsidRPr="00B849BA" w:rsidP="00B849BA">
      <w:pPr>
        <w:pStyle w:val="BodyText"/>
      </w:pPr>
    </w:p>
    <w:p w:rsidR="00000000" w:rsidRPr="00B849BA" w:rsidP="00B849BA">
      <w:pPr>
        <w:pStyle w:val="AllowPageBreak"/>
      </w:pPr>
    </w:p>
    <w:p w:rsidR="00000000" w:rsidRPr="00B849BA" w:rsidP="00B849BA">
      <w:pPr>
        <w:pStyle w:val="Heading1"/>
      </w:pPr>
      <w:bookmarkStart w:id="4" w:name="O_1169926"/>
      <w:bookmarkEnd w:id="4"/>
      <w:r w:rsidRPr="00B849BA">
        <w:t>Competency Field</w:t>
      </w:r>
    </w:p>
    <w:p w:rsidR="00000000" w:rsidRPr="00B849BA" w:rsidP="009C3F4E">
      <w:pPr>
        <w:pStyle w:val="BodyText"/>
      </w:pPr>
      <w:r w:rsidRPr="00B849BA">
        <w:t>Maintenance and diagnostics</w:t>
      </w:r>
    </w:p>
    <w:p w:rsidR="00000000" w:rsidRPr="00B849BA" w:rsidP="00B849BA">
      <w:pPr>
        <w:pStyle w:val="Heading1"/>
      </w:pPr>
      <w:bookmarkStart w:id="5" w:name="O_1169925"/>
      <w:bookmarkEnd w:id="5"/>
      <w:r w:rsidRPr="00B849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Elements de</w:t>
            </w:r>
            <w:r w:rsidRPr="00B849BA">
              <w:t>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Performance criteria describe the performance needed to demonstrate achievement of the element.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BodyText"/>
            </w:pPr>
            <w:r w:rsidRPr="00B849BA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Follow standard operating procedures (SOPs)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Comply with work health and safety (WHS) requirements at all times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Use appropriate personal protective equipment (PPE) in accordance with SOPs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Identify job requirements from specifications, drawings, job sheets or work instructions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BodyText"/>
            </w:pPr>
            <w:r w:rsidRPr="00B849BA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rPr>
                <w:rStyle w:val="SpecialBold"/>
              </w:rPr>
              <w:t>Undertake maintenance checks of mechanical drives and mechanical transmission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 xml:space="preserve">Apply principles of mechanical drives, mechanical transmission components and the function of the main parts of the designated mechanical drive/transmission </w:t>
            </w:r>
            <w:r w:rsidRPr="00B849BA">
              <w:t xml:space="preserve">assembly to undertake maintenance checks 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 xml:space="preserve">Check mechanical drive/transmission components for wear, distortion, tensions, misalignment, fatigue, lubrication, slackness, tooth wear, breakages and other </w:t>
            </w:r>
            <w:r w:rsidRPr="00B849BA">
              <w:t>related malfunctions using appropriate maintenanc</w:t>
            </w:r>
            <w:r w:rsidRPr="00B849BA">
              <w:t>e principles, techniques, tools and equipment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Identify assembly requiring further diagnosis, repair or adjustment and document findings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BodyText"/>
            </w:pPr>
            <w:r w:rsidRPr="00B849BA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rPr>
                <w:rStyle w:val="SpecialBold"/>
              </w:rPr>
              <w:t>Adjust mechanical drives and transmission assemblies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Determine a suitable adjustment method and requirements from manufacturers</w:t>
            </w:r>
            <w:r>
              <w:t>’</w:t>
            </w:r>
            <w:r w:rsidRPr="00B849BA">
              <w:t xml:space="preserve"> instruction sheets, standard workshop manuals/procedures or similar means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Select adjustment tools and equipment according to the type of assembly being serviced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Tension, align, balance or adjust drives/transmission components to manufacturers</w:t>
            </w:r>
            <w:r>
              <w:t>’</w:t>
            </w:r>
            <w:r w:rsidRPr="00B849BA">
              <w:t>/site specifications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Check drive/transmission assembly after adjustment for correct operation or identify for further diagnosis or repair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Complete service repor</w:t>
            </w:r>
            <w:r w:rsidRPr="00B849BA">
              <w:t>t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 xml:space="preserve">Action further diagnosis or repair requirements 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BodyText"/>
            </w:pPr>
            <w:r w:rsidRPr="00B849BA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rPr>
                <w:rStyle w:val="SpecialBold"/>
              </w:rPr>
              <w:t>Diagnose faults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Read service reports and undertake visual and sensory inspection of the drive/transmission assembly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Test diagnostic equipment drive/transmission assembly to manufacturers</w:t>
            </w:r>
            <w:r>
              <w:t>’</w:t>
            </w:r>
            <w:r w:rsidRPr="00B849BA">
              <w:t xml:space="preserve"> specifications, where applicable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Localise faults at the component level and identify for repair or replacement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Analyse fault causes and develop preventative measures to avoid re-occurrence, document and action by appropriate means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Action requirements for repair or replacement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BodyText"/>
            </w:pPr>
            <w:r w:rsidRPr="00B849BA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rPr>
                <w:rStyle w:val="SpecialBold"/>
              </w:rPr>
              <w:t>Repair mechanical drives/ transmission assemblies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Ascertain task requirements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Select tools and equipment according to the type of assembly being serviced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Dismantle mechanical drive/transmission using appropriate maintenance principles, techniques, tools, equipment and safe workshop practices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Repair serviceable items to manufacturers</w:t>
            </w:r>
            <w:r>
              <w:t>’</w:t>
            </w:r>
            <w:r w:rsidRPr="00B849BA">
              <w:t xml:space="preserve"> specifications and standard workshop practices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5.5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Select and obtain standard replaceable items from appropriate resources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5.6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Re-fit component parts to mechanical drive/transmission assembly in acco</w:t>
            </w:r>
            <w:r w:rsidRPr="00B849BA">
              <w:t>rdance with manufacturers</w:t>
            </w:r>
            <w:r>
              <w:t>’</w:t>
            </w:r>
            <w:r w:rsidRPr="00B849BA">
              <w:t>/site specifications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BodyText"/>
            </w:pPr>
            <w:r w:rsidRPr="00B849BA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rPr>
                <w:rStyle w:val="SpecialBold"/>
              </w:rPr>
              <w:t>Undertake final adjustment and commissioning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Tension, balance, align or adjust drive/transmission components to suit specifications and operational requirements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Check drive/transmission assembly after adjustment and operational performance is analysed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Commission assembly to specifications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BodyText"/>
            </w:pPr>
            <w:r w:rsidRPr="00B849BA">
              <w:t>Complete service report</w:t>
            </w:r>
          </w:p>
        </w:tc>
      </w:tr>
    </w:tbl>
    <w:p w:rsidR="00000000" w:rsidRPr="00B849BA" w:rsidP="00B849BA">
      <w:pPr>
        <w:pStyle w:val="BodyText"/>
      </w:pPr>
    </w:p>
    <w:p w:rsidR="00000000" w:rsidRPr="00B849BA" w:rsidP="00B849BA">
      <w:pPr>
        <w:pStyle w:val="AllowPageBreak"/>
      </w:pPr>
    </w:p>
    <w:p w:rsidR="00000000" w:rsidRPr="00B849BA" w:rsidP="00B849BA">
      <w:pPr>
        <w:pStyle w:val="Heading1"/>
      </w:pPr>
      <w:bookmarkStart w:id="6" w:name="O_1169924"/>
      <w:bookmarkEnd w:id="6"/>
      <w:r w:rsidRPr="00B849BA">
        <w:t>Foundation Skills</w:t>
      </w:r>
    </w:p>
    <w:p w:rsidR="00000000" w:rsidRPr="00B849BA" w:rsidP="009C3F4E">
      <w:pPr>
        <w:pStyle w:val="BodyText"/>
      </w:pPr>
      <w:r w:rsidRPr="00B849B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849BA" w:rsidP="009C3F4E">
      <w:pPr>
        <w:pStyle w:val="BodyText"/>
      </w:pPr>
      <w:r w:rsidRPr="00B849BA">
        <w:t xml:space="preserve">Foundation skills essential to performance are explicit in the performance criteria </w:t>
      </w:r>
      <w:r w:rsidRPr="00B849BA">
        <w:t>of this unit of competency.</w:t>
      </w:r>
    </w:p>
    <w:p w:rsidR="00000000" w:rsidRPr="00B849BA" w:rsidP="00B849BA">
      <w:pPr>
        <w:pStyle w:val="Heading1"/>
      </w:pPr>
      <w:bookmarkStart w:id="7" w:name="O_1169923"/>
      <w:bookmarkEnd w:id="7"/>
      <w:r w:rsidRPr="00B849B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t>This field allows for different work environments and conditions that may affect performance. Essential operating conditions that may be present (depending on the work situation, needs of t</w:t>
            </w:r>
            <w:r w:rsidRPr="00B849BA">
              <w:t>he candidate, accessibility of the item, and local industry and regional contexts) are included.</w:t>
            </w: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rPr>
                <w:rStyle w:val="SpecialBold"/>
              </w:rPr>
              <w:t>Mechanical drive</w:t>
            </w:r>
            <w:r w:rsidRPr="00B849BA">
              <w:t>/</w:t>
            </w:r>
            <w:r w:rsidRPr="00B849BA">
              <w:rPr>
                <w:rStyle w:val="SpecialBold"/>
              </w:rPr>
              <w:t>transmission</w:t>
            </w:r>
            <w:r w:rsidRPr="00B849BA">
              <w:t xml:space="preserve"> </w:t>
            </w:r>
            <w:r w:rsidRPr="00B849BA">
              <w:rPr>
                <w:rStyle w:val="SpecialBold"/>
              </w:rPr>
              <w:t>components</w:t>
            </w:r>
            <w:r w:rsidRPr="00B849BA">
              <w:t xml:space="preserve"> </w:t>
            </w:r>
            <w:r w:rsidRPr="00B849BA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ListBullet"/>
            </w:pPr>
            <w:r w:rsidRPr="00B849BA">
              <w:t>worm and worm wheel</w:t>
            </w:r>
          </w:p>
          <w:p w:rsidR="00000000" w:rsidRPr="00B849BA" w:rsidP="00B849BA">
            <w:pPr>
              <w:pStyle w:val="ListBullet"/>
            </w:pPr>
            <w:r w:rsidRPr="00B849BA">
              <w:t>line shafts</w:t>
            </w:r>
          </w:p>
          <w:p w:rsidR="00000000" w:rsidRPr="00B849BA" w:rsidP="00B849BA">
            <w:pPr>
              <w:pStyle w:val="ListBullet"/>
            </w:pPr>
            <w:r w:rsidRPr="00B849BA">
              <w:t>plumber blocks</w:t>
            </w:r>
          </w:p>
          <w:p w:rsidR="00000000" w:rsidRPr="00B849BA" w:rsidP="00B849BA">
            <w:pPr>
              <w:pStyle w:val="ListBullet"/>
            </w:pPr>
            <w:r w:rsidRPr="00B849BA">
              <w:t>pulleys</w:t>
            </w:r>
          </w:p>
          <w:p w:rsidR="00000000" w:rsidRPr="00B849BA" w:rsidP="00B849BA">
            <w:pPr>
              <w:pStyle w:val="ListBullet"/>
            </w:pPr>
            <w:r w:rsidRPr="00B849BA">
              <w:t>sprockets</w:t>
            </w:r>
          </w:p>
          <w:p w:rsidR="00000000" w:rsidRPr="00B849BA" w:rsidP="00B849BA">
            <w:pPr>
              <w:pStyle w:val="ListBullet"/>
            </w:pPr>
            <w:r w:rsidRPr="00B849BA">
              <w:t>belts</w:t>
            </w:r>
          </w:p>
          <w:p w:rsidR="00000000" w:rsidRPr="00B849BA" w:rsidP="00B849BA">
            <w:pPr>
              <w:pStyle w:val="ListBullet"/>
            </w:pPr>
            <w:r w:rsidRPr="00B849BA">
              <w:t>taper bush assemblies</w:t>
            </w:r>
          </w:p>
          <w:p w:rsidR="00000000" w:rsidRPr="00B849BA" w:rsidP="00B849BA">
            <w:pPr>
              <w:pStyle w:val="ListBullet"/>
            </w:pPr>
            <w:r w:rsidRPr="00B849BA">
              <w:t>roller chains</w:t>
            </w:r>
          </w:p>
          <w:p w:rsidR="00000000" w:rsidRPr="00B849BA" w:rsidP="00B849BA">
            <w:pPr>
              <w:pStyle w:val="ListBullet"/>
            </w:pPr>
            <w:r w:rsidRPr="00B849BA">
              <w:t>chain drives</w:t>
            </w:r>
          </w:p>
          <w:p w:rsidR="00000000" w:rsidRPr="00B849BA" w:rsidP="00B849BA">
            <w:pPr>
              <w:pStyle w:val="ListBullet"/>
            </w:pPr>
            <w:r w:rsidRPr="00B849BA">
              <w:t>mechanical and hydraulic couplings</w:t>
            </w:r>
          </w:p>
          <w:p w:rsidR="00000000" w:rsidRPr="00B849BA" w:rsidP="00B849BA">
            <w:pPr>
              <w:pStyle w:val="ListBullet"/>
            </w:pPr>
            <w:r w:rsidRPr="00B849BA">
              <w:t>compression couplings</w:t>
            </w:r>
          </w:p>
          <w:p w:rsidR="00000000" w:rsidRPr="00B849BA" w:rsidP="00B849BA">
            <w:pPr>
              <w:pStyle w:val="ListBullet"/>
            </w:pPr>
            <w:r w:rsidRPr="00B849BA">
              <w:t>disc type flexible couplings</w:t>
            </w:r>
          </w:p>
          <w:p w:rsidR="00000000" w:rsidRPr="00B849BA" w:rsidP="00B849BA">
            <w:pPr>
              <w:pStyle w:val="ListBullet"/>
            </w:pPr>
            <w:r w:rsidRPr="00B849BA">
              <w:t>spider type</w:t>
            </w:r>
          </w:p>
          <w:p w:rsidR="00000000" w:rsidRPr="00B849BA" w:rsidP="00B849BA">
            <w:pPr>
              <w:pStyle w:val="ListBullet"/>
            </w:pPr>
            <w:r w:rsidRPr="00B849BA">
              <w:t>chain couplings</w:t>
            </w:r>
          </w:p>
          <w:p w:rsidR="00000000" w:rsidRPr="00B849BA" w:rsidP="00B849BA">
            <w:pPr>
              <w:pStyle w:val="ListBullet"/>
            </w:pPr>
            <w:r w:rsidRPr="00B849BA">
              <w:t>universal joints</w:t>
            </w:r>
          </w:p>
          <w:p w:rsidR="00000000" w:rsidRPr="00B849BA" w:rsidP="00B849BA">
            <w:pPr>
              <w:pStyle w:val="ListBullet"/>
            </w:pPr>
            <w:r w:rsidRPr="00B849BA">
              <w:t>bevel gearing</w:t>
            </w:r>
          </w:p>
          <w:p w:rsidR="00000000" w:rsidRPr="00B849BA" w:rsidP="00B849BA">
            <w:pPr>
              <w:pStyle w:val="ListBullet"/>
            </w:pPr>
            <w:r w:rsidRPr="00B849BA">
              <w:t>rack and pinion gearing</w:t>
            </w:r>
          </w:p>
          <w:p w:rsidR="00000000" w:rsidRPr="00B849BA" w:rsidP="00B849BA">
            <w:pPr>
              <w:pStyle w:val="ListBullet"/>
            </w:pPr>
            <w:r w:rsidRPr="00B849BA">
              <w:t>dog toothed clutches</w:t>
            </w:r>
          </w:p>
          <w:p w:rsidR="00000000" w:rsidRPr="00B849BA" w:rsidP="00B849BA">
            <w:pPr>
              <w:pStyle w:val="ListBullet"/>
            </w:pPr>
            <w:r w:rsidRPr="00B849BA">
              <w:t>cone type clutches</w:t>
            </w:r>
          </w:p>
          <w:p w:rsidR="00000000" w:rsidRPr="00B849BA" w:rsidP="00B849BA">
            <w:pPr>
              <w:pStyle w:val="ListBullet"/>
            </w:pPr>
            <w:r w:rsidRPr="00B849BA">
              <w:t>expanding shoe type clutches</w:t>
            </w:r>
          </w:p>
          <w:p w:rsidR="00000000" w:rsidRPr="00B849BA" w:rsidP="00B849BA">
            <w:pPr>
              <w:pStyle w:val="ListBullet"/>
            </w:pPr>
            <w:r w:rsidRPr="00B849BA">
              <w:t>friction/plate type clutches</w:t>
            </w:r>
          </w:p>
          <w:p w:rsidR="00000000" w:rsidRPr="00B849BA" w:rsidP="00B849BA">
            <w:pPr>
              <w:pStyle w:val="ListBullet"/>
            </w:pPr>
            <w:r w:rsidRPr="00B849BA">
              <w:t>centrifugal clutches</w:t>
            </w:r>
          </w:p>
          <w:p w:rsidR="00000000" w:rsidRPr="00B849BA" w:rsidP="00B849BA">
            <w:pPr>
              <w:pStyle w:val="ListBullet"/>
            </w:pPr>
            <w:r w:rsidRPr="00B849BA">
              <w:t>toggle action linkages</w:t>
            </w:r>
          </w:p>
          <w:p w:rsidR="00000000" w:rsidRPr="00B849BA" w:rsidP="00B849BA">
            <w:pPr>
              <w:pStyle w:val="ListBullet"/>
            </w:pPr>
            <w:r w:rsidRPr="00B849BA">
              <w:t>magnetic clutches</w:t>
            </w:r>
          </w:p>
          <w:p w:rsidR="00000000" w:rsidRPr="00B849BA" w:rsidP="00B849BA">
            <w:pPr>
              <w:pStyle w:val="ListBullet"/>
            </w:pPr>
            <w:r w:rsidRPr="00B849BA">
              <w:t>sprag clutches</w:t>
            </w:r>
          </w:p>
          <w:p w:rsidR="00000000" w:rsidRPr="00B849BA" w:rsidP="00B849BA">
            <w:pPr>
              <w:pStyle w:val="ListBullet"/>
            </w:pPr>
            <w:r w:rsidRPr="00B849BA">
              <w:t xml:space="preserve">band type brakes </w:t>
            </w:r>
          </w:p>
          <w:p w:rsidR="00000000" w:rsidRPr="00B849BA" w:rsidP="00B849BA">
            <w:pPr>
              <w:pStyle w:val="ListBullet"/>
            </w:pPr>
            <w:r w:rsidRPr="00B849BA">
              <w:t>other associated drive components</w:t>
            </w:r>
          </w:p>
          <w:p w:rsidR="00000000" w:rsidP="00B849BA">
            <w:pPr>
              <w:pStyle w:val="BodyText"/>
              <w:rPr>
                <w:lang w:val="en-NZ"/>
              </w:rPr>
            </w:pPr>
          </w:p>
        </w:tc>
      </w:tr>
      <w:tr w:rsidTr="00B8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9BA">
            <w:pPr>
              <w:pStyle w:val="BodyText"/>
              <w:rPr>
                <w:lang w:val="en-NZ"/>
              </w:rPr>
            </w:pPr>
            <w:r w:rsidRPr="00B849BA">
              <w:rPr>
                <w:rStyle w:val="SpecialBold"/>
              </w:rPr>
              <w:t>Sensory inspection includes one (1) or more of t</w:t>
            </w:r>
            <w:r w:rsidRPr="00B849BA">
              <w:rPr>
                <w:rStyle w:val="SpecialBold"/>
              </w:rPr>
              <w:t>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9BA" w:rsidP="00B849BA">
            <w:pPr>
              <w:pStyle w:val="ListBullet"/>
            </w:pPr>
            <w:r w:rsidRPr="00B849BA">
              <w:t>vibration</w:t>
            </w:r>
          </w:p>
          <w:p w:rsidR="00000000" w:rsidRPr="00B849BA" w:rsidP="00B849BA">
            <w:pPr>
              <w:pStyle w:val="ListBullet"/>
            </w:pPr>
            <w:r w:rsidRPr="00B849BA">
              <w:t>heat</w:t>
            </w:r>
          </w:p>
          <w:p w:rsidR="00000000" w:rsidRPr="00B849BA" w:rsidP="00B849BA">
            <w:pPr>
              <w:pStyle w:val="ListBullet"/>
            </w:pPr>
            <w:r w:rsidRPr="00B849BA">
              <w:t>smell</w:t>
            </w:r>
          </w:p>
          <w:p w:rsidR="00000000" w:rsidRPr="00B849BA" w:rsidP="00B849BA">
            <w:pPr>
              <w:pStyle w:val="ListBullet"/>
            </w:pPr>
            <w:r w:rsidRPr="00B849BA">
              <w:t>sound</w:t>
            </w:r>
          </w:p>
          <w:p w:rsidR="00000000" w:rsidRPr="00B849BA" w:rsidP="00B849BA">
            <w:pPr>
              <w:pStyle w:val="ListBullet"/>
            </w:pPr>
            <w:r w:rsidRPr="00B849BA">
              <w:t>sight</w:t>
            </w:r>
          </w:p>
          <w:p w:rsidR="00000000" w:rsidRPr="00B849BA" w:rsidP="00B849BA">
            <w:pPr>
              <w:pStyle w:val="BodyText"/>
            </w:pPr>
          </w:p>
        </w:tc>
      </w:tr>
    </w:tbl>
    <w:p w:rsidR="00000000" w:rsidRPr="00B849BA" w:rsidP="00B849BA">
      <w:pPr>
        <w:pStyle w:val="BodyText"/>
      </w:pPr>
    </w:p>
    <w:p w:rsidR="00000000" w:rsidRPr="00B849BA" w:rsidP="00B849BA">
      <w:pPr>
        <w:pStyle w:val="AllowPageBreak"/>
      </w:pPr>
    </w:p>
    <w:p w:rsidR="00000000" w:rsidRPr="00B849BA" w:rsidP="00B849BA">
      <w:pPr>
        <w:pStyle w:val="Heading1"/>
      </w:pPr>
      <w:bookmarkStart w:id="8" w:name="O_1169922"/>
      <w:bookmarkEnd w:id="8"/>
      <w:r w:rsidRPr="00B849BA">
        <w:t>Unit Mapping Information</w:t>
      </w:r>
    </w:p>
    <w:p w:rsidR="00000000" w:rsidRPr="00B849BA" w:rsidP="009C3F4E">
      <w:pPr>
        <w:pStyle w:val="BodyText"/>
      </w:pPr>
      <w:r w:rsidRPr="00B849BA">
        <w:t>Release 2. Supersedes and is equivalent to MEM18007 Maintain and repair mechanical drives and mechanical transmission assemblies (Release 1).</w:t>
      </w:r>
    </w:p>
    <w:p w:rsidR="00000000" w:rsidRPr="00B849BA" w:rsidP="009C3F4E">
      <w:pPr>
        <w:pStyle w:val="BodyText"/>
      </w:pPr>
      <w:r w:rsidRPr="00B849BA">
        <w:t>Release 1. Supersedes and is equivalent to MEM18007B Maintain and repair mechanical drives and mechanical transmission assemblies.</w:t>
      </w:r>
    </w:p>
    <w:p w:rsidR="00000000" w:rsidRPr="00B849BA" w:rsidP="00B849BA">
      <w:pPr>
        <w:pStyle w:val="Heading1"/>
      </w:pPr>
      <w:bookmarkStart w:id="9" w:name="O_1169930"/>
      <w:bookmarkEnd w:id="9"/>
      <w:r w:rsidRPr="00B849BA">
        <w:t>Links</w:t>
      </w:r>
    </w:p>
    <w:p w:rsidR="00000000" w:rsidRPr="00B849BA" w:rsidP="009C3F4E">
      <w:pPr>
        <w:pStyle w:val="BodyText"/>
      </w:pPr>
      <w:r w:rsidRPr="00B849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43F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849BA" w:rsidP="00B849BA"/>
    <w:sectPr w:rsidSect="00B849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BA" w:rsidRPr="009C3F4E" w:rsidP="009C3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4E" w:rsidP="00B84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3F4E" w:rsidP="00B84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3F4E" w:rsidP="00B84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9BA" w:rsidRPr="009C3F4E" w:rsidP="009C3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4E" w:rsidRPr="002D2AF8" w:rsidP="00B84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MEM18007 Maintain and repair mechanical drives and mechanical transmission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3F4E" w:rsidP="00B84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6F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CC2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9BA"/>
  </w:style>
  <w:style w:type="character" w:customStyle="1" w:styleId="Heading1Char">
    <w:name w:val="Heading 1 Char"/>
    <w:basedOn w:val="DefaultParagraphFont"/>
    <w:link w:val="Heading1"/>
    <w:rsid w:val="00B84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9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9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9BA"/>
    <w:rPr>
      <w:b/>
      <w:spacing w:val="0"/>
    </w:rPr>
  </w:style>
  <w:style w:type="paragraph" w:customStyle="1" w:styleId="SuperHeading">
    <w:name w:val="SuperHeading"/>
    <w:basedOn w:val="Normal"/>
    <w:rsid w:val="00B84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9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9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9BA"/>
    <w:rPr>
      <w:i/>
    </w:rPr>
  </w:style>
  <w:style w:type="paragraph" w:styleId="Caption">
    <w:name w:val="caption"/>
    <w:basedOn w:val="BodyText"/>
    <w:next w:val="Normal"/>
    <w:qFormat/>
    <w:rsid w:val="00B84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9BA"/>
  </w:style>
  <w:style w:type="paragraph" w:styleId="TableofFigures">
    <w:name w:val="table of figures"/>
    <w:basedOn w:val="Normal"/>
    <w:next w:val="Normal"/>
    <w:semiHidden/>
    <w:rsid w:val="00B84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9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49BA"/>
    <w:rPr>
      <w:rFonts w:ascii="Wingdings" w:hAnsi="Wingdings"/>
    </w:rPr>
  </w:style>
  <w:style w:type="paragraph" w:customStyle="1" w:styleId="TableHeading">
    <w:name w:val="Table Heading"/>
    <w:basedOn w:val="HeadingBase"/>
    <w:rsid w:val="00B84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9BA"/>
    <w:rPr>
      <w:color w:val="0033CC"/>
      <w:u w:val="none"/>
    </w:rPr>
  </w:style>
  <w:style w:type="paragraph" w:customStyle="1" w:styleId="BodyTextRight">
    <w:name w:val="Body Text Right"/>
    <w:basedOn w:val="BodyText"/>
    <w:rsid w:val="00B84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9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9BA"/>
    <w:rPr>
      <w:sz w:val="32"/>
    </w:rPr>
  </w:style>
  <w:style w:type="paragraph" w:customStyle="1" w:styleId="HeadingProcedure">
    <w:name w:val="Heading Procedure"/>
    <w:basedOn w:val="HeadingBase"/>
    <w:next w:val="Normal"/>
    <w:rsid w:val="00B84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9BA"/>
    <w:pPr>
      <w:spacing w:before="60" w:after="60"/>
    </w:pPr>
  </w:style>
  <w:style w:type="paragraph" w:styleId="ListContinue">
    <w:name w:val="List Continue"/>
    <w:basedOn w:val="List"/>
    <w:rsid w:val="00B849BA"/>
    <w:pPr>
      <w:ind w:firstLine="0"/>
    </w:pPr>
  </w:style>
  <w:style w:type="paragraph" w:customStyle="1" w:styleId="ListNote">
    <w:name w:val="List Note"/>
    <w:basedOn w:val="List"/>
    <w:rsid w:val="00B84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9BA"/>
    <w:rPr>
      <w:rFonts w:ascii="Courier New" w:hAnsi="Courier New"/>
    </w:rPr>
  </w:style>
  <w:style w:type="paragraph" w:customStyle="1" w:styleId="NoteBullet">
    <w:name w:val="Note Bullet"/>
    <w:basedOn w:val="Note"/>
    <w:rsid w:val="00B84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9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4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9BA"/>
    <w:rPr>
      <w:b/>
      <w:smallCaps/>
    </w:rPr>
  </w:style>
  <w:style w:type="paragraph" w:customStyle="1" w:styleId="TableListNumber">
    <w:name w:val="Table List Number"/>
    <w:basedOn w:val="ListNumber"/>
    <w:rsid w:val="00B84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9BA"/>
    <w:pPr>
      <w:numPr>
        <w:numId w:val="8"/>
      </w:numPr>
    </w:pPr>
  </w:style>
  <w:style w:type="paragraph" w:customStyle="1" w:styleId="ListAlpha2">
    <w:name w:val="List Alpha 2"/>
    <w:basedOn w:val="List2"/>
    <w:rsid w:val="00B849BA"/>
    <w:pPr>
      <w:numPr>
        <w:numId w:val="7"/>
      </w:numPr>
    </w:pPr>
  </w:style>
  <w:style w:type="paragraph" w:styleId="List2">
    <w:name w:val="List 2"/>
    <w:basedOn w:val="BodyText"/>
    <w:rsid w:val="00B84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9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9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49BA"/>
    <w:pPr>
      <w:numPr>
        <w:numId w:val="3"/>
      </w:numPr>
    </w:pPr>
  </w:style>
  <w:style w:type="paragraph" w:styleId="ListContinue2">
    <w:name w:val="List Continue 2"/>
    <w:basedOn w:val="List2"/>
    <w:rsid w:val="00B849BA"/>
    <w:pPr>
      <w:ind w:firstLine="0"/>
    </w:pPr>
  </w:style>
  <w:style w:type="paragraph" w:styleId="ListContinue3">
    <w:name w:val="List Continue 3"/>
    <w:basedOn w:val="List3"/>
    <w:rsid w:val="00B849BA"/>
    <w:pPr>
      <w:ind w:left="1021" w:firstLine="0"/>
    </w:pPr>
  </w:style>
  <w:style w:type="paragraph" w:styleId="ListContinue4">
    <w:name w:val="List Continue 4"/>
    <w:basedOn w:val="List4"/>
    <w:rsid w:val="00B849BA"/>
    <w:pPr>
      <w:ind w:firstLine="0"/>
    </w:pPr>
  </w:style>
  <w:style w:type="paragraph" w:styleId="ListContinue5">
    <w:name w:val="List Continue 5"/>
    <w:basedOn w:val="List5"/>
    <w:rsid w:val="00B849BA"/>
    <w:pPr>
      <w:ind w:firstLine="0"/>
    </w:pPr>
  </w:style>
  <w:style w:type="paragraph" w:styleId="ListNumber3">
    <w:name w:val="List Number 3"/>
    <w:basedOn w:val="List3"/>
    <w:rsid w:val="00B849BA"/>
    <w:pPr>
      <w:numPr>
        <w:numId w:val="4"/>
      </w:numPr>
    </w:pPr>
  </w:style>
  <w:style w:type="paragraph" w:styleId="ListNumber4">
    <w:name w:val="List Number 4"/>
    <w:basedOn w:val="List4"/>
    <w:rsid w:val="00B849BA"/>
    <w:pPr>
      <w:numPr>
        <w:numId w:val="5"/>
      </w:numPr>
    </w:pPr>
  </w:style>
  <w:style w:type="paragraph" w:styleId="ListNumber5">
    <w:name w:val="List Number 5"/>
    <w:basedOn w:val="List5"/>
    <w:rsid w:val="00B849BA"/>
    <w:pPr>
      <w:numPr>
        <w:numId w:val="6"/>
      </w:numPr>
    </w:pPr>
  </w:style>
  <w:style w:type="paragraph" w:styleId="BlockText">
    <w:name w:val="Block Text"/>
    <w:basedOn w:val="Normal"/>
    <w:rsid w:val="00B84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9BA"/>
    <w:rPr>
      <w:sz w:val="16"/>
      <w:vertAlign w:val="superscript"/>
    </w:rPr>
  </w:style>
  <w:style w:type="character" w:customStyle="1" w:styleId="Symbols">
    <w:name w:val="Symbols"/>
    <w:basedOn w:val="DefaultParagraphFont"/>
    <w:rsid w:val="00B849BA"/>
    <w:rPr>
      <w:rFonts w:ascii="Symbol" w:hAnsi="Symbol"/>
    </w:rPr>
  </w:style>
  <w:style w:type="character" w:customStyle="1" w:styleId="MenuOptions">
    <w:name w:val="Menu Options"/>
    <w:basedOn w:val="DefaultParagraphFont"/>
    <w:rsid w:val="00B84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9BA"/>
    <w:rPr>
      <w:b/>
    </w:rPr>
  </w:style>
  <w:style w:type="character" w:customStyle="1" w:styleId="Underlined">
    <w:name w:val="Underlined"/>
    <w:basedOn w:val="DefaultParagraphFont"/>
    <w:rsid w:val="00B849BA"/>
    <w:rPr>
      <w:u w:val="single"/>
    </w:rPr>
  </w:style>
  <w:style w:type="paragraph" w:customStyle="1" w:styleId="TableBodyTextRight">
    <w:name w:val="Table Body Text Right"/>
    <w:basedOn w:val="TableBodyText"/>
    <w:rsid w:val="00B84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9BA"/>
    <w:rPr>
      <w:sz w:val="18"/>
    </w:rPr>
  </w:style>
  <w:style w:type="paragraph" w:customStyle="1" w:styleId="BodySmallRight">
    <w:name w:val="Body Small Right"/>
    <w:basedOn w:val="BodyTextRight"/>
    <w:rsid w:val="00B849BA"/>
    <w:rPr>
      <w:sz w:val="18"/>
      <w:szCs w:val="18"/>
    </w:rPr>
  </w:style>
  <w:style w:type="paragraph" w:customStyle="1" w:styleId="MarginEdition">
    <w:name w:val="Margin Edition"/>
    <w:basedOn w:val="MarginNote"/>
    <w:rsid w:val="00B84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9BA"/>
    <w:rPr>
      <w:sz w:val="2"/>
      <w:szCs w:val="2"/>
    </w:rPr>
  </w:style>
  <w:style w:type="character" w:customStyle="1" w:styleId="Small">
    <w:name w:val="Small"/>
    <w:basedOn w:val="DefaultParagraphFont"/>
    <w:rsid w:val="00B849BA"/>
    <w:rPr>
      <w:sz w:val="16"/>
    </w:rPr>
  </w:style>
  <w:style w:type="paragraph" w:customStyle="1" w:styleId="WideTable">
    <w:name w:val="Wide Table"/>
    <w:basedOn w:val="Normal"/>
    <w:rsid w:val="00B84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9BA"/>
  </w:style>
  <w:style w:type="paragraph" w:styleId="Quote">
    <w:name w:val="Quote"/>
    <w:basedOn w:val="Heading1"/>
    <w:link w:val="QuoteChar"/>
    <w:qFormat/>
    <w:rsid w:val="00B84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9BA"/>
    <w:pPr>
      <w:pageBreakBefore/>
    </w:pPr>
  </w:style>
  <w:style w:type="paragraph" w:customStyle="1" w:styleId="Border">
    <w:name w:val="Border"/>
    <w:basedOn w:val="Normal"/>
    <w:qFormat/>
    <w:rsid w:val="00B84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9BA"/>
    <w:rPr>
      <w:u w:val="single"/>
    </w:rPr>
  </w:style>
  <w:style w:type="character" w:customStyle="1" w:styleId="BoldandItalics">
    <w:name w:val="Bold and Italics"/>
    <w:qFormat/>
    <w:rsid w:val="00B849BA"/>
    <w:rPr>
      <w:b/>
      <w:i/>
      <w:u w:val="none"/>
    </w:rPr>
  </w:style>
  <w:style w:type="paragraph" w:styleId="BalloonText">
    <w:name w:val="Balloon Text"/>
    <w:basedOn w:val="Normal"/>
    <w:link w:val="BalloonTextChar"/>
    <w:rsid w:val="00B84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9BA"/>
    <w:pPr>
      <w:spacing w:before="0" w:after="0"/>
    </w:pPr>
  </w:style>
  <w:style w:type="paragraph" w:customStyle="1" w:styleId="BodyTextBold">
    <w:name w:val="Body Text Bold"/>
    <w:basedOn w:val="BodyText"/>
    <w:qFormat/>
    <w:rsid w:val="00B849BA"/>
    <w:rPr>
      <w:b/>
    </w:rPr>
  </w:style>
  <w:style w:type="character" w:styleId="Hyperlink">
    <w:name w:val="Hyperlink"/>
    <w:basedOn w:val="DefaultParagraphFont"/>
    <w:uiPriority w:val="99"/>
    <w:unhideWhenUsed/>
    <w:rsid w:val="009C3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6198</Characters>
  <Application>Microsoft Office Word</Application>
  <DocSecurity>0</DocSecurity>
  <Lines>326</Lines>
  <Paragraphs>182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MEM18007 Maintain and repair mechanical drives and mechanical transmission assemblies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