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F62" w:rsidP="00AE6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MEM18001 Use hand tools</w:t>
      </w:r>
      <w:r>
        <w:fldChar w:fldCharType="end"/>
      </w:r>
    </w:p>
    <w:p w:rsidR="00AE6F62" w:rsidP="00AE6F62">
      <w:pPr>
        <w:pStyle w:val="Version"/>
        <w:sectPr w:rsidSect="00EC1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0AD" w:rsidP="00EC10AD">
      <w:pPr>
        <w:pStyle w:val="SuperHeading"/>
      </w:pPr>
      <w:r w:rsidRPr="00EC10AD">
        <w:t>Assessment Requirements for MEM18001 Use hand tools</w:t>
      </w:r>
    </w:p>
    <w:p w:rsidR="00000000" w:rsidRPr="00EC10AD" w:rsidP="00EC10AD">
      <w:pPr>
        <w:pStyle w:val="Heading1"/>
      </w:pPr>
      <w:bookmarkStart w:id="1" w:name="O_940650"/>
      <w:bookmarkEnd w:id="1"/>
      <w:r w:rsidRPr="00EC10AD">
        <w:t>Modification History</w:t>
      </w:r>
    </w:p>
    <w:p w:rsidR="00000000" w:rsidRPr="00EC10AD" w:rsidP="00AE6F62">
      <w:pPr>
        <w:pStyle w:val="BodyText"/>
      </w:pPr>
      <w:r w:rsidRPr="00EC10AD">
        <w:t xml:space="preserve">Release 1. Supersedes and is equivalent to MEM18001C Use hand tools </w:t>
      </w:r>
    </w:p>
    <w:p w:rsidR="00000000" w:rsidRPr="00EC10AD" w:rsidP="00EC10AD">
      <w:pPr>
        <w:pStyle w:val="Heading1"/>
      </w:pPr>
      <w:bookmarkStart w:id="2" w:name="O_940651"/>
      <w:bookmarkEnd w:id="2"/>
      <w:r w:rsidRPr="00EC10AD">
        <w:t>Performance Evidence</w:t>
      </w:r>
    </w:p>
    <w:p w:rsidR="00000000" w:rsidRPr="00EC10AD" w:rsidP="00AE6F62">
      <w:pPr>
        <w:pStyle w:val="BodyText"/>
      </w:pPr>
      <w:r w:rsidRPr="00EC10AD">
        <w:t>Evidence required to demonstrate competence in this unit must be relevant to and satisfy the requirements of the element</w:t>
      </w:r>
      <w:r w:rsidRPr="00EC10AD">
        <w:t>s and performance criteria on at least two (2) occasions and include:</w:t>
      </w:r>
    </w:p>
    <w:p w:rsidR="00000000" w:rsidRPr="00EC10AD" w:rsidP="00EC10AD">
      <w:pPr>
        <w:pStyle w:val="ListBullet"/>
      </w:pPr>
      <w:r w:rsidRPr="00EC10AD">
        <w:t xml:space="preserve">following work instructions, standard operating procedures (SOPs) and safe work practices </w:t>
      </w:r>
    </w:p>
    <w:p w:rsidR="00000000" w:rsidRPr="00EC10AD" w:rsidP="00EC10AD">
      <w:pPr>
        <w:pStyle w:val="ListBullet"/>
      </w:pPr>
      <w:r w:rsidRPr="00EC10AD">
        <w:t xml:space="preserve">selecting and using hand tools to produce the desired outcome to job specifications </w:t>
      </w:r>
    </w:p>
    <w:p w:rsidR="00000000" w:rsidRPr="00EC10AD" w:rsidP="00EC10AD">
      <w:pPr>
        <w:pStyle w:val="ListBullet"/>
      </w:pPr>
      <w:r w:rsidRPr="00EC10AD">
        <w:t>following</w:t>
      </w:r>
      <w:r w:rsidRPr="00EC10AD">
        <w:t xml:space="preserve"> designated procedures for dealing with unsafe or faulty tools </w:t>
      </w:r>
    </w:p>
    <w:p w:rsidR="00000000" w:rsidRPr="00EC10AD" w:rsidP="00EC10AD">
      <w:pPr>
        <w:pStyle w:val="ListBullet"/>
      </w:pPr>
      <w:r w:rsidRPr="00EC10AD">
        <w:t>undertaking routine maintenance and cleaning of hand tools, including storage.</w:t>
      </w:r>
    </w:p>
    <w:p w:rsidR="00000000" w:rsidRPr="00EC10AD" w:rsidP="00EC10AD">
      <w:pPr>
        <w:pStyle w:val="AllowPageBreak"/>
      </w:pPr>
    </w:p>
    <w:p w:rsidR="00000000" w:rsidRPr="00EC10AD" w:rsidP="00EC10AD">
      <w:pPr>
        <w:pStyle w:val="Heading1"/>
      </w:pPr>
      <w:bookmarkStart w:id="3" w:name="O_940652"/>
      <w:bookmarkEnd w:id="3"/>
      <w:r w:rsidRPr="00EC10AD">
        <w:t>Knowledge Evidence</w:t>
      </w:r>
    </w:p>
    <w:p w:rsidR="00000000" w:rsidRPr="00EC10AD" w:rsidP="00AE6F62">
      <w:pPr>
        <w:pStyle w:val="BodyText"/>
      </w:pPr>
      <w:r w:rsidRPr="00EC10AD">
        <w:t>Evidence required to demonstrate the required knowledge for this unit must be</w:t>
      </w:r>
      <w:r w:rsidRPr="00EC10AD">
        <w:t xml:space="preserve"> relevant to and satisfy the requirements of the elements and performance criteria and include knowledge of:</w:t>
      </w:r>
    </w:p>
    <w:p w:rsidR="00000000" w:rsidRPr="00EC10AD" w:rsidP="00EC10AD">
      <w:pPr>
        <w:pStyle w:val="ListBullet"/>
      </w:pPr>
      <w:r w:rsidRPr="00EC10AD">
        <w:t>safe work practices and procedures and use of personal protective equipment (PPE)</w:t>
      </w:r>
    </w:p>
    <w:p w:rsidR="00000000" w:rsidRPr="00EC10AD" w:rsidP="00EC10AD">
      <w:pPr>
        <w:pStyle w:val="ListBullet"/>
      </w:pPr>
      <w:r w:rsidRPr="00EC10AD">
        <w:t>features and applications of different hand tools used in a gene</w:t>
      </w:r>
      <w:r w:rsidRPr="00EC10AD">
        <w:t>ral engineering context, including hacksaws, hammers, punches, screwdrivers, sockets, wrenches, scrapers, chisels, gouges, wood planes and files of all cross-sectional shapes and sizes</w:t>
      </w:r>
    </w:p>
    <w:p w:rsidR="00000000" w:rsidRPr="00EC10AD" w:rsidP="00EC10AD">
      <w:pPr>
        <w:pStyle w:val="ListBullet"/>
      </w:pPr>
      <w:r w:rsidRPr="00EC10AD">
        <w:t>common faults and/or defects in hand tools</w:t>
      </w:r>
    </w:p>
    <w:p w:rsidR="00000000" w:rsidRPr="00EC10AD" w:rsidP="00EC10AD">
      <w:pPr>
        <w:pStyle w:val="ListBullet"/>
      </w:pPr>
      <w:r w:rsidRPr="00EC10AD">
        <w:t>procedures for marking unsaf</w:t>
      </w:r>
      <w:r w:rsidRPr="00EC10AD">
        <w:t>e or faulty tools for repair</w:t>
      </w:r>
    </w:p>
    <w:p w:rsidR="00000000" w:rsidRPr="00EC10AD" w:rsidP="00EC10AD">
      <w:pPr>
        <w:pStyle w:val="ListBullet"/>
      </w:pPr>
      <w:r w:rsidRPr="00EC10AD">
        <w:t xml:space="preserve">routine maintenance requirements for a range of hand tools, including lubricating, tightening, simple tool repairs and adjustments using engineering principles and relevant equipment </w:t>
      </w:r>
    </w:p>
    <w:p w:rsidR="00000000" w:rsidRPr="00EC10AD" w:rsidP="00EC10AD">
      <w:pPr>
        <w:pStyle w:val="ListBullet"/>
      </w:pPr>
      <w:r w:rsidRPr="00EC10AD">
        <w:t>storage location and procedures for a range</w:t>
      </w:r>
      <w:r w:rsidRPr="00EC10AD">
        <w:t xml:space="preserve"> of hand tools.</w:t>
      </w:r>
    </w:p>
    <w:p w:rsidR="00000000" w:rsidRPr="00EC10AD" w:rsidP="00EC10AD">
      <w:pPr>
        <w:pStyle w:val="AllowPageBreak"/>
      </w:pPr>
    </w:p>
    <w:p w:rsidR="00000000" w:rsidRPr="00EC10AD" w:rsidP="00EC10AD">
      <w:pPr>
        <w:pStyle w:val="Heading1"/>
      </w:pPr>
      <w:bookmarkStart w:id="4" w:name="O_940653"/>
      <w:bookmarkEnd w:id="4"/>
      <w:r w:rsidRPr="00EC10AD">
        <w:t>Assessment Conditions</w:t>
      </w:r>
    </w:p>
    <w:p w:rsidR="00000000" w:rsidRPr="00EC10AD" w:rsidP="00EC10AD">
      <w:pPr>
        <w:pStyle w:val="ListBullet"/>
      </w:pPr>
      <w:r w:rsidRPr="00EC10AD">
        <w:t>Assessors must:</w:t>
      </w:r>
    </w:p>
    <w:p w:rsidR="00000000" w:rsidRPr="00EC10AD" w:rsidP="00EC10AD">
      <w:pPr>
        <w:pStyle w:val="ListBullet2"/>
      </w:pPr>
      <w:r w:rsidRPr="00EC10AD">
        <w:t>have vocational competency in using hand tools at least to the level being assessed with relevant industry knowledge and experience</w:t>
      </w:r>
    </w:p>
    <w:p w:rsidR="00000000" w:rsidRPr="00EC10AD" w:rsidP="00EC10AD">
      <w:pPr>
        <w:pStyle w:val="ListBullet2"/>
      </w:pPr>
      <w:r w:rsidRPr="00EC10AD">
        <w:t xml:space="preserve">satisfy the assessor requirements in the </w:t>
      </w:r>
      <w:r w:rsidRPr="00EC10AD">
        <w:rPr>
          <w:rStyle w:val="Emphasis"/>
        </w:rPr>
        <w:t>Standards for Registered Training Organisations 2015</w:t>
      </w:r>
      <w:r w:rsidRPr="00EC10AD">
        <w:t xml:space="preserve"> or its replacement and comply with the </w:t>
      </w:r>
      <w:r w:rsidRPr="00EC10AD">
        <w:rPr>
          <w:rStyle w:val="Emphasis"/>
        </w:rPr>
        <w:t xml:space="preserve">National Vocational Education and Training Regulator Act 2011, </w:t>
      </w:r>
      <w:r w:rsidRPr="00EC10AD">
        <w:t>its replacement</w:t>
      </w:r>
      <w:r w:rsidRPr="00EC10AD">
        <w:rPr>
          <w:rStyle w:val="Emphasis"/>
        </w:rPr>
        <w:t xml:space="preserve"> </w:t>
      </w:r>
      <w:r w:rsidRPr="00EC10AD">
        <w:t xml:space="preserve">or equivalent legislation covering VET regulation in a non-referring state/territory </w:t>
      </w:r>
      <w:r w:rsidRPr="00EC10AD">
        <w:t>as the case requires</w:t>
      </w:r>
    </w:p>
    <w:p w:rsidR="00000000" w:rsidRPr="00EC10AD" w:rsidP="00EC10AD">
      <w:pPr>
        <w:pStyle w:val="ListBullet"/>
      </w:pPr>
      <w:r w:rsidRPr="00EC10AD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EC10AD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EC10AD" w:rsidP="00EC10AD">
      <w:pPr>
        <w:pStyle w:val="ListBullet"/>
      </w:pPr>
      <w:r w:rsidRPr="00EC10AD">
        <w:t>Conditions fo</w:t>
      </w:r>
      <w:r w:rsidRPr="00EC10AD">
        <w:t>r assessment must include access to all tools, equipment, materials and documentation required, including relevant workplace procedures, product and manufacturing specifications</w:t>
      </w:r>
    </w:p>
    <w:p w:rsidR="00000000" w:rsidRPr="00EC10AD" w:rsidP="00EC10AD">
      <w:pPr>
        <w:pStyle w:val="ListBullet"/>
      </w:pPr>
      <w:r w:rsidRPr="00EC10AD">
        <w:t>Assessment processes and techniques must be appropriate to the language, liter</w:t>
      </w:r>
      <w:r w:rsidRPr="00EC10AD">
        <w:t>acy and numeracy requirements of the work being performed and the needs of the candidate.</w:t>
      </w:r>
    </w:p>
    <w:p w:rsidR="00000000" w:rsidRPr="00EC10AD" w:rsidP="00EC10AD">
      <w:pPr>
        <w:pStyle w:val="AllowPageBreak"/>
      </w:pPr>
    </w:p>
    <w:p w:rsidR="00000000" w:rsidRPr="00EC10AD" w:rsidP="00EC10AD">
      <w:pPr>
        <w:pStyle w:val="Heading1"/>
      </w:pPr>
      <w:bookmarkStart w:id="5" w:name="O_940656"/>
      <w:bookmarkEnd w:id="5"/>
      <w:r w:rsidRPr="00EC10AD">
        <w:t>Links</w:t>
      </w:r>
    </w:p>
    <w:p w:rsidR="00000000" w:rsidRPr="00EC10AD" w:rsidP="00AE6F62">
      <w:pPr>
        <w:pStyle w:val="BodyText"/>
      </w:pPr>
      <w:r w:rsidRPr="00EC10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23E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10AD" w:rsidP="00EC10AD"/>
    <w:sectPr w:rsidSect="00EC10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0AD" w:rsidRPr="00AE6F62" w:rsidP="00AE6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62" w:rsidP="00EC1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6F62" w:rsidP="00EC1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6F62" w:rsidP="00EC1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0AD" w:rsidRPr="00AE6F62" w:rsidP="00AE6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62" w:rsidRPr="002D2AF8" w:rsidP="00EC1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MEM18001 Use hand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E6F62" w:rsidP="00EC1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ACE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069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328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0AD"/>
  </w:style>
  <w:style w:type="character" w:customStyle="1" w:styleId="Heading1Char">
    <w:name w:val="Heading 1 Char"/>
    <w:basedOn w:val="DefaultParagraphFont"/>
    <w:link w:val="Heading1"/>
    <w:rsid w:val="00EC1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0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10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10AD"/>
    <w:rPr>
      <w:i/>
    </w:rPr>
  </w:style>
  <w:style w:type="paragraph" w:customStyle="1" w:styleId="SuperHeading">
    <w:name w:val="SuperHeading"/>
    <w:basedOn w:val="Normal"/>
    <w:rsid w:val="00EC1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0AD"/>
    <w:rPr>
      <w:b/>
      <w:spacing w:val="0"/>
    </w:rPr>
  </w:style>
  <w:style w:type="paragraph" w:customStyle="1" w:styleId="SuperTitle">
    <w:name w:val="SuperTitle"/>
    <w:basedOn w:val="Title"/>
    <w:rsid w:val="00EC1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1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0AD"/>
  </w:style>
  <w:style w:type="paragraph" w:styleId="TableofFigures">
    <w:name w:val="table of figures"/>
    <w:basedOn w:val="Normal"/>
    <w:next w:val="Normal"/>
    <w:semiHidden/>
    <w:rsid w:val="00EC1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0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0AD"/>
    <w:rPr>
      <w:rFonts w:ascii="Wingdings" w:hAnsi="Wingdings"/>
    </w:rPr>
  </w:style>
  <w:style w:type="paragraph" w:customStyle="1" w:styleId="TableHeading">
    <w:name w:val="Table Heading"/>
    <w:basedOn w:val="HeadingBase"/>
    <w:rsid w:val="00EC1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0AD"/>
    <w:rPr>
      <w:color w:val="0033CC"/>
      <w:u w:val="none"/>
    </w:rPr>
  </w:style>
  <w:style w:type="paragraph" w:customStyle="1" w:styleId="BodyTextRight">
    <w:name w:val="Body Text Right"/>
    <w:basedOn w:val="BodyText"/>
    <w:rsid w:val="00EC1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0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0AD"/>
    <w:rPr>
      <w:sz w:val="32"/>
    </w:rPr>
  </w:style>
  <w:style w:type="paragraph" w:customStyle="1" w:styleId="HeadingProcedure">
    <w:name w:val="Heading Procedure"/>
    <w:basedOn w:val="HeadingBase"/>
    <w:next w:val="Normal"/>
    <w:rsid w:val="00EC1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0AD"/>
    <w:pPr>
      <w:spacing w:before="60" w:after="60"/>
    </w:pPr>
  </w:style>
  <w:style w:type="paragraph" w:styleId="ListContinue">
    <w:name w:val="List Continue"/>
    <w:basedOn w:val="List"/>
    <w:rsid w:val="00EC10AD"/>
    <w:pPr>
      <w:ind w:firstLine="0"/>
    </w:pPr>
  </w:style>
  <w:style w:type="paragraph" w:customStyle="1" w:styleId="ListNote">
    <w:name w:val="List Note"/>
    <w:basedOn w:val="List"/>
    <w:rsid w:val="00EC1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0AD"/>
    <w:rPr>
      <w:rFonts w:ascii="Courier New" w:hAnsi="Courier New"/>
    </w:rPr>
  </w:style>
  <w:style w:type="paragraph" w:customStyle="1" w:styleId="NoteBullet">
    <w:name w:val="Note Bullet"/>
    <w:basedOn w:val="Note"/>
    <w:rsid w:val="00EC1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0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0AD"/>
    <w:rPr>
      <w:b/>
      <w:smallCaps/>
    </w:rPr>
  </w:style>
  <w:style w:type="paragraph" w:customStyle="1" w:styleId="TableListNumber">
    <w:name w:val="Table List Number"/>
    <w:basedOn w:val="ListNumber"/>
    <w:rsid w:val="00EC1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0AD"/>
    <w:pPr>
      <w:numPr>
        <w:numId w:val="9"/>
      </w:numPr>
    </w:pPr>
  </w:style>
  <w:style w:type="paragraph" w:customStyle="1" w:styleId="ListAlpha2">
    <w:name w:val="List Alpha 2"/>
    <w:basedOn w:val="List2"/>
    <w:rsid w:val="00EC10AD"/>
    <w:pPr>
      <w:numPr>
        <w:numId w:val="8"/>
      </w:numPr>
    </w:pPr>
  </w:style>
  <w:style w:type="paragraph" w:styleId="List2">
    <w:name w:val="List 2"/>
    <w:basedOn w:val="BodyText"/>
    <w:rsid w:val="00EC1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0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0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0AD"/>
    <w:pPr>
      <w:numPr>
        <w:numId w:val="4"/>
      </w:numPr>
    </w:pPr>
  </w:style>
  <w:style w:type="paragraph" w:styleId="ListContinue2">
    <w:name w:val="List Continue 2"/>
    <w:basedOn w:val="List2"/>
    <w:rsid w:val="00EC10AD"/>
    <w:pPr>
      <w:ind w:firstLine="0"/>
    </w:pPr>
  </w:style>
  <w:style w:type="paragraph" w:styleId="ListContinue3">
    <w:name w:val="List Continue 3"/>
    <w:basedOn w:val="List3"/>
    <w:rsid w:val="00EC10AD"/>
    <w:pPr>
      <w:ind w:left="1021" w:firstLine="0"/>
    </w:pPr>
  </w:style>
  <w:style w:type="paragraph" w:styleId="ListContinue4">
    <w:name w:val="List Continue 4"/>
    <w:basedOn w:val="List4"/>
    <w:rsid w:val="00EC10AD"/>
    <w:pPr>
      <w:ind w:firstLine="0"/>
    </w:pPr>
  </w:style>
  <w:style w:type="paragraph" w:styleId="ListContinue5">
    <w:name w:val="List Continue 5"/>
    <w:basedOn w:val="List5"/>
    <w:rsid w:val="00EC10AD"/>
    <w:pPr>
      <w:ind w:firstLine="0"/>
    </w:pPr>
  </w:style>
  <w:style w:type="paragraph" w:styleId="ListNumber3">
    <w:name w:val="List Number 3"/>
    <w:basedOn w:val="List3"/>
    <w:rsid w:val="00EC10AD"/>
    <w:pPr>
      <w:numPr>
        <w:numId w:val="5"/>
      </w:numPr>
    </w:pPr>
  </w:style>
  <w:style w:type="paragraph" w:styleId="ListNumber4">
    <w:name w:val="List Number 4"/>
    <w:basedOn w:val="List4"/>
    <w:rsid w:val="00EC10AD"/>
    <w:pPr>
      <w:numPr>
        <w:numId w:val="6"/>
      </w:numPr>
    </w:pPr>
  </w:style>
  <w:style w:type="paragraph" w:styleId="ListNumber5">
    <w:name w:val="List Number 5"/>
    <w:basedOn w:val="List5"/>
    <w:rsid w:val="00EC10AD"/>
    <w:pPr>
      <w:numPr>
        <w:numId w:val="7"/>
      </w:numPr>
    </w:pPr>
  </w:style>
  <w:style w:type="paragraph" w:styleId="BlockText">
    <w:name w:val="Block Text"/>
    <w:basedOn w:val="Normal"/>
    <w:rsid w:val="00EC1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0AD"/>
    <w:rPr>
      <w:sz w:val="16"/>
      <w:vertAlign w:val="superscript"/>
    </w:rPr>
  </w:style>
  <w:style w:type="character" w:customStyle="1" w:styleId="Symbols">
    <w:name w:val="Symbols"/>
    <w:basedOn w:val="DefaultParagraphFont"/>
    <w:rsid w:val="00EC10AD"/>
    <w:rPr>
      <w:rFonts w:ascii="Symbol" w:hAnsi="Symbol"/>
    </w:rPr>
  </w:style>
  <w:style w:type="character" w:customStyle="1" w:styleId="MenuOptions">
    <w:name w:val="Menu Options"/>
    <w:basedOn w:val="DefaultParagraphFont"/>
    <w:rsid w:val="00EC1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0AD"/>
    <w:rPr>
      <w:b/>
    </w:rPr>
  </w:style>
  <w:style w:type="character" w:customStyle="1" w:styleId="Underlined">
    <w:name w:val="Underlined"/>
    <w:basedOn w:val="DefaultParagraphFont"/>
    <w:rsid w:val="00EC10AD"/>
    <w:rPr>
      <w:u w:val="single"/>
    </w:rPr>
  </w:style>
  <w:style w:type="paragraph" w:customStyle="1" w:styleId="TableBodyTextRight">
    <w:name w:val="Table Body Text Right"/>
    <w:basedOn w:val="TableBodyText"/>
    <w:rsid w:val="00EC1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0AD"/>
    <w:rPr>
      <w:sz w:val="18"/>
    </w:rPr>
  </w:style>
  <w:style w:type="paragraph" w:customStyle="1" w:styleId="BodySmallRight">
    <w:name w:val="Body Small Right"/>
    <w:basedOn w:val="BodyTextRight"/>
    <w:rsid w:val="00EC10AD"/>
    <w:rPr>
      <w:sz w:val="18"/>
      <w:szCs w:val="18"/>
    </w:rPr>
  </w:style>
  <w:style w:type="paragraph" w:customStyle="1" w:styleId="MarginEdition">
    <w:name w:val="Margin Edition"/>
    <w:basedOn w:val="MarginNote"/>
    <w:rsid w:val="00EC1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0AD"/>
    <w:rPr>
      <w:sz w:val="2"/>
      <w:szCs w:val="2"/>
    </w:rPr>
  </w:style>
  <w:style w:type="character" w:customStyle="1" w:styleId="Small">
    <w:name w:val="Small"/>
    <w:basedOn w:val="DefaultParagraphFont"/>
    <w:rsid w:val="00EC10AD"/>
    <w:rPr>
      <w:sz w:val="16"/>
    </w:rPr>
  </w:style>
  <w:style w:type="paragraph" w:customStyle="1" w:styleId="WideTable">
    <w:name w:val="Wide Table"/>
    <w:basedOn w:val="Normal"/>
    <w:rsid w:val="00EC1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0AD"/>
  </w:style>
  <w:style w:type="paragraph" w:styleId="Quote">
    <w:name w:val="Quote"/>
    <w:basedOn w:val="Heading1"/>
    <w:link w:val="QuoteChar"/>
    <w:qFormat/>
    <w:rsid w:val="00EC1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0AD"/>
    <w:pPr>
      <w:pageBreakBefore/>
    </w:pPr>
  </w:style>
  <w:style w:type="paragraph" w:customStyle="1" w:styleId="Border">
    <w:name w:val="Border"/>
    <w:basedOn w:val="Normal"/>
    <w:qFormat/>
    <w:rsid w:val="00EC1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0AD"/>
    <w:rPr>
      <w:u w:val="single"/>
    </w:rPr>
  </w:style>
  <w:style w:type="character" w:customStyle="1" w:styleId="BoldandItalics">
    <w:name w:val="Bold and Italics"/>
    <w:qFormat/>
    <w:rsid w:val="00EC10AD"/>
    <w:rPr>
      <w:b/>
      <w:i/>
      <w:u w:val="none"/>
    </w:rPr>
  </w:style>
  <w:style w:type="paragraph" w:styleId="BalloonText">
    <w:name w:val="Balloon Text"/>
    <w:basedOn w:val="Normal"/>
    <w:link w:val="BalloonTextChar"/>
    <w:rsid w:val="00EC1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0AD"/>
    <w:pPr>
      <w:spacing w:before="0" w:after="0"/>
    </w:pPr>
  </w:style>
  <w:style w:type="paragraph" w:customStyle="1" w:styleId="BodyTextBold">
    <w:name w:val="Body Text Bold"/>
    <w:basedOn w:val="BodyText"/>
    <w:qFormat/>
    <w:rsid w:val="00EC10AD"/>
    <w:rPr>
      <w:b/>
    </w:rPr>
  </w:style>
  <w:style w:type="character" w:styleId="Hyperlink">
    <w:name w:val="Hyperlink"/>
    <w:basedOn w:val="DefaultParagraphFont"/>
    <w:uiPriority w:val="99"/>
    <w:unhideWhenUsed/>
    <w:rsid w:val="00AE6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2835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MEM18001 Use hand tools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