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DF2" w:rsidP="008D3DF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MEM17001 Assist in development and deliver training in the workplace</w:t>
      </w:r>
      <w:r>
        <w:fldChar w:fldCharType="end"/>
      </w:r>
    </w:p>
    <w:p w:rsidR="008D3DF2" w:rsidP="008D3DF2">
      <w:pPr>
        <w:pStyle w:val="Version"/>
        <w:sectPr w:rsidSect="000A71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717C" w:rsidP="000A717C">
      <w:pPr>
        <w:pStyle w:val="SuperHeading"/>
      </w:pPr>
      <w:r w:rsidRPr="000A717C">
        <w:t>Assessment Requirements for MEM17001 Assist in development and deliver training in the workplace</w:t>
      </w:r>
    </w:p>
    <w:p w:rsidR="00000000" w:rsidRPr="000A717C" w:rsidP="000A717C">
      <w:pPr>
        <w:pStyle w:val="Heading1"/>
      </w:pPr>
      <w:bookmarkStart w:id="1" w:name="O_946300"/>
      <w:bookmarkEnd w:id="1"/>
      <w:r w:rsidRPr="000A717C">
        <w:t>Modification History</w:t>
      </w:r>
    </w:p>
    <w:p w:rsidR="00000000" w:rsidRPr="000A717C" w:rsidP="008D3DF2">
      <w:pPr>
        <w:pStyle w:val="BodyText"/>
      </w:pPr>
      <w:r w:rsidRPr="000A717C">
        <w:t xml:space="preserve">Release 1. Supersedes and is equivalent to MEM17001B Assist in development and deliver training in the workplace </w:t>
      </w:r>
    </w:p>
    <w:p w:rsidR="00000000" w:rsidRPr="000A717C" w:rsidP="000A717C">
      <w:pPr>
        <w:pStyle w:val="Heading1"/>
      </w:pPr>
      <w:bookmarkStart w:id="2" w:name="O_946303"/>
      <w:bookmarkEnd w:id="2"/>
      <w:r w:rsidRPr="000A717C">
        <w:t>Performance Evidence</w:t>
      </w:r>
    </w:p>
    <w:p w:rsidR="00000000" w:rsidRPr="000A717C" w:rsidP="008D3DF2">
      <w:pPr>
        <w:pStyle w:val="BodyText"/>
      </w:pPr>
      <w:r w:rsidRPr="000A717C">
        <w:t>Evidence required to demonstrate competence in this unit must be relevant to and satisfy the requirements of the elements and performance criteria on at least two (2) occasions and include:</w:t>
      </w:r>
    </w:p>
    <w:p w:rsidR="00000000" w:rsidRPr="000A717C" w:rsidP="000A717C">
      <w:pPr>
        <w:pStyle w:val="ListBullet"/>
      </w:pPr>
      <w:r w:rsidRPr="000A717C">
        <w:t>following work instructions,</w:t>
      </w:r>
      <w:r w:rsidRPr="000A717C">
        <w:t xml:space="preserve"> standard operating procedures (SOPs) and safe work practices </w:t>
      </w:r>
    </w:p>
    <w:p w:rsidR="00000000" w:rsidRPr="000A717C" w:rsidP="000A717C">
      <w:pPr>
        <w:pStyle w:val="ListBullet"/>
      </w:pPr>
      <w:r w:rsidRPr="000A717C">
        <w:t>determining, through consultation, the objectives of training and the role of on-the-job training with appropriate personnel</w:t>
      </w:r>
    </w:p>
    <w:p w:rsidR="00000000" w:rsidRPr="000A717C" w:rsidP="000A717C">
      <w:pPr>
        <w:pStyle w:val="ListBullet"/>
      </w:pPr>
      <w:r w:rsidRPr="000A717C">
        <w:t xml:space="preserve">planning training delivery </w:t>
      </w:r>
    </w:p>
    <w:p w:rsidR="00000000" w:rsidRPr="000A717C" w:rsidP="000A717C">
      <w:pPr>
        <w:pStyle w:val="ListBullet"/>
      </w:pPr>
      <w:r w:rsidRPr="000A717C">
        <w:t>using appropriate communication techniqu</w:t>
      </w:r>
      <w:r w:rsidRPr="000A717C">
        <w:t xml:space="preserve">es </w:t>
      </w:r>
    </w:p>
    <w:p w:rsidR="00000000" w:rsidRPr="000A717C" w:rsidP="000A717C">
      <w:pPr>
        <w:pStyle w:val="ListBullet"/>
      </w:pPr>
      <w:r w:rsidRPr="000A717C">
        <w:t>determining and using suitable training techniques</w:t>
      </w:r>
    </w:p>
    <w:p w:rsidR="00000000" w:rsidRPr="000A717C" w:rsidP="000A717C">
      <w:pPr>
        <w:pStyle w:val="ListBullet"/>
      </w:pPr>
      <w:r w:rsidRPr="000A717C">
        <w:t>conducting appropriate training sessions in a safe and effective manner, including the appropriate use of personal protective equipment (PPE)</w:t>
      </w:r>
    </w:p>
    <w:p w:rsidR="00000000" w:rsidRPr="000A717C" w:rsidP="000A717C">
      <w:pPr>
        <w:pStyle w:val="ListBullet"/>
      </w:pPr>
      <w:r w:rsidRPr="000A717C">
        <w:t>monitoring trainee’s progress and providing feedback</w:t>
      </w:r>
    </w:p>
    <w:p w:rsidR="00000000" w:rsidRPr="000A717C" w:rsidP="000A717C">
      <w:pPr>
        <w:pStyle w:val="ListBullet"/>
      </w:pPr>
      <w:r w:rsidRPr="000A717C">
        <w:t>report</w:t>
      </w:r>
      <w:r w:rsidRPr="000A717C">
        <w:t>ing trainee’s progress through appropriate channels.</w:t>
      </w:r>
    </w:p>
    <w:p w:rsidR="00000000" w:rsidRPr="000A717C" w:rsidP="000A717C">
      <w:pPr>
        <w:pStyle w:val="AllowPageBreak"/>
      </w:pPr>
    </w:p>
    <w:p w:rsidR="00000000" w:rsidRPr="000A717C" w:rsidP="000A717C">
      <w:pPr>
        <w:pStyle w:val="Heading1"/>
      </w:pPr>
      <w:bookmarkStart w:id="3" w:name="O_946302"/>
      <w:bookmarkEnd w:id="3"/>
      <w:r w:rsidRPr="000A717C">
        <w:t>Knowledge Evidence</w:t>
      </w:r>
    </w:p>
    <w:p w:rsidR="00000000" w:rsidRPr="000A717C" w:rsidP="008D3DF2">
      <w:pPr>
        <w:pStyle w:val="BodyText"/>
      </w:pPr>
      <w:r w:rsidRPr="000A717C">
        <w:t>Evidence required to demonstrate the required knowledge for this unit must be relevant to and satisfy the requirements of the elements and performance criteria and inc</w:t>
      </w:r>
      <w:r w:rsidRPr="000A717C">
        <w:t>lude knowledge of:</w:t>
      </w:r>
    </w:p>
    <w:p w:rsidR="00000000" w:rsidRPr="000A717C" w:rsidP="000A717C">
      <w:pPr>
        <w:pStyle w:val="ListBullet"/>
      </w:pPr>
      <w:r w:rsidRPr="000A717C">
        <w:t>safe work practices and procedures and use of PPE</w:t>
      </w:r>
    </w:p>
    <w:p w:rsidR="00000000" w:rsidRPr="000A717C" w:rsidP="000A717C">
      <w:pPr>
        <w:pStyle w:val="ListBullet"/>
      </w:pPr>
      <w:r w:rsidRPr="000A717C">
        <w:t>competencies to be achieved through training</w:t>
      </w:r>
    </w:p>
    <w:p w:rsidR="00000000" w:rsidRPr="000A717C" w:rsidP="000A717C">
      <w:pPr>
        <w:pStyle w:val="ListBullet"/>
      </w:pPr>
      <w:r w:rsidRPr="000A717C">
        <w:t>role of the trainer in the provision of training</w:t>
      </w:r>
    </w:p>
    <w:p w:rsidR="00000000" w:rsidRPr="000A717C" w:rsidP="000A717C">
      <w:pPr>
        <w:pStyle w:val="ListBullet"/>
      </w:pPr>
      <w:r w:rsidRPr="000A717C">
        <w:t>identification of person(s) to be trained</w:t>
      </w:r>
    </w:p>
    <w:p w:rsidR="00000000" w:rsidRPr="000A717C" w:rsidP="000A717C">
      <w:pPr>
        <w:pStyle w:val="ListBullet"/>
      </w:pPr>
      <w:r w:rsidRPr="000A717C">
        <w:t>skills and knowledge to be learned</w:t>
      </w:r>
    </w:p>
    <w:p w:rsidR="00000000" w:rsidRPr="000A717C" w:rsidP="000A717C">
      <w:pPr>
        <w:pStyle w:val="ListBullet"/>
      </w:pPr>
      <w:r w:rsidRPr="000A717C">
        <w:t>training location(s)</w:t>
      </w:r>
    </w:p>
    <w:p w:rsidR="00000000" w:rsidRPr="000A717C" w:rsidP="000A717C">
      <w:pPr>
        <w:pStyle w:val="ListBullet"/>
      </w:pPr>
      <w:r w:rsidRPr="000A717C">
        <w:t>tools, equipment, materials and resources required</w:t>
      </w:r>
    </w:p>
    <w:p w:rsidR="00000000" w:rsidRPr="000A717C" w:rsidP="000A717C">
      <w:pPr>
        <w:pStyle w:val="ListBullet"/>
      </w:pPr>
      <w:r w:rsidRPr="000A717C">
        <w:t xml:space="preserve">training techniques and reasons for selecting chosen training techniques to be used in delivering training </w:t>
      </w:r>
    </w:p>
    <w:p w:rsidR="00000000" w:rsidRPr="000A717C" w:rsidP="000A717C">
      <w:pPr>
        <w:pStyle w:val="ListBullet"/>
      </w:pPr>
      <w:r w:rsidRPr="000A717C">
        <w:t>the reasons for monitoring trainee progress</w:t>
      </w:r>
    </w:p>
    <w:p w:rsidR="00000000" w:rsidRPr="000A717C" w:rsidP="000A717C">
      <w:pPr>
        <w:pStyle w:val="ListBullet"/>
      </w:pPr>
      <w:r w:rsidRPr="000A717C">
        <w:t>procedures for recording trainee</w:t>
      </w:r>
      <w:r w:rsidRPr="000A717C">
        <w:t xml:space="preserve"> progress and reasons for providing feedback</w:t>
      </w:r>
    </w:p>
    <w:p w:rsidR="00000000" w:rsidRPr="000A717C" w:rsidP="000A717C">
      <w:pPr>
        <w:pStyle w:val="ListBullet"/>
      </w:pPr>
      <w:r w:rsidRPr="000A717C">
        <w:t>procedures and reasons for evaluating training programs</w:t>
      </w:r>
    </w:p>
    <w:p w:rsidR="00000000" w:rsidRPr="000A717C" w:rsidP="000A717C">
      <w:pPr>
        <w:pStyle w:val="ListBullet"/>
      </w:pPr>
      <w:r w:rsidRPr="000A717C">
        <w:t>training records to be kept and procedures for recording training data</w:t>
      </w:r>
    </w:p>
    <w:p w:rsidR="00000000" w:rsidRPr="000A717C" w:rsidP="000A717C">
      <w:pPr>
        <w:pStyle w:val="ListBullet"/>
      </w:pPr>
      <w:r w:rsidRPr="000A717C">
        <w:t xml:space="preserve">procedures for preparing training reports </w:t>
      </w:r>
    </w:p>
    <w:p w:rsidR="00000000" w:rsidRPr="000A717C" w:rsidP="000A717C">
      <w:pPr>
        <w:pStyle w:val="ListBullet"/>
      </w:pPr>
      <w:r w:rsidRPr="000A717C">
        <w:t>procedures and reasons for promoting trai</w:t>
      </w:r>
      <w:r w:rsidRPr="000A717C">
        <w:t>ning in the workplace.</w:t>
      </w:r>
    </w:p>
    <w:p w:rsidR="00000000" w:rsidRPr="000A717C" w:rsidP="000A717C">
      <w:pPr>
        <w:pStyle w:val="AllowPageBreak"/>
      </w:pPr>
    </w:p>
    <w:p w:rsidR="00000000" w:rsidRPr="000A717C" w:rsidP="000A717C">
      <w:pPr>
        <w:pStyle w:val="Heading1"/>
      </w:pPr>
      <w:bookmarkStart w:id="4" w:name="O_946301"/>
      <w:bookmarkEnd w:id="4"/>
      <w:r w:rsidRPr="000A717C">
        <w:t>Assessment Conditions</w:t>
      </w:r>
    </w:p>
    <w:p w:rsidR="00000000" w:rsidRPr="000A717C" w:rsidP="000A717C">
      <w:pPr>
        <w:pStyle w:val="ListBullet"/>
      </w:pPr>
      <w:r w:rsidRPr="000A717C">
        <w:t>Assessors must:</w:t>
      </w:r>
    </w:p>
    <w:p w:rsidR="00000000" w:rsidRPr="000A717C" w:rsidP="000A717C">
      <w:pPr>
        <w:pStyle w:val="ListBullet2"/>
      </w:pPr>
      <w:r w:rsidRPr="000A717C">
        <w:t xml:space="preserve">have vocational competency in assisting in developing and the delivering of training in the workplace at least to the level being assessed with relevant industry knowledge and </w:t>
      </w:r>
      <w:r w:rsidRPr="000A717C">
        <w:t>experience</w:t>
      </w:r>
    </w:p>
    <w:p w:rsidR="00000000" w:rsidRPr="000A717C" w:rsidP="000A717C">
      <w:pPr>
        <w:pStyle w:val="ListBullet2"/>
      </w:pPr>
      <w:r w:rsidRPr="000A717C">
        <w:t xml:space="preserve">satisfy the assessor requirements in the </w:t>
      </w:r>
      <w:r w:rsidRPr="000A717C">
        <w:rPr>
          <w:rStyle w:val="Emphasis"/>
        </w:rPr>
        <w:t xml:space="preserve">Standards for Registered Training Organisations 2015 </w:t>
      </w:r>
      <w:r w:rsidRPr="000A717C">
        <w:t>or its replacement</w:t>
      </w:r>
      <w:r w:rsidRPr="000A717C">
        <w:rPr>
          <w:rStyle w:val="Emphasis"/>
        </w:rPr>
        <w:t xml:space="preserve"> </w:t>
      </w:r>
      <w:r w:rsidRPr="000A717C">
        <w:t xml:space="preserve">and comply with the </w:t>
      </w:r>
      <w:r w:rsidRPr="000A717C">
        <w:rPr>
          <w:rStyle w:val="Emphasis"/>
        </w:rPr>
        <w:t xml:space="preserve">National Vocational Education and Training Regulator Act 2011, </w:t>
      </w:r>
      <w:r w:rsidRPr="000A717C">
        <w:t>its replacement</w:t>
      </w:r>
      <w:r w:rsidRPr="000A717C">
        <w:rPr>
          <w:rStyle w:val="Emphasis"/>
        </w:rPr>
        <w:t xml:space="preserve"> </w:t>
      </w:r>
      <w:r w:rsidRPr="000A717C">
        <w:t>or equivalent legislation coverin</w:t>
      </w:r>
      <w:r w:rsidRPr="000A717C">
        <w:t>g VET regulation in a non-referring state/territory as the case requires</w:t>
      </w:r>
    </w:p>
    <w:p w:rsidR="00000000" w:rsidRPr="000A717C" w:rsidP="000A717C">
      <w:pPr>
        <w:pStyle w:val="ListBullet"/>
      </w:pPr>
      <w:r w:rsidRPr="000A717C">
        <w:t xml:space="preserve">Where possible assessment must occur in operational workplace situations. Where this is not </w:t>
      </w:r>
      <w:r w:rsidRPr="000A717C">
        <w:t>possible or where personal safety or environmental damage are limiting factors, assessment must occur in a sufficiently rigorous simulated environment that reflects realistic operational workplace conditions. This must cover all aspects of workplace perfor</w:t>
      </w:r>
      <w:r w:rsidRPr="000A717C">
        <w:t>mance, including environment, task skills, task management skills, contingency management skills and job role environment skills</w:t>
      </w:r>
    </w:p>
    <w:p w:rsidR="00000000" w:rsidRPr="000A717C" w:rsidP="000A717C">
      <w:pPr>
        <w:pStyle w:val="ListBullet"/>
      </w:pPr>
      <w:r w:rsidRPr="000A717C">
        <w:t>Conditions for assessment must include access to all tools, equipment, materials and documentation required, including relevant</w:t>
      </w:r>
      <w:r w:rsidRPr="000A717C">
        <w:t xml:space="preserve"> workplace procedures, product and manufacturing specifications</w:t>
      </w:r>
    </w:p>
    <w:p w:rsidR="00000000" w:rsidRPr="000A717C" w:rsidP="000A717C">
      <w:pPr>
        <w:pStyle w:val="ListBullet"/>
      </w:pPr>
      <w:r w:rsidRPr="000A717C">
        <w:t>Assessment processes and techniques must be appropriate to the language, literacy and numeracy requirements of the work being performed and the needs of the candidate.</w:t>
      </w:r>
    </w:p>
    <w:p w:rsidR="00000000" w:rsidRPr="000A717C" w:rsidP="000A717C">
      <w:pPr>
        <w:pStyle w:val="AllowPageBreak"/>
      </w:pPr>
    </w:p>
    <w:p w:rsidR="00000000" w:rsidRPr="000A717C" w:rsidP="000A717C">
      <w:pPr>
        <w:pStyle w:val="Heading1"/>
      </w:pPr>
      <w:bookmarkStart w:id="5" w:name="O_946299"/>
      <w:bookmarkEnd w:id="5"/>
      <w:r w:rsidRPr="000A717C">
        <w:t>Links</w:t>
      </w:r>
    </w:p>
    <w:p w:rsidR="00000000" w:rsidRPr="000A717C" w:rsidP="008D3DF2">
      <w:pPr>
        <w:pStyle w:val="BodyText"/>
      </w:pPr>
      <w:r w:rsidRPr="000A717C">
        <w:t>C</w:t>
      </w:r>
      <w:r w:rsidRPr="000A717C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EC128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A717C" w:rsidP="000A717C"/>
    <w:sectPr w:rsidSect="000A71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1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17C" w:rsidRPr="008D3DF2" w:rsidP="008D3DF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1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F2" w:rsidP="000A71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3DF2" w:rsidP="000A71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D3DF2" w:rsidP="000A71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1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F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717C" w:rsidRPr="008D3DF2" w:rsidP="008D3DF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1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DF2" w:rsidRPr="002D2AF8" w:rsidP="000A71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MEM17001 Assist in development and deliver training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8D3DF2" w:rsidP="000A71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8C66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2CDF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9A62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1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71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71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71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71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71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71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71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71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71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71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717C"/>
  </w:style>
  <w:style w:type="character" w:customStyle="1" w:styleId="Heading1Char">
    <w:name w:val="Heading 1 Char"/>
    <w:basedOn w:val="DefaultParagraphFont"/>
    <w:link w:val="Heading1"/>
    <w:rsid w:val="000A71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71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71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71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71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717C"/>
    <w:rPr>
      <w:i/>
    </w:rPr>
  </w:style>
  <w:style w:type="paragraph" w:customStyle="1" w:styleId="SuperHeading">
    <w:name w:val="SuperHeading"/>
    <w:basedOn w:val="Normal"/>
    <w:rsid w:val="000A71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71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71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71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71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7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71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7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71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71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71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71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71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71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71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71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71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71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71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71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71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71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717C"/>
    <w:rPr>
      <w:b/>
      <w:spacing w:val="0"/>
    </w:rPr>
  </w:style>
  <w:style w:type="paragraph" w:customStyle="1" w:styleId="SuperTitle">
    <w:name w:val="SuperTitle"/>
    <w:basedOn w:val="Title"/>
    <w:rsid w:val="000A71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71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71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71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71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71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71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71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71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71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71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71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71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71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71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717C"/>
  </w:style>
  <w:style w:type="paragraph" w:styleId="TableofFigures">
    <w:name w:val="table of figures"/>
    <w:basedOn w:val="Normal"/>
    <w:next w:val="Normal"/>
    <w:semiHidden/>
    <w:rsid w:val="000A71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71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A717C"/>
    <w:rPr>
      <w:rFonts w:ascii="Wingdings" w:hAnsi="Wingdings"/>
    </w:rPr>
  </w:style>
  <w:style w:type="paragraph" w:customStyle="1" w:styleId="TableHeading">
    <w:name w:val="Table Heading"/>
    <w:basedOn w:val="HeadingBase"/>
    <w:rsid w:val="000A71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717C"/>
    <w:rPr>
      <w:color w:val="0033CC"/>
      <w:u w:val="none"/>
    </w:rPr>
  </w:style>
  <w:style w:type="paragraph" w:customStyle="1" w:styleId="BodyTextRight">
    <w:name w:val="Body Text Right"/>
    <w:basedOn w:val="BodyText"/>
    <w:rsid w:val="000A71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71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71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71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71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71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717C"/>
    <w:rPr>
      <w:sz w:val="32"/>
    </w:rPr>
  </w:style>
  <w:style w:type="paragraph" w:customStyle="1" w:styleId="HeadingProcedure">
    <w:name w:val="Heading Procedure"/>
    <w:basedOn w:val="HeadingBase"/>
    <w:next w:val="Normal"/>
    <w:rsid w:val="000A71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717C"/>
    <w:pPr>
      <w:spacing w:before="60" w:after="60"/>
    </w:pPr>
  </w:style>
  <w:style w:type="paragraph" w:styleId="ListContinue">
    <w:name w:val="List Continue"/>
    <w:basedOn w:val="List"/>
    <w:rsid w:val="000A717C"/>
    <w:pPr>
      <w:ind w:firstLine="0"/>
    </w:pPr>
  </w:style>
  <w:style w:type="paragraph" w:customStyle="1" w:styleId="ListNote">
    <w:name w:val="List Note"/>
    <w:basedOn w:val="List"/>
    <w:rsid w:val="000A71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71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71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717C"/>
    <w:rPr>
      <w:rFonts w:ascii="Courier New" w:hAnsi="Courier New"/>
    </w:rPr>
  </w:style>
  <w:style w:type="paragraph" w:customStyle="1" w:styleId="NoteBullet">
    <w:name w:val="Note Bullet"/>
    <w:basedOn w:val="Note"/>
    <w:rsid w:val="000A71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71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71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71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71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A71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71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717C"/>
    <w:rPr>
      <w:b/>
      <w:smallCaps/>
    </w:rPr>
  </w:style>
  <w:style w:type="paragraph" w:customStyle="1" w:styleId="TableListNumber">
    <w:name w:val="Table List Number"/>
    <w:basedOn w:val="ListNumber"/>
    <w:rsid w:val="000A71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71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717C"/>
    <w:pPr>
      <w:numPr>
        <w:numId w:val="9"/>
      </w:numPr>
    </w:pPr>
  </w:style>
  <w:style w:type="paragraph" w:customStyle="1" w:styleId="ListAlpha2">
    <w:name w:val="List Alpha 2"/>
    <w:basedOn w:val="List2"/>
    <w:rsid w:val="000A717C"/>
    <w:pPr>
      <w:numPr>
        <w:numId w:val="8"/>
      </w:numPr>
    </w:pPr>
  </w:style>
  <w:style w:type="paragraph" w:styleId="List2">
    <w:name w:val="List 2"/>
    <w:basedOn w:val="BodyText"/>
    <w:rsid w:val="000A71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71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71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71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71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71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A717C"/>
    <w:pPr>
      <w:numPr>
        <w:numId w:val="4"/>
      </w:numPr>
    </w:pPr>
  </w:style>
  <w:style w:type="paragraph" w:styleId="ListContinue2">
    <w:name w:val="List Continue 2"/>
    <w:basedOn w:val="List2"/>
    <w:rsid w:val="000A717C"/>
    <w:pPr>
      <w:ind w:firstLine="0"/>
    </w:pPr>
  </w:style>
  <w:style w:type="paragraph" w:styleId="ListContinue3">
    <w:name w:val="List Continue 3"/>
    <w:basedOn w:val="List3"/>
    <w:rsid w:val="000A717C"/>
    <w:pPr>
      <w:ind w:left="1021" w:firstLine="0"/>
    </w:pPr>
  </w:style>
  <w:style w:type="paragraph" w:styleId="ListContinue4">
    <w:name w:val="List Continue 4"/>
    <w:basedOn w:val="List4"/>
    <w:rsid w:val="000A717C"/>
    <w:pPr>
      <w:ind w:firstLine="0"/>
    </w:pPr>
  </w:style>
  <w:style w:type="paragraph" w:styleId="ListContinue5">
    <w:name w:val="List Continue 5"/>
    <w:basedOn w:val="List5"/>
    <w:rsid w:val="000A717C"/>
    <w:pPr>
      <w:ind w:firstLine="0"/>
    </w:pPr>
  </w:style>
  <w:style w:type="paragraph" w:styleId="ListNumber3">
    <w:name w:val="List Number 3"/>
    <w:basedOn w:val="List3"/>
    <w:rsid w:val="000A717C"/>
    <w:pPr>
      <w:numPr>
        <w:numId w:val="5"/>
      </w:numPr>
    </w:pPr>
  </w:style>
  <w:style w:type="paragraph" w:styleId="ListNumber4">
    <w:name w:val="List Number 4"/>
    <w:basedOn w:val="List4"/>
    <w:rsid w:val="000A717C"/>
    <w:pPr>
      <w:numPr>
        <w:numId w:val="6"/>
      </w:numPr>
    </w:pPr>
  </w:style>
  <w:style w:type="paragraph" w:styleId="ListNumber5">
    <w:name w:val="List Number 5"/>
    <w:basedOn w:val="List5"/>
    <w:rsid w:val="000A717C"/>
    <w:pPr>
      <w:numPr>
        <w:numId w:val="7"/>
      </w:numPr>
    </w:pPr>
  </w:style>
  <w:style w:type="paragraph" w:styleId="BlockText">
    <w:name w:val="Block Text"/>
    <w:basedOn w:val="Normal"/>
    <w:rsid w:val="000A71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71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717C"/>
    <w:rPr>
      <w:sz w:val="16"/>
      <w:vertAlign w:val="superscript"/>
    </w:rPr>
  </w:style>
  <w:style w:type="character" w:customStyle="1" w:styleId="Symbols">
    <w:name w:val="Symbols"/>
    <w:basedOn w:val="DefaultParagraphFont"/>
    <w:rsid w:val="000A717C"/>
    <w:rPr>
      <w:rFonts w:ascii="Symbol" w:hAnsi="Symbol"/>
    </w:rPr>
  </w:style>
  <w:style w:type="character" w:customStyle="1" w:styleId="MenuOptions">
    <w:name w:val="Menu Options"/>
    <w:basedOn w:val="DefaultParagraphFont"/>
    <w:rsid w:val="000A71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717C"/>
    <w:rPr>
      <w:b/>
    </w:rPr>
  </w:style>
  <w:style w:type="character" w:customStyle="1" w:styleId="Underlined">
    <w:name w:val="Underlined"/>
    <w:basedOn w:val="DefaultParagraphFont"/>
    <w:rsid w:val="000A717C"/>
    <w:rPr>
      <w:u w:val="single"/>
    </w:rPr>
  </w:style>
  <w:style w:type="paragraph" w:customStyle="1" w:styleId="TableBodyTextRight">
    <w:name w:val="Table Body Text Right"/>
    <w:basedOn w:val="TableBodyText"/>
    <w:rsid w:val="000A71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717C"/>
    <w:rPr>
      <w:sz w:val="18"/>
    </w:rPr>
  </w:style>
  <w:style w:type="paragraph" w:customStyle="1" w:styleId="BodySmallRight">
    <w:name w:val="Body Small Right"/>
    <w:basedOn w:val="BodyTextRight"/>
    <w:rsid w:val="000A717C"/>
    <w:rPr>
      <w:sz w:val="18"/>
      <w:szCs w:val="18"/>
    </w:rPr>
  </w:style>
  <w:style w:type="paragraph" w:customStyle="1" w:styleId="MarginEdition">
    <w:name w:val="Margin Edition"/>
    <w:basedOn w:val="MarginNote"/>
    <w:rsid w:val="000A71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717C"/>
    <w:rPr>
      <w:sz w:val="2"/>
      <w:szCs w:val="2"/>
    </w:rPr>
  </w:style>
  <w:style w:type="character" w:customStyle="1" w:styleId="Small">
    <w:name w:val="Small"/>
    <w:basedOn w:val="DefaultParagraphFont"/>
    <w:rsid w:val="000A717C"/>
    <w:rPr>
      <w:sz w:val="16"/>
    </w:rPr>
  </w:style>
  <w:style w:type="paragraph" w:customStyle="1" w:styleId="WideTable">
    <w:name w:val="Wide Table"/>
    <w:basedOn w:val="Normal"/>
    <w:rsid w:val="000A71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717C"/>
  </w:style>
  <w:style w:type="paragraph" w:styleId="Quote">
    <w:name w:val="Quote"/>
    <w:basedOn w:val="Heading1"/>
    <w:link w:val="QuoteChar"/>
    <w:qFormat/>
    <w:rsid w:val="000A71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71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717C"/>
    <w:pPr>
      <w:pageBreakBefore/>
    </w:pPr>
  </w:style>
  <w:style w:type="paragraph" w:customStyle="1" w:styleId="Border">
    <w:name w:val="Border"/>
    <w:basedOn w:val="Normal"/>
    <w:qFormat/>
    <w:rsid w:val="000A71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71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1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1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71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71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71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71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71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717C"/>
    <w:rPr>
      <w:u w:val="single"/>
    </w:rPr>
  </w:style>
  <w:style w:type="character" w:customStyle="1" w:styleId="BoldandItalics">
    <w:name w:val="Bold and Italics"/>
    <w:qFormat/>
    <w:rsid w:val="000A717C"/>
    <w:rPr>
      <w:b/>
      <w:i/>
      <w:u w:val="none"/>
    </w:rPr>
  </w:style>
  <w:style w:type="paragraph" w:styleId="BalloonText">
    <w:name w:val="Balloon Text"/>
    <w:basedOn w:val="Normal"/>
    <w:link w:val="BalloonTextChar"/>
    <w:rsid w:val="000A71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71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71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71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71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71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717C"/>
    <w:pPr>
      <w:spacing w:before="0" w:after="0"/>
    </w:pPr>
  </w:style>
  <w:style w:type="paragraph" w:customStyle="1" w:styleId="BodyTextBold">
    <w:name w:val="Body Text Bold"/>
    <w:basedOn w:val="BodyText"/>
    <w:qFormat/>
    <w:rsid w:val="000A717C"/>
    <w:rPr>
      <w:b/>
    </w:rPr>
  </w:style>
  <w:style w:type="character" w:styleId="Hyperlink">
    <w:name w:val="Hyperlink"/>
    <w:basedOn w:val="DefaultParagraphFont"/>
    <w:uiPriority w:val="99"/>
    <w:unhideWhenUsed/>
    <w:rsid w:val="008D3DF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502</Words>
  <Characters>3308</Characters>
  <Application>Microsoft Office Word</Application>
  <DocSecurity>0</DocSecurity>
  <Lines>73</Lines>
  <Paragraphs>47</Paragraphs>
  <ScaleCrop>false</ScaleCrop>
  <Company>Author-it Software Corporation Ltd.</Company>
  <LinksUpToDate>false</LinksUpToDate>
  <CharactersWithSpaces>3763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MEM17001 Assist in development and deliver training in the workplace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