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EF1" w:rsidP="00DE6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MEM16011 Communicate with individuals and small groups</w:t>
      </w:r>
      <w:r>
        <w:fldChar w:fldCharType="end"/>
      </w:r>
    </w:p>
    <w:p w:rsidR="00DE6EF1" w:rsidP="00DE6EF1">
      <w:pPr>
        <w:pStyle w:val="Version"/>
        <w:sectPr w:rsidSect="000D7E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E0F" w:rsidP="000D7E0F">
      <w:pPr>
        <w:pStyle w:val="SuperHeading"/>
      </w:pPr>
      <w:r w:rsidRPr="000D7E0F">
        <w:t>Assessment Requirements for MEM16011 Communicate with individuals and small groups</w:t>
      </w:r>
    </w:p>
    <w:p w:rsidR="00000000" w:rsidRPr="000D7E0F" w:rsidP="000D7E0F">
      <w:pPr>
        <w:pStyle w:val="Heading1"/>
      </w:pPr>
      <w:bookmarkStart w:id="1" w:name="O_947832"/>
      <w:bookmarkEnd w:id="1"/>
      <w:r w:rsidRPr="000D7E0F">
        <w:t>Modification History</w:t>
      </w:r>
    </w:p>
    <w:p w:rsidR="00000000" w:rsidRPr="000D7E0F" w:rsidP="00DE6EF1">
      <w:pPr>
        <w:pStyle w:val="BodyText"/>
      </w:pPr>
      <w:r w:rsidRPr="000D7E0F">
        <w:t xml:space="preserve">Release 1. Supersedes and is equivalent to MEM16011A Communicate with individuals and small groups </w:t>
      </w:r>
    </w:p>
    <w:p w:rsidR="00000000" w:rsidRPr="000D7E0F" w:rsidP="000D7E0F">
      <w:pPr>
        <w:pStyle w:val="Heading1"/>
      </w:pPr>
      <w:bookmarkStart w:id="2" w:name="O_947835"/>
      <w:bookmarkEnd w:id="2"/>
      <w:r w:rsidRPr="000D7E0F">
        <w:t>Performance Evidence</w:t>
      </w:r>
    </w:p>
    <w:p w:rsidR="00000000" w:rsidRPr="000D7E0F" w:rsidP="00DE6EF1">
      <w:pPr>
        <w:pStyle w:val="BodyText"/>
      </w:pPr>
      <w:r w:rsidRPr="000D7E0F">
        <w:t>Evidence required to demonstrate competence in this unit must be relevant to and satisfy the requirements of the elements and performance criteria on at least two (2) occasions and include:</w:t>
      </w:r>
    </w:p>
    <w:p w:rsidR="00000000" w:rsidRPr="000D7E0F" w:rsidP="000D7E0F">
      <w:pPr>
        <w:pStyle w:val="ListBullet"/>
      </w:pPr>
      <w:r w:rsidRPr="000D7E0F">
        <w:t>following work instructions, standard operat</w:t>
      </w:r>
      <w:r w:rsidRPr="000D7E0F">
        <w:t xml:space="preserve">ing procedures (SOPs) and safe work practices </w:t>
      </w:r>
    </w:p>
    <w:p w:rsidR="00000000" w:rsidRPr="000D7E0F" w:rsidP="000D7E0F">
      <w:pPr>
        <w:pStyle w:val="ListBullet"/>
      </w:pPr>
      <w:r w:rsidRPr="000D7E0F">
        <w:t xml:space="preserve">identifying communication types within the enterprise </w:t>
      </w:r>
    </w:p>
    <w:p w:rsidR="00000000" w:rsidRPr="000D7E0F" w:rsidP="000D7E0F">
      <w:pPr>
        <w:pStyle w:val="ListBullet"/>
      </w:pPr>
      <w:r w:rsidRPr="000D7E0F">
        <w:t xml:space="preserve">selecting appropriate enterprise networks for communication </w:t>
      </w:r>
    </w:p>
    <w:p w:rsidR="00000000" w:rsidRPr="000D7E0F" w:rsidP="000D7E0F">
      <w:pPr>
        <w:pStyle w:val="ListBullet"/>
      </w:pPr>
      <w:r w:rsidRPr="000D7E0F">
        <w:t>selecting and using various communication channels and codes in communicating to specific aud</w:t>
      </w:r>
      <w:r w:rsidRPr="000D7E0F">
        <w:t>iences</w:t>
      </w:r>
    </w:p>
    <w:p w:rsidR="00000000" w:rsidRPr="000D7E0F" w:rsidP="000D7E0F">
      <w:pPr>
        <w:pStyle w:val="ListBullet"/>
      </w:pPr>
      <w:r w:rsidRPr="000D7E0F">
        <w:t xml:space="preserve">communicating effectively using appropriate communication activities </w:t>
      </w:r>
    </w:p>
    <w:p w:rsidR="00000000" w:rsidRPr="000D7E0F" w:rsidP="000D7E0F">
      <w:pPr>
        <w:pStyle w:val="ListBullet"/>
      </w:pPr>
      <w:r w:rsidRPr="000D7E0F">
        <w:t xml:space="preserve">respecting and considering diversity within the audience </w:t>
      </w:r>
    </w:p>
    <w:p w:rsidR="00000000" w:rsidRPr="000D7E0F" w:rsidP="000D7E0F">
      <w:pPr>
        <w:pStyle w:val="ListBullet"/>
      </w:pPr>
      <w:r w:rsidRPr="000D7E0F">
        <w:t xml:space="preserve">obtaining feedback and assessing outcomes against communication objectives </w:t>
      </w:r>
    </w:p>
    <w:p w:rsidR="00000000" w:rsidRPr="000D7E0F" w:rsidP="000D7E0F">
      <w:pPr>
        <w:pStyle w:val="ListBullet"/>
      </w:pPr>
      <w:r w:rsidRPr="000D7E0F">
        <w:t>identifying communication barriers and implem</w:t>
      </w:r>
      <w:r w:rsidRPr="000D7E0F">
        <w:t>enting strategies to overcome them.</w:t>
      </w:r>
    </w:p>
    <w:p w:rsidR="00000000" w:rsidRPr="000D7E0F" w:rsidP="000D7E0F">
      <w:pPr>
        <w:pStyle w:val="AllowPageBreak"/>
      </w:pPr>
    </w:p>
    <w:p w:rsidR="00000000" w:rsidRPr="000D7E0F" w:rsidP="000D7E0F">
      <w:pPr>
        <w:pStyle w:val="Heading1"/>
      </w:pPr>
      <w:bookmarkStart w:id="3" w:name="O_947834"/>
      <w:bookmarkEnd w:id="3"/>
      <w:r w:rsidRPr="000D7E0F">
        <w:t>Knowledge Evidence</w:t>
      </w:r>
    </w:p>
    <w:p w:rsidR="00000000" w:rsidRPr="000D7E0F" w:rsidP="00DE6EF1">
      <w:pPr>
        <w:pStyle w:val="BodyText"/>
      </w:pPr>
      <w:r w:rsidRPr="000D7E0F">
        <w:t>Evidence required to demonstrate the required knowledge for this unit must be relevant to and satisfy the requirements of the elements and performance criteria and include knowledge of</w:t>
      </w:r>
      <w:r w:rsidRPr="000D7E0F">
        <w:t>:</w:t>
      </w:r>
    </w:p>
    <w:p w:rsidR="00000000" w:rsidRPr="000D7E0F" w:rsidP="000D7E0F">
      <w:pPr>
        <w:pStyle w:val="ListBullet"/>
      </w:pPr>
      <w:r w:rsidRPr="000D7E0F">
        <w:t xml:space="preserve">safe work practices and procedures </w:t>
      </w:r>
    </w:p>
    <w:p w:rsidR="00000000" w:rsidRPr="000D7E0F" w:rsidP="000D7E0F">
      <w:pPr>
        <w:pStyle w:val="ListBullet"/>
      </w:pPr>
      <w:r w:rsidRPr="000D7E0F">
        <w:t>communication process, stages and roles</w:t>
      </w:r>
    </w:p>
    <w:p w:rsidR="00000000" w:rsidRPr="000D7E0F" w:rsidP="000D7E0F">
      <w:pPr>
        <w:pStyle w:val="ListBullet"/>
      </w:pPr>
      <w:r w:rsidRPr="000D7E0F">
        <w:t>communication types and networks</w:t>
      </w:r>
    </w:p>
    <w:p w:rsidR="00000000" w:rsidRPr="000D7E0F" w:rsidP="000D7E0F">
      <w:pPr>
        <w:pStyle w:val="ListBullet"/>
      </w:pPr>
      <w:r w:rsidRPr="000D7E0F">
        <w:t>verbal and non-verbal channels - advantages and disadvantages</w:t>
      </w:r>
    </w:p>
    <w:p w:rsidR="00000000" w:rsidRPr="000D7E0F" w:rsidP="000D7E0F">
      <w:pPr>
        <w:pStyle w:val="ListBullet"/>
      </w:pPr>
      <w:r w:rsidRPr="000D7E0F">
        <w:t>verbal and non-verbal codes - advantages and disadvantages</w:t>
      </w:r>
    </w:p>
    <w:p w:rsidR="00000000" w:rsidRPr="000D7E0F" w:rsidP="000D7E0F">
      <w:pPr>
        <w:pStyle w:val="ListBullet"/>
      </w:pPr>
      <w:r w:rsidRPr="000D7E0F">
        <w:t>principles, strategies and conventions for interpersonal, mediated and group communication</w:t>
      </w:r>
    </w:p>
    <w:p w:rsidR="00000000" w:rsidRPr="000D7E0F" w:rsidP="000D7E0F">
      <w:pPr>
        <w:pStyle w:val="ListBullet"/>
      </w:pPr>
      <w:r w:rsidRPr="000D7E0F">
        <w:t xml:space="preserve">benefits of diversity in the workplace </w:t>
      </w:r>
    </w:p>
    <w:p w:rsidR="00000000" w:rsidRPr="000D7E0F" w:rsidP="000D7E0F">
      <w:pPr>
        <w:pStyle w:val="ListBullet"/>
      </w:pPr>
      <w:r w:rsidRPr="000D7E0F">
        <w:t>communication skills for sender and receiver</w:t>
      </w:r>
    </w:p>
    <w:p w:rsidR="00000000" w:rsidRPr="000D7E0F" w:rsidP="000D7E0F">
      <w:pPr>
        <w:pStyle w:val="ListBullet"/>
      </w:pPr>
      <w:r w:rsidRPr="000D7E0F">
        <w:t>communication blockages, barriers and breakdowns and strategies for overcoming t</w:t>
      </w:r>
      <w:r w:rsidRPr="000D7E0F">
        <w:t>hem</w:t>
      </w:r>
    </w:p>
    <w:p w:rsidR="00000000" w:rsidRPr="000D7E0F" w:rsidP="000D7E0F">
      <w:pPr>
        <w:pStyle w:val="ListBullet"/>
      </w:pPr>
      <w:r w:rsidRPr="000D7E0F">
        <w:t>individual differences between communicators and strategies for effective communication</w:t>
      </w:r>
    </w:p>
    <w:p w:rsidR="00000000" w:rsidRPr="000D7E0F" w:rsidP="000D7E0F">
      <w:pPr>
        <w:pStyle w:val="ListBullet"/>
      </w:pPr>
      <w:r w:rsidRPr="000D7E0F">
        <w:t>establishing communication climate.</w:t>
      </w:r>
    </w:p>
    <w:p w:rsidR="00000000" w:rsidRPr="000D7E0F" w:rsidP="000D7E0F">
      <w:pPr>
        <w:pStyle w:val="AllowPageBreak"/>
      </w:pPr>
    </w:p>
    <w:p w:rsidR="00000000" w:rsidRPr="000D7E0F" w:rsidP="000D7E0F">
      <w:pPr>
        <w:pStyle w:val="Heading1"/>
      </w:pPr>
      <w:bookmarkStart w:id="4" w:name="O_947833"/>
      <w:bookmarkEnd w:id="4"/>
      <w:r w:rsidRPr="000D7E0F">
        <w:t>Assessment Conditions</w:t>
      </w:r>
    </w:p>
    <w:p w:rsidR="00000000" w:rsidRPr="000D7E0F" w:rsidP="000D7E0F">
      <w:pPr>
        <w:pStyle w:val="ListBullet"/>
      </w:pPr>
      <w:r w:rsidRPr="000D7E0F">
        <w:t>Assessors must:</w:t>
      </w:r>
    </w:p>
    <w:p w:rsidR="00000000" w:rsidRPr="000D7E0F" w:rsidP="000D7E0F">
      <w:pPr>
        <w:pStyle w:val="ListBullet2"/>
      </w:pPr>
      <w:r w:rsidRPr="000D7E0F">
        <w:t xml:space="preserve">have vocational competency in communicating with individuals and small </w:t>
      </w:r>
      <w:r w:rsidRPr="000D7E0F">
        <w:t>groups at least to the level being assessed with relevant industry knowledge and experience</w:t>
      </w:r>
    </w:p>
    <w:p w:rsidR="00000000" w:rsidRPr="000D7E0F" w:rsidP="000D7E0F">
      <w:pPr>
        <w:pStyle w:val="ListBullet2"/>
      </w:pPr>
      <w:r w:rsidRPr="000D7E0F">
        <w:t xml:space="preserve">satisfy the assessor requirements in the </w:t>
      </w:r>
      <w:r w:rsidRPr="000D7E0F">
        <w:rPr>
          <w:rStyle w:val="Emphasis"/>
        </w:rPr>
        <w:t xml:space="preserve">Standards for Registered Training Organisations 2015 </w:t>
      </w:r>
      <w:r w:rsidRPr="000D7E0F">
        <w:t>or its replacement</w:t>
      </w:r>
      <w:r w:rsidRPr="000D7E0F">
        <w:rPr>
          <w:rStyle w:val="Emphasis"/>
        </w:rPr>
        <w:t xml:space="preserve"> </w:t>
      </w:r>
      <w:r w:rsidRPr="000D7E0F">
        <w:t xml:space="preserve">and comply with the </w:t>
      </w:r>
      <w:r w:rsidRPr="000D7E0F">
        <w:rPr>
          <w:rStyle w:val="Emphasis"/>
        </w:rPr>
        <w:t>National Vocational Education a</w:t>
      </w:r>
      <w:r w:rsidRPr="000D7E0F">
        <w:rPr>
          <w:rStyle w:val="Emphasis"/>
        </w:rPr>
        <w:t xml:space="preserve">nd Training Regulator Act 2011, </w:t>
      </w:r>
      <w:r w:rsidRPr="000D7E0F">
        <w:t>its replacement</w:t>
      </w:r>
      <w:r w:rsidRPr="000D7E0F">
        <w:rPr>
          <w:rStyle w:val="Emphasis"/>
        </w:rPr>
        <w:t xml:space="preserve"> </w:t>
      </w:r>
      <w:r w:rsidRPr="000D7E0F">
        <w:t>or equivalent legislation covering VET regulation in a non-referring state/territory as the case requires</w:t>
      </w:r>
    </w:p>
    <w:p w:rsidR="00000000" w:rsidRPr="000D7E0F" w:rsidP="000D7E0F">
      <w:pPr>
        <w:pStyle w:val="ListBullet"/>
      </w:pPr>
      <w:r w:rsidRPr="000D7E0F">
        <w:t xml:space="preserve">Where possible assessment must occur in operational workplace situations. Where this is not possible </w:t>
      </w:r>
      <w:r w:rsidRPr="000D7E0F">
        <w:t>or where personal safety or environmental damage are limiting factors, assessment must occur in a sufficiently rigorous simulated environment that reflects realistic operational workplace conditions. This must cover all aspects of workplace performance, in</w:t>
      </w:r>
      <w:r w:rsidRPr="000D7E0F">
        <w:t>cluding environment, task skills, task management skills, contingency management skills and job role environment skills</w:t>
      </w:r>
    </w:p>
    <w:p w:rsidR="00000000" w:rsidRPr="000D7E0F" w:rsidP="000D7E0F">
      <w:pPr>
        <w:pStyle w:val="ListBullet"/>
      </w:pPr>
      <w:r w:rsidRPr="000D7E0F">
        <w:t>Conditions for assessment must include access to all tools, equipment, materials and documentation required, including relevant workplac</w:t>
      </w:r>
      <w:r w:rsidRPr="000D7E0F">
        <w:t>e procedures, product and manufacturing specifications</w:t>
      </w:r>
    </w:p>
    <w:p w:rsidR="00000000" w:rsidRPr="000D7E0F" w:rsidP="000D7E0F">
      <w:pPr>
        <w:pStyle w:val="ListBullet"/>
      </w:pPr>
      <w:r w:rsidRPr="000D7E0F">
        <w:t>Assessment processes and techniques must be appropriate to the language, literacy and numeracy requirements of the work being performed and the needs of the candidate.</w:t>
      </w:r>
    </w:p>
    <w:p w:rsidR="00000000" w:rsidRPr="000D7E0F" w:rsidP="000D7E0F">
      <w:pPr>
        <w:pStyle w:val="AllowPageBreak"/>
      </w:pPr>
    </w:p>
    <w:p w:rsidR="00000000" w:rsidRPr="000D7E0F" w:rsidP="000D7E0F">
      <w:pPr>
        <w:pStyle w:val="Heading1"/>
      </w:pPr>
      <w:bookmarkStart w:id="5" w:name="O_947831"/>
      <w:bookmarkEnd w:id="5"/>
      <w:r w:rsidRPr="000D7E0F">
        <w:t>Links</w:t>
      </w:r>
    </w:p>
    <w:p w:rsidR="00000000" w:rsidRPr="000D7E0F" w:rsidP="00DE6EF1">
      <w:pPr>
        <w:pStyle w:val="BodyText"/>
      </w:pPr>
      <w:r w:rsidRPr="000D7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A39B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7E0F" w:rsidP="000D7E0F"/>
    <w:sectPr w:rsidSect="000D7E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0F" w:rsidRPr="00DE6EF1" w:rsidP="00DE6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F1" w:rsidP="000D7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6EF1" w:rsidP="000D7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6EF1" w:rsidP="000D7E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E0F" w:rsidRPr="00DE6EF1" w:rsidP="00DE6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EF1" w:rsidRPr="002D2AF8" w:rsidP="000D7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MEM16011 Communicate with individuals and small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E6EF1" w:rsidP="000D7E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A64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82B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32F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E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E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E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E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E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E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E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E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E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E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E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E0F"/>
  </w:style>
  <w:style w:type="character" w:customStyle="1" w:styleId="Heading1Char">
    <w:name w:val="Heading 1 Char"/>
    <w:basedOn w:val="DefaultParagraphFont"/>
    <w:link w:val="Heading1"/>
    <w:rsid w:val="000D7E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E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E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E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7E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E0F"/>
    <w:rPr>
      <w:i/>
    </w:rPr>
  </w:style>
  <w:style w:type="paragraph" w:customStyle="1" w:styleId="SuperHeading">
    <w:name w:val="SuperHeading"/>
    <w:basedOn w:val="Normal"/>
    <w:rsid w:val="000D7E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E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E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E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E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E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E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E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E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E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E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E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E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E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E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E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E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E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7E0F"/>
    <w:rPr>
      <w:b/>
      <w:spacing w:val="0"/>
    </w:rPr>
  </w:style>
  <w:style w:type="paragraph" w:customStyle="1" w:styleId="SuperTitle">
    <w:name w:val="SuperTitle"/>
    <w:basedOn w:val="Title"/>
    <w:rsid w:val="000D7E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E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E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E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E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E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E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E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E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E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E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E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E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E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E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E0F"/>
  </w:style>
  <w:style w:type="paragraph" w:styleId="TableofFigures">
    <w:name w:val="table of figures"/>
    <w:basedOn w:val="Normal"/>
    <w:next w:val="Normal"/>
    <w:semiHidden/>
    <w:rsid w:val="000D7E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E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E0F"/>
    <w:rPr>
      <w:rFonts w:ascii="Wingdings" w:hAnsi="Wingdings"/>
    </w:rPr>
  </w:style>
  <w:style w:type="paragraph" w:customStyle="1" w:styleId="TableHeading">
    <w:name w:val="Table Heading"/>
    <w:basedOn w:val="HeadingBase"/>
    <w:rsid w:val="000D7E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E0F"/>
    <w:rPr>
      <w:color w:val="0033CC"/>
      <w:u w:val="none"/>
    </w:rPr>
  </w:style>
  <w:style w:type="paragraph" w:customStyle="1" w:styleId="BodyTextRight">
    <w:name w:val="Body Text Right"/>
    <w:basedOn w:val="BodyText"/>
    <w:rsid w:val="000D7E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E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E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E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E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E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E0F"/>
    <w:rPr>
      <w:sz w:val="32"/>
    </w:rPr>
  </w:style>
  <w:style w:type="paragraph" w:customStyle="1" w:styleId="HeadingProcedure">
    <w:name w:val="Heading Procedure"/>
    <w:basedOn w:val="HeadingBase"/>
    <w:next w:val="Normal"/>
    <w:rsid w:val="000D7E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E0F"/>
    <w:pPr>
      <w:spacing w:before="60" w:after="60"/>
    </w:pPr>
  </w:style>
  <w:style w:type="paragraph" w:styleId="ListContinue">
    <w:name w:val="List Continue"/>
    <w:basedOn w:val="List"/>
    <w:rsid w:val="000D7E0F"/>
    <w:pPr>
      <w:ind w:firstLine="0"/>
    </w:pPr>
  </w:style>
  <w:style w:type="paragraph" w:customStyle="1" w:styleId="ListNote">
    <w:name w:val="List Note"/>
    <w:basedOn w:val="List"/>
    <w:rsid w:val="000D7E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E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E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E0F"/>
    <w:rPr>
      <w:rFonts w:ascii="Courier New" w:hAnsi="Courier New"/>
    </w:rPr>
  </w:style>
  <w:style w:type="paragraph" w:customStyle="1" w:styleId="NoteBullet">
    <w:name w:val="Note Bullet"/>
    <w:basedOn w:val="Note"/>
    <w:rsid w:val="000D7E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E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E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E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E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E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E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E0F"/>
    <w:rPr>
      <w:b/>
      <w:smallCaps/>
    </w:rPr>
  </w:style>
  <w:style w:type="paragraph" w:customStyle="1" w:styleId="TableListNumber">
    <w:name w:val="Table List Number"/>
    <w:basedOn w:val="ListNumber"/>
    <w:rsid w:val="000D7E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E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E0F"/>
    <w:pPr>
      <w:numPr>
        <w:numId w:val="9"/>
      </w:numPr>
    </w:pPr>
  </w:style>
  <w:style w:type="paragraph" w:customStyle="1" w:styleId="ListAlpha2">
    <w:name w:val="List Alpha 2"/>
    <w:basedOn w:val="List2"/>
    <w:rsid w:val="000D7E0F"/>
    <w:pPr>
      <w:numPr>
        <w:numId w:val="8"/>
      </w:numPr>
    </w:pPr>
  </w:style>
  <w:style w:type="paragraph" w:styleId="List2">
    <w:name w:val="List 2"/>
    <w:basedOn w:val="BodyText"/>
    <w:rsid w:val="000D7E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E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E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E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E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E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E0F"/>
    <w:pPr>
      <w:numPr>
        <w:numId w:val="4"/>
      </w:numPr>
    </w:pPr>
  </w:style>
  <w:style w:type="paragraph" w:styleId="ListContinue2">
    <w:name w:val="List Continue 2"/>
    <w:basedOn w:val="List2"/>
    <w:rsid w:val="000D7E0F"/>
    <w:pPr>
      <w:ind w:firstLine="0"/>
    </w:pPr>
  </w:style>
  <w:style w:type="paragraph" w:styleId="ListContinue3">
    <w:name w:val="List Continue 3"/>
    <w:basedOn w:val="List3"/>
    <w:rsid w:val="000D7E0F"/>
    <w:pPr>
      <w:ind w:left="1021" w:firstLine="0"/>
    </w:pPr>
  </w:style>
  <w:style w:type="paragraph" w:styleId="ListContinue4">
    <w:name w:val="List Continue 4"/>
    <w:basedOn w:val="List4"/>
    <w:rsid w:val="000D7E0F"/>
    <w:pPr>
      <w:ind w:firstLine="0"/>
    </w:pPr>
  </w:style>
  <w:style w:type="paragraph" w:styleId="ListContinue5">
    <w:name w:val="List Continue 5"/>
    <w:basedOn w:val="List5"/>
    <w:rsid w:val="000D7E0F"/>
    <w:pPr>
      <w:ind w:firstLine="0"/>
    </w:pPr>
  </w:style>
  <w:style w:type="paragraph" w:styleId="ListNumber3">
    <w:name w:val="List Number 3"/>
    <w:basedOn w:val="List3"/>
    <w:rsid w:val="000D7E0F"/>
    <w:pPr>
      <w:numPr>
        <w:numId w:val="5"/>
      </w:numPr>
    </w:pPr>
  </w:style>
  <w:style w:type="paragraph" w:styleId="ListNumber4">
    <w:name w:val="List Number 4"/>
    <w:basedOn w:val="List4"/>
    <w:rsid w:val="000D7E0F"/>
    <w:pPr>
      <w:numPr>
        <w:numId w:val="6"/>
      </w:numPr>
    </w:pPr>
  </w:style>
  <w:style w:type="paragraph" w:styleId="ListNumber5">
    <w:name w:val="List Number 5"/>
    <w:basedOn w:val="List5"/>
    <w:rsid w:val="000D7E0F"/>
    <w:pPr>
      <w:numPr>
        <w:numId w:val="7"/>
      </w:numPr>
    </w:pPr>
  </w:style>
  <w:style w:type="paragraph" w:styleId="BlockText">
    <w:name w:val="Block Text"/>
    <w:basedOn w:val="Normal"/>
    <w:rsid w:val="000D7E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E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E0F"/>
    <w:rPr>
      <w:sz w:val="16"/>
      <w:vertAlign w:val="superscript"/>
    </w:rPr>
  </w:style>
  <w:style w:type="character" w:customStyle="1" w:styleId="Symbols">
    <w:name w:val="Symbols"/>
    <w:basedOn w:val="DefaultParagraphFont"/>
    <w:rsid w:val="000D7E0F"/>
    <w:rPr>
      <w:rFonts w:ascii="Symbol" w:hAnsi="Symbol"/>
    </w:rPr>
  </w:style>
  <w:style w:type="character" w:customStyle="1" w:styleId="MenuOptions">
    <w:name w:val="Menu Options"/>
    <w:basedOn w:val="DefaultParagraphFont"/>
    <w:rsid w:val="000D7E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E0F"/>
    <w:rPr>
      <w:b/>
    </w:rPr>
  </w:style>
  <w:style w:type="character" w:customStyle="1" w:styleId="Underlined">
    <w:name w:val="Underlined"/>
    <w:basedOn w:val="DefaultParagraphFont"/>
    <w:rsid w:val="000D7E0F"/>
    <w:rPr>
      <w:u w:val="single"/>
    </w:rPr>
  </w:style>
  <w:style w:type="paragraph" w:customStyle="1" w:styleId="TableBodyTextRight">
    <w:name w:val="Table Body Text Right"/>
    <w:basedOn w:val="TableBodyText"/>
    <w:rsid w:val="000D7E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E0F"/>
    <w:rPr>
      <w:sz w:val="18"/>
    </w:rPr>
  </w:style>
  <w:style w:type="paragraph" w:customStyle="1" w:styleId="BodySmallRight">
    <w:name w:val="Body Small Right"/>
    <w:basedOn w:val="BodyTextRight"/>
    <w:rsid w:val="000D7E0F"/>
    <w:rPr>
      <w:sz w:val="18"/>
      <w:szCs w:val="18"/>
    </w:rPr>
  </w:style>
  <w:style w:type="paragraph" w:customStyle="1" w:styleId="MarginEdition">
    <w:name w:val="Margin Edition"/>
    <w:basedOn w:val="MarginNote"/>
    <w:rsid w:val="000D7E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E0F"/>
    <w:rPr>
      <w:sz w:val="2"/>
      <w:szCs w:val="2"/>
    </w:rPr>
  </w:style>
  <w:style w:type="character" w:customStyle="1" w:styleId="Small">
    <w:name w:val="Small"/>
    <w:basedOn w:val="DefaultParagraphFont"/>
    <w:rsid w:val="000D7E0F"/>
    <w:rPr>
      <w:sz w:val="16"/>
    </w:rPr>
  </w:style>
  <w:style w:type="paragraph" w:customStyle="1" w:styleId="WideTable">
    <w:name w:val="Wide Table"/>
    <w:basedOn w:val="Normal"/>
    <w:rsid w:val="000D7E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E0F"/>
  </w:style>
  <w:style w:type="paragraph" w:styleId="Quote">
    <w:name w:val="Quote"/>
    <w:basedOn w:val="Heading1"/>
    <w:link w:val="QuoteChar"/>
    <w:qFormat/>
    <w:rsid w:val="000D7E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E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E0F"/>
    <w:pPr>
      <w:pageBreakBefore/>
    </w:pPr>
  </w:style>
  <w:style w:type="paragraph" w:customStyle="1" w:styleId="Border">
    <w:name w:val="Border"/>
    <w:basedOn w:val="Normal"/>
    <w:qFormat/>
    <w:rsid w:val="000D7E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E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E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E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E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E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E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E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E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E0F"/>
    <w:rPr>
      <w:u w:val="single"/>
    </w:rPr>
  </w:style>
  <w:style w:type="character" w:customStyle="1" w:styleId="BoldandItalics">
    <w:name w:val="Bold and Italics"/>
    <w:qFormat/>
    <w:rsid w:val="000D7E0F"/>
    <w:rPr>
      <w:b/>
      <w:i/>
      <w:u w:val="none"/>
    </w:rPr>
  </w:style>
  <w:style w:type="paragraph" w:styleId="BalloonText">
    <w:name w:val="Balloon Text"/>
    <w:basedOn w:val="Normal"/>
    <w:link w:val="BalloonTextChar"/>
    <w:rsid w:val="000D7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E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E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E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E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E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E0F"/>
    <w:pPr>
      <w:spacing w:before="0" w:after="0"/>
    </w:pPr>
  </w:style>
  <w:style w:type="paragraph" w:customStyle="1" w:styleId="BodyTextBold">
    <w:name w:val="Body Text Bold"/>
    <w:basedOn w:val="BodyText"/>
    <w:qFormat/>
    <w:rsid w:val="000D7E0F"/>
    <w:rPr>
      <w:b/>
    </w:rPr>
  </w:style>
  <w:style w:type="character" w:styleId="Hyperlink">
    <w:name w:val="Hyperlink"/>
    <w:basedOn w:val="DefaultParagraphFont"/>
    <w:uiPriority w:val="99"/>
    <w:unhideWhenUsed/>
    <w:rsid w:val="00DE6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3151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MEM16011 Communicate with individuals and small groups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