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CDE" w:rsidP="00DF5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MEM16009 Research and analyse engineering information</w:t>
      </w:r>
      <w:r>
        <w:fldChar w:fldCharType="end"/>
      </w:r>
    </w:p>
    <w:p w:rsidR="00DF5CDE" w:rsidP="00DF5CDE">
      <w:pPr>
        <w:pStyle w:val="Version"/>
        <w:sectPr w:rsidSect="00623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45C" w:rsidP="0062345C">
      <w:pPr>
        <w:pStyle w:val="SuperHeading"/>
      </w:pPr>
      <w:r w:rsidRPr="0062345C">
        <w:t>Assessment Requirements for MEM16009 Research and analyse engineering information</w:t>
      </w:r>
    </w:p>
    <w:p w:rsidR="00000000" w:rsidRPr="0062345C" w:rsidP="0062345C">
      <w:pPr>
        <w:pStyle w:val="Heading1"/>
      </w:pPr>
      <w:bookmarkStart w:id="1" w:name="O_947794"/>
      <w:bookmarkEnd w:id="1"/>
      <w:r w:rsidRPr="0062345C">
        <w:t>Modification History</w:t>
      </w:r>
    </w:p>
    <w:p w:rsidR="00000000" w:rsidRPr="0062345C" w:rsidP="00DF5CDE">
      <w:pPr>
        <w:pStyle w:val="BodyText"/>
      </w:pPr>
      <w:r w:rsidRPr="0062345C">
        <w:t xml:space="preserve">Release 1. Supersedes and is equivalent to MEM16009A Research and analyse engineering information </w:t>
      </w:r>
    </w:p>
    <w:p w:rsidR="00000000" w:rsidRPr="0062345C" w:rsidP="0062345C">
      <w:pPr>
        <w:pStyle w:val="Heading1"/>
      </w:pPr>
      <w:bookmarkStart w:id="2" w:name="O_947797"/>
      <w:bookmarkEnd w:id="2"/>
      <w:r w:rsidRPr="0062345C">
        <w:t>Performance Evidence</w:t>
      </w:r>
    </w:p>
    <w:p w:rsidR="00000000" w:rsidRPr="0062345C" w:rsidP="00DF5CDE">
      <w:pPr>
        <w:pStyle w:val="BodyText"/>
      </w:pPr>
      <w:r w:rsidRPr="0062345C">
        <w:t>Evidence required to demonstrate competence in this unit must be relevant to and satisfy the requirements of the elements and performance criteria on at least two (2) occasions and include:</w:t>
      </w:r>
    </w:p>
    <w:p w:rsidR="00000000" w:rsidRPr="0062345C" w:rsidP="0062345C">
      <w:pPr>
        <w:pStyle w:val="ListBullet"/>
      </w:pPr>
      <w:r w:rsidRPr="0062345C">
        <w:t>following work instructions, standard operating procedures (SOPs</w:t>
      </w:r>
      <w:r w:rsidRPr="0062345C">
        <w:t xml:space="preserve">) and safe work practices </w:t>
      </w:r>
    </w:p>
    <w:p w:rsidR="00000000" w:rsidRPr="0062345C" w:rsidP="0062345C">
      <w:pPr>
        <w:pStyle w:val="ListBullet"/>
      </w:pPr>
      <w:r w:rsidRPr="0062345C">
        <w:t xml:space="preserve">identifying and confirming research requirements </w:t>
      </w:r>
    </w:p>
    <w:p w:rsidR="00000000" w:rsidRPr="0062345C" w:rsidP="0062345C">
      <w:pPr>
        <w:pStyle w:val="ListBullet"/>
      </w:pPr>
      <w:r w:rsidRPr="0062345C">
        <w:t xml:space="preserve">identifying sources of research data/information and verifying for currency and accuracy </w:t>
      </w:r>
    </w:p>
    <w:p w:rsidR="00000000" w:rsidRPr="0062345C" w:rsidP="0062345C">
      <w:pPr>
        <w:pStyle w:val="ListBullet"/>
      </w:pPr>
      <w:r w:rsidRPr="0062345C">
        <w:t>compiling, recording and storing research information using techniques appropriate to tas</w:t>
      </w:r>
      <w:r w:rsidRPr="0062345C">
        <w:t>k requirements</w:t>
      </w:r>
    </w:p>
    <w:p w:rsidR="00000000" w:rsidRPr="0062345C" w:rsidP="0062345C">
      <w:pPr>
        <w:pStyle w:val="ListBullet"/>
      </w:pPr>
      <w:r w:rsidRPr="0062345C">
        <w:t>analysing information and data, sorting and documenting established findings and conclusions based on analysis and verifying conclusions with appropriate personnel</w:t>
      </w:r>
    </w:p>
    <w:p w:rsidR="00000000" w:rsidRPr="0062345C" w:rsidP="0062345C">
      <w:pPr>
        <w:pStyle w:val="ListBullet"/>
      </w:pPr>
      <w:r w:rsidRPr="0062345C">
        <w:t xml:space="preserve">summarising and organising information and technical data </w:t>
      </w:r>
    </w:p>
    <w:p w:rsidR="00000000" w:rsidRPr="0062345C" w:rsidP="0062345C">
      <w:pPr>
        <w:pStyle w:val="ListBullet"/>
      </w:pPr>
      <w:r w:rsidRPr="0062345C">
        <w:t>presenting informa</w:t>
      </w:r>
      <w:r w:rsidRPr="0062345C">
        <w:t>tion according to communication principles.</w:t>
      </w:r>
    </w:p>
    <w:p w:rsidR="00000000" w:rsidRPr="0062345C" w:rsidP="0062345C">
      <w:pPr>
        <w:pStyle w:val="AllowPageBreak"/>
      </w:pPr>
    </w:p>
    <w:p w:rsidR="00000000" w:rsidRPr="0062345C" w:rsidP="0062345C">
      <w:pPr>
        <w:pStyle w:val="Heading1"/>
      </w:pPr>
      <w:bookmarkStart w:id="3" w:name="O_947796"/>
      <w:bookmarkEnd w:id="3"/>
      <w:r w:rsidRPr="0062345C">
        <w:t>Knowledge Evidence</w:t>
      </w:r>
    </w:p>
    <w:p w:rsidR="00000000" w:rsidRPr="0062345C" w:rsidP="00DF5CDE">
      <w:pPr>
        <w:pStyle w:val="BodyText"/>
      </w:pPr>
      <w:r w:rsidRPr="0062345C">
        <w:t>Evidence required to demonstrate the required knowledge for this unit must be relevant to and satisfy the requirements of the elements and performance criteria and include know</w:t>
      </w:r>
      <w:r w:rsidRPr="0062345C">
        <w:t>ledge of:</w:t>
      </w:r>
    </w:p>
    <w:p w:rsidR="00000000" w:rsidRPr="0062345C" w:rsidP="0062345C">
      <w:pPr>
        <w:pStyle w:val="ListBullet"/>
      </w:pPr>
      <w:r w:rsidRPr="0062345C">
        <w:t xml:space="preserve">safe work practices and procedures </w:t>
      </w:r>
    </w:p>
    <w:p w:rsidR="00000000" w:rsidRPr="0062345C" w:rsidP="0062345C">
      <w:pPr>
        <w:pStyle w:val="ListBullet"/>
      </w:pPr>
      <w:r w:rsidRPr="0062345C">
        <w:t>basic principles and methods of research and analysis</w:t>
      </w:r>
    </w:p>
    <w:p w:rsidR="00000000" w:rsidRPr="0062345C" w:rsidP="0062345C">
      <w:pPr>
        <w:pStyle w:val="ListBullet"/>
      </w:pPr>
      <w:r w:rsidRPr="0062345C">
        <w:t>effective communication principles with respect to research, analysis and organisation of technical data</w:t>
      </w:r>
    </w:p>
    <w:p w:rsidR="00000000" w:rsidRPr="0062345C" w:rsidP="0062345C">
      <w:pPr>
        <w:pStyle w:val="ListBullet"/>
      </w:pPr>
      <w:r w:rsidRPr="0062345C">
        <w:t>sources of research data/information</w:t>
      </w:r>
    </w:p>
    <w:p w:rsidR="00000000" w:rsidRPr="0062345C" w:rsidP="0062345C">
      <w:pPr>
        <w:pStyle w:val="ListBullet"/>
      </w:pPr>
      <w:r w:rsidRPr="0062345C">
        <w:t>relevant pers</w:t>
      </w:r>
      <w:r w:rsidRPr="0062345C">
        <w:t>onnel for consultation</w:t>
      </w:r>
    </w:p>
    <w:p w:rsidR="00000000" w:rsidRPr="0062345C" w:rsidP="0062345C">
      <w:pPr>
        <w:pStyle w:val="ListBullet"/>
      </w:pPr>
      <w:r w:rsidRPr="0062345C">
        <w:t>relevant information/data</w:t>
      </w:r>
    </w:p>
    <w:p w:rsidR="00000000" w:rsidRPr="0062345C" w:rsidP="0062345C">
      <w:pPr>
        <w:pStyle w:val="ListBullet"/>
      </w:pPr>
      <w:r w:rsidRPr="0062345C">
        <w:t>effect of variations in the information/data on the conclusions reached.</w:t>
      </w:r>
    </w:p>
    <w:p w:rsidR="00000000" w:rsidRPr="0062345C" w:rsidP="0062345C">
      <w:pPr>
        <w:pStyle w:val="AllowPageBreak"/>
      </w:pPr>
    </w:p>
    <w:p w:rsidR="00000000" w:rsidRPr="0062345C" w:rsidP="0062345C">
      <w:pPr>
        <w:pStyle w:val="Heading1"/>
      </w:pPr>
      <w:bookmarkStart w:id="4" w:name="O_947795"/>
      <w:bookmarkEnd w:id="4"/>
      <w:r w:rsidRPr="0062345C">
        <w:t>Assessment Conditions</w:t>
      </w:r>
    </w:p>
    <w:p w:rsidR="00000000" w:rsidRPr="0062345C" w:rsidP="0062345C">
      <w:pPr>
        <w:pStyle w:val="ListBullet"/>
      </w:pPr>
      <w:r w:rsidRPr="0062345C">
        <w:t>Assessors must:</w:t>
      </w:r>
    </w:p>
    <w:p w:rsidR="00000000" w:rsidRPr="0062345C" w:rsidP="0062345C">
      <w:pPr>
        <w:pStyle w:val="ListBullet2"/>
      </w:pPr>
      <w:r w:rsidRPr="0062345C">
        <w:t>have vocational competency in researching and analysing engineering information at least to the level being assessed with relevant industry knowledge and experience</w:t>
      </w:r>
    </w:p>
    <w:p w:rsidR="00000000" w:rsidRPr="0062345C" w:rsidP="0062345C">
      <w:pPr>
        <w:pStyle w:val="ListBullet2"/>
      </w:pPr>
      <w:r w:rsidRPr="0062345C">
        <w:t xml:space="preserve">satisfy the assessor requirements in the </w:t>
      </w:r>
      <w:r w:rsidRPr="0062345C">
        <w:rPr>
          <w:rStyle w:val="Emphasis"/>
        </w:rPr>
        <w:t>Standards for Registered Training Organisations 20</w:t>
      </w:r>
      <w:r w:rsidRPr="0062345C">
        <w:rPr>
          <w:rStyle w:val="Emphasis"/>
        </w:rPr>
        <w:t xml:space="preserve">15 </w:t>
      </w:r>
      <w:r w:rsidRPr="0062345C">
        <w:t>or its replacement</w:t>
      </w:r>
      <w:r w:rsidRPr="0062345C">
        <w:rPr>
          <w:rStyle w:val="Emphasis"/>
        </w:rPr>
        <w:t xml:space="preserve"> </w:t>
      </w:r>
      <w:r w:rsidRPr="0062345C">
        <w:t xml:space="preserve">and comply with the </w:t>
      </w:r>
      <w:r w:rsidRPr="0062345C">
        <w:rPr>
          <w:rStyle w:val="Emphasis"/>
        </w:rPr>
        <w:t xml:space="preserve">National Vocational Education and Training Regulator Act 2011, </w:t>
      </w:r>
      <w:r w:rsidRPr="0062345C">
        <w:t>its replacement</w:t>
      </w:r>
      <w:r w:rsidRPr="0062345C">
        <w:rPr>
          <w:rStyle w:val="Emphasis"/>
        </w:rPr>
        <w:t xml:space="preserve"> </w:t>
      </w:r>
      <w:r w:rsidRPr="0062345C">
        <w:t>or equivalent legislation covering VET regulation in a non-referring state/territory as the case requires</w:t>
      </w:r>
    </w:p>
    <w:p w:rsidR="00000000" w:rsidRPr="0062345C" w:rsidP="0062345C">
      <w:pPr>
        <w:pStyle w:val="ListBullet"/>
      </w:pPr>
      <w:r w:rsidRPr="0062345C">
        <w:t>Where possible assessment mu</w:t>
      </w:r>
      <w:r w:rsidRPr="0062345C">
        <w:t>st occur in operational workplace situations. Where this is not possible or where personal safety or environmental damage are limiting factors, assessment must occur in a sufficiently rigorous simulated environment that reflects realistic operational workp</w:t>
      </w:r>
      <w:r w:rsidRPr="0062345C">
        <w:t>lace conditions. This must cover all aspects of workplace performance, including environment, task skills, task management skills, contingency management skills and job role environment skills</w:t>
      </w:r>
    </w:p>
    <w:p w:rsidR="00000000" w:rsidRPr="0062345C" w:rsidP="0062345C">
      <w:pPr>
        <w:pStyle w:val="ListBullet"/>
      </w:pPr>
      <w:r w:rsidRPr="0062345C">
        <w:t>Conditions for assessment must include access to all tools, equ</w:t>
      </w:r>
      <w:r w:rsidRPr="0062345C">
        <w:t>ipment, materials and documentation required, including relevant workplace procedures, product and manufacturing specifications</w:t>
      </w:r>
    </w:p>
    <w:p w:rsidR="00000000" w:rsidRPr="0062345C" w:rsidP="0062345C">
      <w:pPr>
        <w:pStyle w:val="ListBullet"/>
      </w:pPr>
      <w:r w:rsidRPr="0062345C">
        <w:t>Assessment processes and techniques must be appropriate to the language, literacy and numeracy requirements of the work being pe</w:t>
      </w:r>
      <w:r w:rsidRPr="0062345C">
        <w:t>rformed and the needs of the candidate.</w:t>
      </w:r>
    </w:p>
    <w:p w:rsidR="00000000" w:rsidRPr="0062345C" w:rsidP="0062345C">
      <w:pPr>
        <w:pStyle w:val="AllowPageBreak"/>
      </w:pPr>
    </w:p>
    <w:p w:rsidR="00000000" w:rsidRPr="0062345C" w:rsidP="0062345C">
      <w:pPr>
        <w:pStyle w:val="Heading1"/>
      </w:pPr>
      <w:bookmarkStart w:id="5" w:name="O_947793"/>
      <w:bookmarkEnd w:id="5"/>
      <w:r w:rsidRPr="0062345C">
        <w:t>Links</w:t>
      </w:r>
    </w:p>
    <w:p w:rsidR="00000000" w:rsidRPr="0062345C" w:rsidP="00DF5CDE">
      <w:pPr>
        <w:pStyle w:val="BodyText"/>
      </w:pPr>
      <w:r w:rsidRPr="006234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26F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345C" w:rsidP="0062345C"/>
    <w:sectPr w:rsidSect="00623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5C" w:rsidRPr="00DF5CDE" w:rsidP="00DF5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DE" w:rsidP="00623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CDE" w:rsidP="00623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5CDE" w:rsidP="00623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45C" w:rsidRPr="00DF5CDE" w:rsidP="00DF5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DE" w:rsidRPr="002D2AF8" w:rsidP="00623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MEM16009 Research and analyse engineering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5CDE" w:rsidP="00623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A7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0D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B2B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45C"/>
  </w:style>
  <w:style w:type="character" w:customStyle="1" w:styleId="Heading1Char">
    <w:name w:val="Heading 1 Char"/>
    <w:basedOn w:val="DefaultParagraphFont"/>
    <w:link w:val="Heading1"/>
    <w:rsid w:val="00623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4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34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345C"/>
    <w:rPr>
      <w:i/>
    </w:rPr>
  </w:style>
  <w:style w:type="paragraph" w:customStyle="1" w:styleId="SuperHeading">
    <w:name w:val="SuperHeading"/>
    <w:basedOn w:val="Normal"/>
    <w:rsid w:val="00623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45C"/>
    <w:rPr>
      <w:b/>
      <w:spacing w:val="0"/>
    </w:rPr>
  </w:style>
  <w:style w:type="paragraph" w:customStyle="1" w:styleId="SuperTitle">
    <w:name w:val="SuperTitle"/>
    <w:basedOn w:val="Title"/>
    <w:rsid w:val="00623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4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45C"/>
  </w:style>
  <w:style w:type="paragraph" w:styleId="TableofFigures">
    <w:name w:val="table of figures"/>
    <w:basedOn w:val="Normal"/>
    <w:next w:val="Normal"/>
    <w:semiHidden/>
    <w:rsid w:val="00623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345C"/>
    <w:rPr>
      <w:rFonts w:ascii="Wingdings" w:hAnsi="Wingdings"/>
    </w:rPr>
  </w:style>
  <w:style w:type="paragraph" w:customStyle="1" w:styleId="TableHeading">
    <w:name w:val="Table Heading"/>
    <w:basedOn w:val="HeadingBase"/>
    <w:rsid w:val="00623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45C"/>
    <w:rPr>
      <w:color w:val="0033CC"/>
      <w:u w:val="none"/>
    </w:rPr>
  </w:style>
  <w:style w:type="paragraph" w:customStyle="1" w:styleId="BodyTextRight">
    <w:name w:val="Body Text Right"/>
    <w:basedOn w:val="BodyText"/>
    <w:rsid w:val="00623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45C"/>
    <w:rPr>
      <w:sz w:val="32"/>
    </w:rPr>
  </w:style>
  <w:style w:type="paragraph" w:customStyle="1" w:styleId="HeadingProcedure">
    <w:name w:val="Heading Procedure"/>
    <w:basedOn w:val="HeadingBase"/>
    <w:next w:val="Normal"/>
    <w:rsid w:val="00623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45C"/>
    <w:pPr>
      <w:spacing w:before="60" w:after="60"/>
    </w:pPr>
  </w:style>
  <w:style w:type="paragraph" w:styleId="ListContinue">
    <w:name w:val="List Continue"/>
    <w:basedOn w:val="List"/>
    <w:rsid w:val="0062345C"/>
    <w:pPr>
      <w:ind w:firstLine="0"/>
    </w:pPr>
  </w:style>
  <w:style w:type="paragraph" w:customStyle="1" w:styleId="ListNote">
    <w:name w:val="List Note"/>
    <w:basedOn w:val="List"/>
    <w:rsid w:val="00623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45C"/>
    <w:rPr>
      <w:rFonts w:ascii="Courier New" w:hAnsi="Courier New"/>
    </w:rPr>
  </w:style>
  <w:style w:type="paragraph" w:customStyle="1" w:styleId="NoteBullet">
    <w:name w:val="Note Bullet"/>
    <w:basedOn w:val="Note"/>
    <w:rsid w:val="00623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45C"/>
    <w:rPr>
      <w:b/>
      <w:smallCaps/>
    </w:rPr>
  </w:style>
  <w:style w:type="paragraph" w:customStyle="1" w:styleId="TableListNumber">
    <w:name w:val="Table List Number"/>
    <w:basedOn w:val="ListNumber"/>
    <w:rsid w:val="00623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45C"/>
    <w:pPr>
      <w:numPr>
        <w:numId w:val="9"/>
      </w:numPr>
    </w:pPr>
  </w:style>
  <w:style w:type="paragraph" w:customStyle="1" w:styleId="ListAlpha2">
    <w:name w:val="List Alpha 2"/>
    <w:basedOn w:val="List2"/>
    <w:rsid w:val="0062345C"/>
    <w:pPr>
      <w:numPr>
        <w:numId w:val="8"/>
      </w:numPr>
    </w:pPr>
  </w:style>
  <w:style w:type="paragraph" w:styleId="List2">
    <w:name w:val="List 2"/>
    <w:basedOn w:val="BodyText"/>
    <w:rsid w:val="00623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345C"/>
    <w:pPr>
      <w:numPr>
        <w:numId w:val="4"/>
      </w:numPr>
    </w:pPr>
  </w:style>
  <w:style w:type="paragraph" w:styleId="ListContinue2">
    <w:name w:val="List Continue 2"/>
    <w:basedOn w:val="List2"/>
    <w:rsid w:val="0062345C"/>
    <w:pPr>
      <w:ind w:firstLine="0"/>
    </w:pPr>
  </w:style>
  <w:style w:type="paragraph" w:styleId="ListContinue3">
    <w:name w:val="List Continue 3"/>
    <w:basedOn w:val="List3"/>
    <w:rsid w:val="0062345C"/>
    <w:pPr>
      <w:ind w:left="1021" w:firstLine="0"/>
    </w:pPr>
  </w:style>
  <w:style w:type="paragraph" w:styleId="ListContinue4">
    <w:name w:val="List Continue 4"/>
    <w:basedOn w:val="List4"/>
    <w:rsid w:val="0062345C"/>
    <w:pPr>
      <w:ind w:firstLine="0"/>
    </w:pPr>
  </w:style>
  <w:style w:type="paragraph" w:styleId="ListContinue5">
    <w:name w:val="List Continue 5"/>
    <w:basedOn w:val="List5"/>
    <w:rsid w:val="0062345C"/>
    <w:pPr>
      <w:ind w:firstLine="0"/>
    </w:pPr>
  </w:style>
  <w:style w:type="paragraph" w:styleId="ListNumber3">
    <w:name w:val="List Number 3"/>
    <w:basedOn w:val="List3"/>
    <w:rsid w:val="0062345C"/>
    <w:pPr>
      <w:numPr>
        <w:numId w:val="5"/>
      </w:numPr>
    </w:pPr>
  </w:style>
  <w:style w:type="paragraph" w:styleId="ListNumber4">
    <w:name w:val="List Number 4"/>
    <w:basedOn w:val="List4"/>
    <w:rsid w:val="0062345C"/>
    <w:pPr>
      <w:numPr>
        <w:numId w:val="6"/>
      </w:numPr>
    </w:pPr>
  </w:style>
  <w:style w:type="paragraph" w:styleId="ListNumber5">
    <w:name w:val="List Number 5"/>
    <w:basedOn w:val="List5"/>
    <w:rsid w:val="0062345C"/>
    <w:pPr>
      <w:numPr>
        <w:numId w:val="7"/>
      </w:numPr>
    </w:pPr>
  </w:style>
  <w:style w:type="paragraph" w:styleId="BlockText">
    <w:name w:val="Block Text"/>
    <w:basedOn w:val="Normal"/>
    <w:rsid w:val="00623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45C"/>
    <w:rPr>
      <w:sz w:val="16"/>
      <w:vertAlign w:val="superscript"/>
    </w:rPr>
  </w:style>
  <w:style w:type="character" w:customStyle="1" w:styleId="Symbols">
    <w:name w:val="Symbols"/>
    <w:basedOn w:val="DefaultParagraphFont"/>
    <w:rsid w:val="0062345C"/>
    <w:rPr>
      <w:rFonts w:ascii="Symbol" w:hAnsi="Symbol"/>
    </w:rPr>
  </w:style>
  <w:style w:type="character" w:customStyle="1" w:styleId="MenuOptions">
    <w:name w:val="Menu Options"/>
    <w:basedOn w:val="DefaultParagraphFont"/>
    <w:rsid w:val="00623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45C"/>
    <w:rPr>
      <w:b/>
    </w:rPr>
  </w:style>
  <w:style w:type="character" w:customStyle="1" w:styleId="Underlined">
    <w:name w:val="Underlined"/>
    <w:basedOn w:val="DefaultParagraphFont"/>
    <w:rsid w:val="0062345C"/>
    <w:rPr>
      <w:u w:val="single"/>
    </w:rPr>
  </w:style>
  <w:style w:type="paragraph" w:customStyle="1" w:styleId="TableBodyTextRight">
    <w:name w:val="Table Body Text Right"/>
    <w:basedOn w:val="TableBodyText"/>
    <w:rsid w:val="00623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45C"/>
    <w:rPr>
      <w:sz w:val="18"/>
    </w:rPr>
  </w:style>
  <w:style w:type="paragraph" w:customStyle="1" w:styleId="BodySmallRight">
    <w:name w:val="Body Small Right"/>
    <w:basedOn w:val="BodyTextRight"/>
    <w:rsid w:val="0062345C"/>
    <w:rPr>
      <w:sz w:val="18"/>
      <w:szCs w:val="18"/>
    </w:rPr>
  </w:style>
  <w:style w:type="paragraph" w:customStyle="1" w:styleId="MarginEdition">
    <w:name w:val="Margin Edition"/>
    <w:basedOn w:val="MarginNote"/>
    <w:rsid w:val="00623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45C"/>
    <w:rPr>
      <w:sz w:val="2"/>
      <w:szCs w:val="2"/>
    </w:rPr>
  </w:style>
  <w:style w:type="character" w:customStyle="1" w:styleId="Small">
    <w:name w:val="Small"/>
    <w:basedOn w:val="DefaultParagraphFont"/>
    <w:rsid w:val="0062345C"/>
    <w:rPr>
      <w:sz w:val="16"/>
    </w:rPr>
  </w:style>
  <w:style w:type="paragraph" w:customStyle="1" w:styleId="WideTable">
    <w:name w:val="Wide Table"/>
    <w:basedOn w:val="Normal"/>
    <w:rsid w:val="00623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45C"/>
  </w:style>
  <w:style w:type="paragraph" w:styleId="Quote">
    <w:name w:val="Quote"/>
    <w:basedOn w:val="Heading1"/>
    <w:link w:val="QuoteChar"/>
    <w:qFormat/>
    <w:rsid w:val="00623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45C"/>
    <w:pPr>
      <w:pageBreakBefore/>
    </w:pPr>
  </w:style>
  <w:style w:type="paragraph" w:customStyle="1" w:styleId="Border">
    <w:name w:val="Border"/>
    <w:basedOn w:val="Normal"/>
    <w:qFormat/>
    <w:rsid w:val="00623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45C"/>
    <w:rPr>
      <w:u w:val="single"/>
    </w:rPr>
  </w:style>
  <w:style w:type="character" w:customStyle="1" w:styleId="BoldandItalics">
    <w:name w:val="Bold and Italics"/>
    <w:qFormat/>
    <w:rsid w:val="0062345C"/>
    <w:rPr>
      <w:b/>
      <w:i/>
      <w:u w:val="none"/>
    </w:rPr>
  </w:style>
  <w:style w:type="paragraph" w:styleId="BalloonText">
    <w:name w:val="Balloon Text"/>
    <w:basedOn w:val="Normal"/>
    <w:link w:val="BalloonTextChar"/>
    <w:rsid w:val="00623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45C"/>
    <w:pPr>
      <w:spacing w:before="0" w:after="0"/>
    </w:pPr>
  </w:style>
  <w:style w:type="paragraph" w:customStyle="1" w:styleId="BodyTextBold">
    <w:name w:val="Body Text Bold"/>
    <w:basedOn w:val="BodyText"/>
    <w:qFormat/>
    <w:rsid w:val="0062345C"/>
    <w:rPr>
      <w:b/>
    </w:rPr>
  </w:style>
  <w:style w:type="character" w:styleId="Hyperlink">
    <w:name w:val="Hyperlink"/>
    <w:basedOn w:val="DefaultParagraphFont"/>
    <w:uiPriority w:val="99"/>
    <w:unhideWhenUsed/>
    <w:rsid w:val="00DF5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2957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MEM16009 Research and analyse engineering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