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4514" w:rsidP="004145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MEM16002 Conduct formal interviews and negotiations</w:t>
      </w:r>
      <w:r>
        <w:fldChar w:fldCharType="end"/>
      </w:r>
    </w:p>
    <w:p w:rsidR="00414514" w:rsidP="00414514">
      <w:pPr>
        <w:pStyle w:val="Version"/>
        <w:sectPr w:rsidSect="008A40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40DB" w:rsidP="008A40DB">
      <w:pPr>
        <w:pStyle w:val="SuperHeading"/>
      </w:pPr>
      <w:r w:rsidRPr="008A40DB">
        <w:t>Assessment Requirements for MEM16002 Conduct formal interviews and negotiations</w:t>
      </w:r>
    </w:p>
    <w:p w:rsidR="00000000" w:rsidRPr="008A40DB" w:rsidP="008A40DB">
      <w:pPr>
        <w:pStyle w:val="Heading1"/>
      </w:pPr>
      <w:bookmarkStart w:id="1" w:name="O_947680"/>
      <w:bookmarkEnd w:id="1"/>
      <w:r w:rsidRPr="008A40DB">
        <w:t>Modification History</w:t>
      </w:r>
    </w:p>
    <w:p w:rsidR="00000000" w:rsidRPr="008A40DB" w:rsidP="00414514">
      <w:pPr>
        <w:pStyle w:val="BodyText"/>
      </w:pPr>
      <w:r w:rsidRPr="008A40DB">
        <w:t xml:space="preserve">Release 1. Supersedes and is equivalent to MEM16002C Conduct formal interviews and negotiations </w:t>
      </w:r>
    </w:p>
    <w:p w:rsidR="00000000" w:rsidRPr="008A40DB" w:rsidP="008A40DB">
      <w:pPr>
        <w:pStyle w:val="Heading1"/>
      </w:pPr>
      <w:bookmarkStart w:id="2" w:name="O_947683"/>
      <w:bookmarkEnd w:id="2"/>
      <w:r w:rsidRPr="008A40DB">
        <w:t>Performance Evidence</w:t>
      </w:r>
    </w:p>
    <w:p w:rsidR="00000000" w:rsidRPr="008A40DB" w:rsidP="00414514">
      <w:pPr>
        <w:pStyle w:val="BodyText"/>
      </w:pPr>
      <w:r w:rsidRPr="008A40DB">
        <w:t>Evidence required to demonstrate competence in this unit must be relevant to and satisfy the requirements of the elements and performance criteria on at least two (2) occasions and include:</w:t>
      </w:r>
    </w:p>
    <w:p w:rsidR="00000000" w:rsidRPr="008A40DB" w:rsidP="008A40DB">
      <w:pPr>
        <w:pStyle w:val="ListBullet"/>
      </w:pPr>
      <w:r w:rsidRPr="008A40DB">
        <w:t>following work instructions, standard operating procedures (SOPs)</w:t>
      </w:r>
      <w:r w:rsidRPr="008A40DB">
        <w:t xml:space="preserve"> and safe work practices</w:t>
      </w:r>
    </w:p>
    <w:p w:rsidR="00000000" w:rsidRPr="008A40DB" w:rsidP="008A40DB">
      <w:pPr>
        <w:pStyle w:val="ListBullet"/>
      </w:pPr>
      <w:r w:rsidRPr="008A40DB">
        <w:t>confirming the purpose and required outcomes of the interview</w:t>
      </w:r>
    </w:p>
    <w:p w:rsidR="00000000" w:rsidRPr="008A40DB" w:rsidP="008A40DB">
      <w:pPr>
        <w:pStyle w:val="ListBullet"/>
      </w:pPr>
      <w:r w:rsidRPr="008A40DB">
        <w:t>planning and formatting interviews and asking open and closed interview questions to gain required information</w:t>
      </w:r>
    </w:p>
    <w:p w:rsidR="00000000" w:rsidRPr="008A40DB" w:rsidP="008A40DB">
      <w:pPr>
        <w:pStyle w:val="ListBullet"/>
      </w:pPr>
      <w:r w:rsidRPr="008A40DB">
        <w:t>building rapport, using active listening skills and exerci</w:t>
      </w:r>
      <w:r w:rsidRPr="008A40DB">
        <w:t xml:space="preserve">sing appropriate discretion and confidentiality </w:t>
      </w:r>
    </w:p>
    <w:p w:rsidR="00000000" w:rsidRPr="008A40DB" w:rsidP="008A40DB">
      <w:pPr>
        <w:pStyle w:val="ListBullet"/>
      </w:pPr>
      <w:r w:rsidRPr="008A40DB">
        <w:t>taking part in negotiations using language and communication medium appropriate to other party and nature of negotiations</w:t>
      </w:r>
    </w:p>
    <w:p w:rsidR="00000000" w:rsidRPr="008A40DB" w:rsidP="008A40DB">
      <w:pPr>
        <w:pStyle w:val="ListBullet"/>
      </w:pPr>
      <w:r w:rsidRPr="008A40DB">
        <w:t>clarifying and reporting of negotiation outcomes.</w:t>
      </w:r>
    </w:p>
    <w:p w:rsidR="00000000" w:rsidRPr="008A40DB" w:rsidP="008A40DB">
      <w:pPr>
        <w:pStyle w:val="AllowPageBreak"/>
      </w:pPr>
    </w:p>
    <w:p w:rsidR="00000000" w:rsidRPr="008A40DB" w:rsidP="008A40DB">
      <w:pPr>
        <w:pStyle w:val="Heading1"/>
      </w:pPr>
      <w:bookmarkStart w:id="3" w:name="O_947682"/>
      <w:bookmarkEnd w:id="3"/>
      <w:r w:rsidRPr="008A40DB">
        <w:t>Knowledge Evidence</w:t>
      </w:r>
    </w:p>
    <w:p w:rsidR="00000000" w:rsidRPr="008A40DB" w:rsidP="00414514">
      <w:pPr>
        <w:pStyle w:val="BodyText"/>
      </w:pPr>
      <w:r w:rsidRPr="008A40DB">
        <w:t>Evidence required to demonstrate the required knowledge for this unit must be relevant to and satisfy the requirements of the elements and performance criteria and include knowledge of:</w:t>
      </w:r>
    </w:p>
    <w:p w:rsidR="00000000" w:rsidRPr="008A40DB" w:rsidP="008A40DB">
      <w:pPr>
        <w:pStyle w:val="ListBullet"/>
      </w:pPr>
      <w:r w:rsidRPr="008A40DB">
        <w:t>safe work practices and procedures</w:t>
      </w:r>
    </w:p>
    <w:p w:rsidR="00000000" w:rsidRPr="008A40DB" w:rsidP="008A40DB">
      <w:pPr>
        <w:pStyle w:val="ListBullet"/>
      </w:pPr>
      <w:r w:rsidRPr="008A40DB">
        <w:t>purpose and assessment criteria o</w:t>
      </w:r>
      <w:r w:rsidRPr="008A40DB">
        <w:t>f the interview</w:t>
      </w:r>
    </w:p>
    <w:p w:rsidR="00000000" w:rsidRPr="008A40DB" w:rsidP="008A40DB">
      <w:pPr>
        <w:pStyle w:val="ListBullet"/>
      </w:pPr>
      <w:r w:rsidRPr="008A40DB">
        <w:t>procedures to be followed in planning and conducting the interview</w:t>
      </w:r>
    </w:p>
    <w:p w:rsidR="00000000" w:rsidRPr="008A40DB" w:rsidP="008A40DB">
      <w:pPr>
        <w:pStyle w:val="ListBullet"/>
      </w:pPr>
      <w:r w:rsidRPr="008A40DB">
        <w:t xml:space="preserve">detail/information to be obtained from the interview and appropriate questions </w:t>
      </w:r>
    </w:p>
    <w:p w:rsidR="00000000" w:rsidRPr="008A40DB" w:rsidP="008A40DB">
      <w:pPr>
        <w:pStyle w:val="ListBullet"/>
      </w:pPr>
      <w:r w:rsidRPr="008A40DB">
        <w:t>active listening techniques that can be applied in interview situations</w:t>
      </w:r>
    </w:p>
    <w:p w:rsidR="00000000" w:rsidRPr="008A40DB" w:rsidP="008A40DB">
      <w:pPr>
        <w:pStyle w:val="ListBullet"/>
      </w:pPr>
      <w:r w:rsidRPr="008A40DB">
        <w:t>effects of the indivi</w:t>
      </w:r>
      <w:r w:rsidRPr="008A40DB">
        <w:t>dual</w:t>
      </w:r>
      <w:r>
        <w:t>’</w:t>
      </w:r>
      <w:r w:rsidRPr="008A40DB">
        <w:t>s presentation during the interview upon the interview</w:t>
      </w:r>
    </w:p>
    <w:p w:rsidR="00000000" w:rsidRPr="008A40DB" w:rsidP="008A40DB">
      <w:pPr>
        <w:pStyle w:val="ListBullet"/>
      </w:pPr>
      <w:r w:rsidRPr="008A40DB">
        <w:t>effects of the timing of questions on the interviewee</w:t>
      </w:r>
    </w:p>
    <w:p w:rsidR="00000000" w:rsidRPr="008A40DB" w:rsidP="008A40DB">
      <w:pPr>
        <w:pStyle w:val="ListBullet"/>
      </w:pPr>
      <w:r w:rsidRPr="008A40DB">
        <w:t>importance of following-up issues raised during the interview and negotiations</w:t>
      </w:r>
    </w:p>
    <w:p w:rsidR="00000000" w:rsidRPr="008A40DB" w:rsidP="008A40DB">
      <w:pPr>
        <w:pStyle w:val="ListBullet"/>
      </w:pPr>
      <w:r w:rsidRPr="008A40DB">
        <w:t>procedures for reporting the outcomes of follow-up activities</w:t>
      </w:r>
    </w:p>
    <w:p w:rsidR="00000000" w:rsidRPr="008A40DB" w:rsidP="008A40DB">
      <w:pPr>
        <w:pStyle w:val="ListBullet"/>
      </w:pPr>
      <w:r w:rsidRPr="008A40DB">
        <w:t>parties to be involved in the negotiations</w:t>
      </w:r>
    </w:p>
    <w:p w:rsidR="00000000" w:rsidRPr="008A40DB" w:rsidP="008A40DB">
      <w:pPr>
        <w:pStyle w:val="ListBullet"/>
      </w:pPr>
      <w:r w:rsidRPr="008A40DB">
        <w:t>reasons for using appropriate language</w:t>
      </w:r>
    </w:p>
    <w:p w:rsidR="00000000" w:rsidRPr="008A40DB" w:rsidP="008A40DB">
      <w:pPr>
        <w:pStyle w:val="ListBullet"/>
      </w:pPr>
      <w:r w:rsidRPr="008A40DB">
        <w:t>reasons for maintaining confidentiality</w:t>
      </w:r>
    </w:p>
    <w:p w:rsidR="00000000" w:rsidRPr="008A40DB" w:rsidP="008A40DB">
      <w:pPr>
        <w:pStyle w:val="ListBullet"/>
      </w:pPr>
      <w:r w:rsidRPr="008A40DB">
        <w:t>reasons for clarifying the needs/wants of others and the individual</w:t>
      </w:r>
    </w:p>
    <w:p w:rsidR="00000000" w:rsidRPr="008A40DB" w:rsidP="008A40DB">
      <w:pPr>
        <w:pStyle w:val="ListBullet"/>
      </w:pPr>
      <w:r w:rsidRPr="008A40DB">
        <w:t>views of fellow team or group members</w:t>
      </w:r>
    </w:p>
    <w:p w:rsidR="00000000" w:rsidRPr="008A40DB" w:rsidP="008A40DB">
      <w:pPr>
        <w:pStyle w:val="ListBullet"/>
      </w:pPr>
      <w:r w:rsidRPr="008A40DB">
        <w:t>range of communication media</w:t>
      </w:r>
      <w:r w:rsidRPr="008A40DB">
        <w:t xml:space="preserve"> and appropriate communication medium.</w:t>
      </w:r>
    </w:p>
    <w:p w:rsidR="00000000" w:rsidRPr="008A40DB" w:rsidP="008A40DB">
      <w:pPr>
        <w:pStyle w:val="AllowPageBreak"/>
      </w:pPr>
    </w:p>
    <w:p w:rsidR="00000000" w:rsidRPr="008A40DB" w:rsidP="008A40DB">
      <w:pPr>
        <w:pStyle w:val="Heading1"/>
      </w:pPr>
      <w:bookmarkStart w:id="4" w:name="O_947681"/>
      <w:bookmarkEnd w:id="4"/>
      <w:r w:rsidRPr="008A40DB">
        <w:t>Assessment Conditions</w:t>
      </w:r>
    </w:p>
    <w:p w:rsidR="00000000" w:rsidRPr="008A40DB" w:rsidP="008A40DB">
      <w:pPr>
        <w:pStyle w:val="ListBullet"/>
      </w:pPr>
      <w:r w:rsidRPr="008A40DB">
        <w:t>Assessors must:</w:t>
      </w:r>
    </w:p>
    <w:p w:rsidR="00000000" w:rsidRPr="008A40DB" w:rsidP="008A40DB">
      <w:pPr>
        <w:pStyle w:val="ListBullet2"/>
      </w:pPr>
      <w:r w:rsidRPr="008A40DB">
        <w:t>have vocational competency in conducting formal interviews and negotiations at least to the level being assessed with relevant industry knowledge and experience</w:t>
      </w:r>
    </w:p>
    <w:p w:rsidR="00000000" w:rsidRPr="008A40DB" w:rsidP="008A40DB">
      <w:pPr>
        <w:pStyle w:val="ListBullet2"/>
      </w:pPr>
      <w:r w:rsidRPr="008A40DB">
        <w:t xml:space="preserve">satisfy the assessor requirements in the </w:t>
      </w:r>
      <w:r w:rsidRPr="008A40DB">
        <w:rPr>
          <w:rStyle w:val="Emphasis"/>
        </w:rPr>
        <w:t xml:space="preserve">Standards for Registered Training Organisations 2015 </w:t>
      </w:r>
      <w:r w:rsidRPr="008A40DB">
        <w:t>or its replacement</w:t>
      </w:r>
      <w:r w:rsidRPr="008A40DB">
        <w:rPr>
          <w:rStyle w:val="Emphasis"/>
        </w:rPr>
        <w:t xml:space="preserve"> </w:t>
      </w:r>
      <w:r w:rsidRPr="008A40DB">
        <w:t xml:space="preserve">and comply with the </w:t>
      </w:r>
      <w:r w:rsidRPr="008A40DB">
        <w:rPr>
          <w:rStyle w:val="Emphasis"/>
        </w:rPr>
        <w:t xml:space="preserve">National Vocational Education and Training Regulator Act 2011, </w:t>
      </w:r>
      <w:r w:rsidRPr="008A40DB">
        <w:t>its replacement</w:t>
      </w:r>
      <w:r w:rsidRPr="008A40DB">
        <w:rPr>
          <w:rStyle w:val="Emphasis"/>
        </w:rPr>
        <w:t xml:space="preserve"> </w:t>
      </w:r>
      <w:r w:rsidRPr="008A40DB">
        <w:t>or equivalent legislation covering VET regu</w:t>
      </w:r>
      <w:r w:rsidRPr="008A40DB">
        <w:t>lation in a non-referring state/territory as the case requires</w:t>
      </w:r>
    </w:p>
    <w:p w:rsidR="00000000" w:rsidRPr="008A40DB" w:rsidP="008A40DB">
      <w:pPr>
        <w:pStyle w:val="ListBullet"/>
      </w:pPr>
      <w:r w:rsidRPr="008A40DB">
        <w:t>Where possible assessment must occur in operational workplace situations. Where this is not possible or where personal safety or environmental damage are limiting factors, assessment must occu</w:t>
      </w:r>
      <w:r w:rsidRPr="008A40DB">
        <w:t>r in a sufficiently rigorous simulated environment that reflects realistic operational workplace conditions. This must cover all aspects of workplace performance, including environment, task skills, task management skills, contingency management skills and</w:t>
      </w:r>
      <w:r w:rsidRPr="008A40DB">
        <w:t xml:space="preserve"> job role environment skills</w:t>
      </w:r>
    </w:p>
    <w:p w:rsidR="00000000" w:rsidRPr="008A40DB" w:rsidP="008A40DB">
      <w:pPr>
        <w:pStyle w:val="ListBullet"/>
      </w:pPr>
      <w:r w:rsidRPr="008A40DB">
        <w:t>Conditions for assessment must include access to all tools, equipment, materials and documentation required, including relevant workplace procedures, product and manufacturing specifications</w:t>
      </w:r>
    </w:p>
    <w:p w:rsidR="00000000" w:rsidRPr="008A40DB" w:rsidP="008A40DB">
      <w:pPr>
        <w:pStyle w:val="ListBullet"/>
      </w:pPr>
      <w:r w:rsidRPr="008A40DB">
        <w:t>Assessment processes and techniques must be appropriate to the language, literacy and numeracy requirements of the work being performed and the needs of the candidate.</w:t>
      </w:r>
    </w:p>
    <w:p w:rsidR="00000000" w:rsidRPr="008A40DB" w:rsidP="008A40DB">
      <w:pPr>
        <w:pStyle w:val="AllowPageBreak"/>
      </w:pPr>
    </w:p>
    <w:p w:rsidR="00000000" w:rsidRPr="008A40DB" w:rsidP="008A40DB">
      <w:pPr>
        <w:pStyle w:val="Heading1"/>
      </w:pPr>
      <w:bookmarkStart w:id="5" w:name="O_947679"/>
      <w:bookmarkEnd w:id="5"/>
      <w:r w:rsidRPr="008A40DB">
        <w:t>Links</w:t>
      </w:r>
    </w:p>
    <w:p w:rsidR="00000000" w:rsidRPr="008A40DB" w:rsidP="00414514">
      <w:pPr>
        <w:pStyle w:val="BodyText"/>
      </w:pPr>
      <w:r w:rsidRPr="008A40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D26A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A40DB" w:rsidP="008A40DB"/>
    <w:sectPr w:rsidSect="008A40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DB" w:rsidRPr="00414514" w:rsidP="004145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14" w:rsidP="008A40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4514" w:rsidP="008A40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4514" w:rsidP="008A40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40DB" w:rsidRPr="00414514" w:rsidP="004145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0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14" w:rsidRPr="002D2AF8" w:rsidP="008A40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MEM16002 Conduct formal interviews and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14514" w:rsidP="008A40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5CD5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820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603E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0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40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40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40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40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40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40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40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40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40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40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40DB"/>
  </w:style>
  <w:style w:type="character" w:customStyle="1" w:styleId="Heading1Char">
    <w:name w:val="Heading 1 Char"/>
    <w:basedOn w:val="DefaultParagraphFont"/>
    <w:link w:val="Heading1"/>
    <w:rsid w:val="008A40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40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40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40D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A40D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40DB"/>
    <w:rPr>
      <w:i/>
    </w:rPr>
  </w:style>
  <w:style w:type="paragraph" w:customStyle="1" w:styleId="SuperHeading">
    <w:name w:val="SuperHeading"/>
    <w:basedOn w:val="Normal"/>
    <w:rsid w:val="008A40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40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40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40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40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4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40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4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40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40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40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40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40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40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40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40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40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40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40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40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40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40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40DB"/>
    <w:rPr>
      <w:b/>
      <w:spacing w:val="0"/>
    </w:rPr>
  </w:style>
  <w:style w:type="paragraph" w:customStyle="1" w:styleId="SuperTitle">
    <w:name w:val="SuperTitle"/>
    <w:basedOn w:val="Title"/>
    <w:rsid w:val="008A40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40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40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40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40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40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40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40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40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40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40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40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40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40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40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40DB"/>
  </w:style>
  <w:style w:type="paragraph" w:styleId="TableofFigures">
    <w:name w:val="table of figures"/>
    <w:basedOn w:val="Normal"/>
    <w:next w:val="Normal"/>
    <w:semiHidden/>
    <w:rsid w:val="008A40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40D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40DB"/>
    <w:rPr>
      <w:rFonts w:ascii="Wingdings" w:hAnsi="Wingdings"/>
    </w:rPr>
  </w:style>
  <w:style w:type="paragraph" w:customStyle="1" w:styleId="TableHeading">
    <w:name w:val="Table Heading"/>
    <w:basedOn w:val="HeadingBase"/>
    <w:rsid w:val="008A40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40DB"/>
    <w:rPr>
      <w:color w:val="0033CC"/>
      <w:u w:val="none"/>
    </w:rPr>
  </w:style>
  <w:style w:type="paragraph" w:customStyle="1" w:styleId="BodyTextRight">
    <w:name w:val="Body Text Right"/>
    <w:basedOn w:val="BodyText"/>
    <w:rsid w:val="008A40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40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40D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40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40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40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40DB"/>
    <w:rPr>
      <w:sz w:val="32"/>
    </w:rPr>
  </w:style>
  <w:style w:type="paragraph" w:customStyle="1" w:styleId="HeadingProcedure">
    <w:name w:val="Heading Procedure"/>
    <w:basedOn w:val="HeadingBase"/>
    <w:next w:val="Normal"/>
    <w:rsid w:val="008A40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40DB"/>
    <w:pPr>
      <w:spacing w:before="60" w:after="60"/>
    </w:pPr>
  </w:style>
  <w:style w:type="paragraph" w:styleId="ListContinue">
    <w:name w:val="List Continue"/>
    <w:basedOn w:val="List"/>
    <w:rsid w:val="008A40DB"/>
    <w:pPr>
      <w:ind w:firstLine="0"/>
    </w:pPr>
  </w:style>
  <w:style w:type="paragraph" w:customStyle="1" w:styleId="ListNote">
    <w:name w:val="List Note"/>
    <w:basedOn w:val="List"/>
    <w:rsid w:val="008A40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40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40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40DB"/>
    <w:rPr>
      <w:rFonts w:ascii="Courier New" w:hAnsi="Courier New"/>
    </w:rPr>
  </w:style>
  <w:style w:type="paragraph" w:customStyle="1" w:styleId="NoteBullet">
    <w:name w:val="Note Bullet"/>
    <w:basedOn w:val="Note"/>
    <w:rsid w:val="008A40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40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40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40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40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40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40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40DB"/>
    <w:rPr>
      <w:b/>
      <w:smallCaps/>
    </w:rPr>
  </w:style>
  <w:style w:type="paragraph" w:customStyle="1" w:styleId="TableListNumber">
    <w:name w:val="Table List Number"/>
    <w:basedOn w:val="ListNumber"/>
    <w:rsid w:val="008A40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40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40DB"/>
    <w:pPr>
      <w:numPr>
        <w:numId w:val="9"/>
      </w:numPr>
    </w:pPr>
  </w:style>
  <w:style w:type="paragraph" w:customStyle="1" w:styleId="ListAlpha2">
    <w:name w:val="List Alpha 2"/>
    <w:basedOn w:val="List2"/>
    <w:rsid w:val="008A40DB"/>
    <w:pPr>
      <w:numPr>
        <w:numId w:val="8"/>
      </w:numPr>
    </w:pPr>
  </w:style>
  <w:style w:type="paragraph" w:styleId="List2">
    <w:name w:val="List 2"/>
    <w:basedOn w:val="BodyText"/>
    <w:rsid w:val="008A40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40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40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40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40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40D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40DB"/>
    <w:pPr>
      <w:numPr>
        <w:numId w:val="4"/>
      </w:numPr>
    </w:pPr>
  </w:style>
  <w:style w:type="paragraph" w:styleId="ListContinue2">
    <w:name w:val="List Continue 2"/>
    <w:basedOn w:val="List2"/>
    <w:rsid w:val="008A40DB"/>
    <w:pPr>
      <w:ind w:firstLine="0"/>
    </w:pPr>
  </w:style>
  <w:style w:type="paragraph" w:styleId="ListContinue3">
    <w:name w:val="List Continue 3"/>
    <w:basedOn w:val="List3"/>
    <w:rsid w:val="008A40DB"/>
    <w:pPr>
      <w:ind w:left="1021" w:firstLine="0"/>
    </w:pPr>
  </w:style>
  <w:style w:type="paragraph" w:styleId="ListContinue4">
    <w:name w:val="List Continue 4"/>
    <w:basedOn w:val="List4"/>
    <w:rsid w:val="008A40DB"/>
    <w:pPr>
      <w:ind w:firstLine="0"/>
    </w:pPr>
  </w:style>
  <w:style w:type="paragraph" w:styleId="ListContinue5">
    <w:name w:val="List Continue 5"/>
    <w:basedOn w:val="List5"/>
    <w:rsid w:val="008A40DB"/>
    <w:pPr>
      <w:ind w:firstLine="0"/>
    </w:pPr>
  </w:style>
  <w:style w:type="paragraph" w:styleId="ListNumber3">
    <w:name w:val="List Number 3"/>
    <w:basedOn w:val="List3"/>
    <w:rsid w:val="008A40DB"/>
    <w:pPr>
      <w:numPr>
        <w:numId w:val="5"/>
      </w:numPr>
    </w:pPr>
  </w:style>
  <w:style w:type="paragraph" w:styleId="ListNumber4">
    <w:name w:val="List Number 4"/>
    <w:basedOn w:val="List4"/>
    <w:rsid w:val="008A40DB"/>
    <w:pPr>
      <w:numPr>
        <w:numId w:val="6"/>
      </w:numPr>
    </w:pPr>
  </w:style>
  <w:style w:type="paragraph" w:styleId="ListNumber5">
    <w:name w:val="List Number 5"/>
    <w:basedOn w:val="List5"/>
    <w:rsid w:val="008A40DB"/>
    <w:pPr>
      <w:numPr>
        <w:numId w:val="7"/>
      </w:numPr>
    </w:pPr>
  </w:style>
  <w:style w:type="paragraph" w:styleId="BlockText">
    <w:name w:val="Block Text"/>
    <w:basedOn w:val="Normal"/>
    <w:rsid w:val="008A40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40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40DB"/>
    <w:rPr>
      <w:sz w:val="16"/>
      <w:vertAlign w:val="superscript"/>
    </w:rPr>
  </w:style>
  <w:style w:type="character" w:customStyle="1" w:styleId="Symbols">
    <w:name w:val="Symbols"/>
    <w:basedOn w:val="DefaultParagraphFont"/>
    <w:rsid w:val="008A40DB"/>
    <w:rPr>
      <w:rFonts w:ascii="Symbol" w:hAnsi="Symbol"/>
    </w:rPr>
  </w:style>
  <w:style w:type="character" w:customStyle="1" w:styleId="MenuOptions">
    <w:name w:val="Menu Options"/>
    <w:basedOn w:val="DefaultParagraphFont"/>
    <w:rsid w:val="008A40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40DB"/>
    <w:rPr>
      <w:b/>
    </w:rPr>
  </w:style>
  <w:style w:type="character" w:customStyle="1" w:styleId="Underlined">
    <w:name w:val="Underlined"/>
    <w:basedOn w:val="DefaultParagraphFont"/>
    <w:rsid w:val="008A40DB"/>
    <w:rPr>
      <w:u w:val="single"/>
    </w:rPr>
  </w:style>
  <w:style w:type="paragraph" w:customStyle="1" w:styleId="TableBodyTextRight">
    <w:name w:val="Table Body Text Right"/>
    <w:basedOn w:val="TableBodyText"/>
    <w:rsid w:val="008A40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40DB"/>
    <w:rPr>
      <w:sz w:val="18"/>
    </w:rPr>
  </w:style>
  <w:style w:type="paragraph" w:customStyle="1" w:styleId="BodySmallRight">
    <w:name w:val="Body Small Right"/>
    <w:basedOn w:val="BodyTextRight"/>
    <w:rsid w:val="008A40DB"/>
    <w:rPr>
      <w:sz w:val="18"/>
      <w:szCs w:val="18"/>
    </w:rPr>
  </w:style>
  <w:style w:type="paragraph" w:customStyle="1" w:styleId="MarginEdition">
    <w:name w:val="Margin Edition"/>
    <w:basedOn w:val="MarginNote"/>
    <w:rsid w:val="008A40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40DB"/>
    <w:rPr>
      <w:sz w:val="2"/>
      <w:szCs w:val="2"/>
    </w:rPr>
  </w:style>
  <w:style w:type="character" w:customStyle="1" w:styleId="Small">
    <w:name w:val="Small"/>
    <w:basedOn w:val="DefaultParagraphFont"/>
    <w:rsid w:val="008A40DB"/>
    <w:rPr>
      <w:sz w:val="16"/>
    </w:rPr>
  </w:style>
  <w:style w:type="paragraph" w:customStyle="1" w:styleId="WideTable">
    <w:name w:val="Wide Table"/>
    <w:basedOn w:val="Normal"/>
    <w:rsid w:val="008A40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40DB"/>
  </w:style>
  <w:style w:type="paragraph" w:styleId="Quote">
    <w:name w:val="Quote"/>
    <w:basedOn w:val="Heading1"/>
    <w:link w:val="QuoteChar"/>
    <w:qFormat/>
    <w:rsid w:val="008A40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40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40DB"/>
    <w:pPr>
      <w:pageBreakBefore/>
    </w:pPr>
  </w:style>
  <w:style w:type="paragraph" w:customStyle="1" w:styleId="Border">
    <w:name w:val="Border"/>
    <w:basedOn w:val="Normal"/>
    <w:qFormat/>
    <w:rsid w:val="008A40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40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40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40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40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40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40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40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40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40DB"/>
    <w:rPr>
      <w:u w:val="single"/>
    </w:rPr>
  </w:style>
  <w:style w:type="character" w:customStyle="1" w:styleId="BoldandItalics">
    <w:name w:val="Bold and Italics"/>
    <w:qFormat/>
    <w:rsid w:val="008A40DB"/>
    <w:rPr>
      <w:b/>
      <w:i/>
      <w:u w:val="none"/>
    </w:rPr>
  </w:style>
  <w:style w:type="paragraph" w:styleId="BalloonText">
    <w:name w:val="Balloon Text"/>
    <w:basedOn w:val="Normal"/>
    <w:link w:val="BalloonTextChar"/>
    <w:rsid w:val="008A40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40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40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40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40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40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40DB"/>
    <w:pPr>
      <w:spacing w:before="0" w:after="0"/>
    </w:pPr>
  </w:style>
  <w:style w:type="paragraph" w:customStyle="1" w:styleId="BodyTextBold">
    <w:name w:val="Body Text Bold"/>
    <w:basedOn w:val="BodyText"/>
    <w:qFormat/>
    <w:rsid w:val="008A40DB"/>
    <w:rPr>
      <w:b/>
    </w:rPr>
  </w:style>
  <w:style w:type="character" w:styleId="Hyperlink">
    <w:name w:val="Hyperlink"/>
    <w:basedOn w:val="DefaultParagraphFont"/>
    <w:uiPriority w:val="99"/>
    <w:unhideWhenUsed/>
    <w:rsid w:val="004145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3304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3754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MEM16002 Conduct formal interviews and negotiations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2023-02-03T06:48:00Z</dcterms:created>
  <dcterms:modified xsi:type="dcterms:W3CDTF">2023-02-03T06:48:00Z</dcterms:modified>
</cp:coreProperties>
</file>