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1092" w:rsidP="00AF10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MEM15022 Verify reference standards</w:t>
      </w:r>
      <w:r>
        <w:fldChar w:fldCharType="end"/>
      </w:r>
    </w:p>
    <w:p w:rsidR="00AF1092" w:rsidP="00AF1092">
      <w:pPr>
        <w:pStyle w:val="Version"/>
        <w:sectPr w:rsidSect="00A609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09F1" w:rsidP="00A609F1">
      <w:pPr>
        <w:pStyle w:val="SuperHeading"/>
      </w:pPr>
      <w:r w:rsidRPr="00A609F1">
        <w:t>Assessment Requirements for MEM15022 Verify reference standards</w:t>
      </w:r>
    </w:p>
    <w:p w:rsidR="00000000" w:rsidRPr="00A609F1" w:rsidP="00A609F1">
      <w:pPr>
        <w:pStyle w:val="Heading1"/>
      </w:pPr>
      <w:bookmarkStart w:id="1" w:name="O_953226"/>
      <w:bookmarkEnd w:id="1"/>
      <w:r w:rsidRPr="00A609F1">
        <w:t>Modification History</w:t>
      </w:r>
    </w:p>
    <w:p w:rsidR="00AF1092" w:rsidP="00AF1092">
      <w:pPr>
        <w:pStyle w:val="BodyText"/>
      </w:pPr>
      <w:r w:rsidRPr="00A609F1">
        <w:t>Release 1. Supersedes and is equivalent to MEM15022B Verify reference standards.</w:t>
      </w:r>
    </w:p>
    <w:p w:rsidR="00000000" w:rsidRPr="00A609F1" w:rsidP="00A609F1">
      <w:pPr>
        <w:pStyle w:val="Heading1"/>
      </w:pPr>
      <w:bookmarkStart w:id="2" w:name="O_953229"/>
      <w:bookmarkEnd w:id="2"/>
      <w:r w:rsidRPr="00A609F1">
        <w:t>Performance Evidence</w:t>
      </w:r>
    </w:p>
    <w:p w:rsidR="00000000" w:rsidRPr="00A609F1" w:rsidP="00AF1092">
      <w:pPr>
        <w:pStyle w:val="BodyText"/>
      </w:pPr>
      <w:r w:rsidRPr="00A609F1">
        <w:t>Evidence required to demonstrate competence in this unit must be relevant to and satisfy the requirements of the elements and performance criteria and include:</w:t>
      </w:r>
    </w:p>
    <w:p w:rsidR="00000000" w:rsidRPr="00A609F1" w:rsidP="00A609F1">
      <w:pPr>
        <w:pStyle w:val="ListBullet"/>
      </w:pPr>
      <w:r w:rsidRPr="00A609F1">
        <w:t xml:space="preserve">following work instructions, standard operating procedures (SOPs) and safe work practices </w:t>
      </w:r>
    </w:p>
    <w:p w:rsidR="00000000" w:rsidRPr="00A609F1" w:rsidP="00A609F1">
      <w:pPr>
        <w:pStyle w:val="ListBullet"/>
      </w:pPr>
      <w:r w:rsidRPr="00A609F1">
        <w:t>rese</w:t>
      </w:r>
      <w:r w:rsidRPr="00A609F1">
        <w:t>arching and identifying suitable reference standards within standards hierarchy</w:t>
      </w:r>
    </w:p>
    <w:p w:rsidR="00000000" w:rsidRPr="00A609F1" w:rsidP="00A609F1">
      <w:pPr>
        <w:pStyle w:val="ListBullet"/>
      </w:pPr>
      <w:r w:rsidRPr="00A609F1">
        <w:t>accessing reference manuals on at least two occasions to gain appropriate information concerning tolerances for reference standards</w:t>
      </w:r>
    </w:p>
    <w:p w:rsidR="00000000" w:rsidRPr="00A609F1" w:rsidP="00A609F1">
      <w:pPr>
        <w:pStyle w:val="ListBullet"/>
      </w:pPr>
      <w:r w:rsidRPr="00A609F1">
        <w:t>completing the organisation’s information tr</w:t>
      </w:r>
      <w:r w:rsidRPr="00A609F1">
        <w:t>acking documentation</w:t>
      </w:r>
    </w:p>
    <w:p w:rsidR="00000000" w:rsidRPr="00A609F1" w:rsidP="00A609F1">
      <w:pPr>
        <w:pStyle w:val="ListBullet"/>
      </w:pPr>
      <w:r w:rsidRPr="00A609F1">
        <w:t xml:space="preserve">identifying sources of operational procedural errors relevant to the verification </w:t>
      </w:r>
    </w:p>
    <w:p w:rsidR="00000000" w:rsidRPr="00A609F1" w:rsidP="00A609F1">
      <w:pPr>
        <w:pStyle w:val="ListBullet"/>
      </w:pPr>
      <w:r w:rsidRPr="00A609F1">
        <w:t>performing verification of reference standards on at least two occasions by locating identification marks and researching design features on range of re</w:t>
      </w:r>
      <w:r w:rsidRPr="00A609F1">
        <w:t>ference standards</w:t>
      </w:r>
    </w:p>
    <w:p w:rsidR="00000000" w:rsidRPr="00A609F1" w:rsidP="00A609F1">
      <w:pPr>
        <w:pStyle w:val="ListBullet"/>
      </w:pPr>
      <w:r w:rsidRPr="00A609F1">
        <w:t xml:space="preserve">documenting results in line with legislation and policies </w:t>
      </w:r>
    </w:p>
    <w:p w:rsidR="00000000" w:rsidRPr="00A609F1" w:rsidP="00A609F1">
      <w:pPr>
        <w:pStyle w:val="ListBullet"/>
      </w:pPr>
      <w:r w:rsidRPr="00A609F1">
        <w:t>completing all documentation in accordance with procedures.</w:t>
      </w:r>
    </w:p>
    <w:p w:rsidR="00000000" w:rsidRPr="00A609F1" w:rsidP="00A609F1">
      <w:pPr>
        <w:pStyle w:val="BodyText"/>
      </w:pPr>
    </w:p>
    <w:p w:rsidR="00AF1092" w:rsidRPr="00AF1092" w:rsidP="00AF1092">
      <w:pPr>
        <w:pStyle w:val="BodyText"/>
        <w:rPr>
          <w:i/>
        </w:rPr>
      </w:pPr>
      <w:r w:rsidRPr="00AF1092">
        <w:rPr>
          <w:rStyle w:val="Emphasis"/>
        </w:rPr>
        <w:t>Note: Where a volume and/or frequency is not specified, demonstration must be provided at least once.</w:t>
      </w:r>
    </w:p>
    <w:p w:rsidR="00000000" w:rsidRPr="00A609F1" w:rsidP="00A609F1">
      <w:pPr>
        <w:pStyle w:val="Heading1"/>
      </w:pPr>
      <w:bookmarkStart w:id="3" w:name="O_953228"/>
      <w:bookmarkEnd w:id="3"/>
      <w:r w:rsidRPr="00A609F1">
        <w:t>Knowledge Evidence</w:t>
      </w:r>
    </w:p>
    <w:p w:rsidR="00000000" w:rsidRPr="00A609F1" w:rsidP="00AF1092">
      <w:pPr>
        <w:pStyle w:val="BodyText"/>
      </w:pPr>
      <w:r w:rsidRPr="00A609F1">
        <w:t>Evidence required to demonstrate the required knowledge for this unit must be relevant to and satisfy the requirements of the elements and performance criteria and include knowledge of:</w:t>
      </w:r>
    </w:p>
    <w:p w:rsidR="00000000" w:rsidRPr="00A609F1" w:rsidP="00A609F1">
      <w:pPr>
        <w:pStyle w:val="ListBullet"/>
      </w:pPr>
      <w:r w:rsidRPr="00A609F1">
        <w:t xml:space="preserve">safe work practices and procedures </w:t>
      </w:r>
    </w:p>
    <w:p w:rsidR="00000000" w:rsidRPr="00A609F1" w:rsidP="00A609F1">
      <w:pPr>
        <w:pStyle w:val="ListBullet"/>
      </w:pPr>
      <w:r w:rsidRPr="00A609F1">
        <w:t>relevant categories of reference standards which the organisation is authorised to verify</w:t>
      </w:r>
    </w:p>
    <w:p w:rsidR="00000000" w:rsidRPr="00A609F1" w:rsidP="00A609F1">
      <w:pPr>
        <w:pStyle w:val="ListBullet"/>
      </w:pPr>
      <w:r w:rsidRPr="00A609F1">
        <w:t>reference standard verification procedures</w:t>
      </w:r>
    </w:p>
    <w:p w:rsidR="00000000" w:rsidRPr="00A609F1" w:rsidP="00A609F1">
      <w:pPr>
        <w:pStyle w:val="ListBullet"/>
      </w:pPr>
      <w:r w:rsidRPr="00A609F1">
        <w:t>different classes for reference standards</w:t>
      </w:r>
    </w:p>
    <w:p w:rsidR="00000000" w:rsidRPr="00A609F1" w:rsidP="00A609F1">
      <w:pPr>
        <w:pStyle w:val="ListBullet"/>
      </w:pPr>
      <w:r w:rsidRPr="00A609F1">
        <w:t>appropriate tolerances for different reference standards</w:t>
      </w:r>
    </w:p>
    <w:p w:rsidR="00000000" w:rsidRPr="00A609F1" w:rsidP="00A609F1">
      <w:pPr>
        <w:pStyle w:val="ListBullet"/>
      </w:pPr>
      <w:r w:rsidRPr="00A609F1">
        <w:t>current status of client</w:t>
      </w:r>
      <w:r w:rsidRPr="00A609F1">
        <w:t>s</w:t>
      </w:r>
      <w:r>
        <w:t>’</w:t>
      </w:r>
      <w:r w:rsidRPr="00A609F1">
        <w:t xml:space="preserve"> reference standards</w:t>
      </w:r>
    </w:p>
    <w:p w:rsidR="00000000" w:rsidRPr="00A609F1" w:rsidP="00A609F1">
      <w:pPr>
        <w:pStyle w:val="ListBullet"/>
      </w:pPr>
      <w:r w:rsidRPr="00A609F1">
        <w:t>atmospheric factors required for verifying reference standards and remedial action for atmospheric deficiencies</w:t>
      </w:r>
    </w:p>
    <w:p w:rsidR="00000000" w:rsidRPr="00A609F1" w:rsidP="00A609F1">
      <w:pPr>
        <w:pStyle w:val="ListBullet"/>
      </w:pPr>
      <w:r w:rsidRPr="00A609F1">
        <w:t>environmental factors that may adversely influence the integrity of the reference standards and remedial action for diffe</w:t>
      </w:r>
      <w:r w:rsidRPr="00A609F1">
        <w:t>rent environmental deficiencies</w:t>
      </w:r>
    </w:p>
    <w:p w:rsidR="00000000" w:rsidRPr="00A609F1" w:rsidP="00A609F1">
      <w:pPr>
        <w:pStyle w:val="ListBullet"/>
      </w:pPr>
      <w:r w:rsidRPr="00A609F1">
        <w:t>requirements for identification marking on reference standards</w:t>
      </w:r>
    </w:p>
    <w:p w:rsidR="00000000" w:rsidRPr="00A609F1" w:rsidP="00A609F1">
      <w:pPr>
        <w:pStyle w:val="ListBullet"/>
      </w:pPr>
      <w:r w:rsidRPr="00A609F1">
        <w:t>purpose of design specifications</w:t>
      </w:r>
    </w:p>
    <w:p w:rsidR="00000000" w:rsidRPr="00A609F1" w:rsidP="00A609F1">
      <w:pPr>
        <w:pStyle w:val="ListBullet"/>
      </w:pPr>
      <w:r w:rsidRPr="00A609F1">
        <w:t>purpose of the major components and functions of reference standards</w:t>
      </w:r>
    </w:p>
    <w:p w:rsidR="00000000" w:rsidRPr="00A609F1" w:rsidP="00A609F1">
      <w:pPr>
        <w:pStyle w:val="ListBullet"/>
      </w:pPr>
      <w:r w:rsidRPr="00A609F1">
        <w:t>fundamental features of reference standards</w:t>
      </w:r>
    </w:p>
    <w:p w:rsidR="00000000" w:rsidRPr="00A609F1" w:rsidP="00A609F1">
      <w:pPr>
        <w:pStyle w:val="ListBullet"/>
      </w:pPr>
      <w:r w:rsidRPr="00A609F1">
        <w:t>process for mai</w:t>
      </w:r>
      <w:r w:rsidRPr="00A609F1">
        <w:t>ntaining integrity of results, including calculation</w:t>
      </w:r>
    </w:p>
    <w:p w:rsidR="00000000" w:rsidRPr="00A609F1" w:rsidP="00A609F1">
      <w:pPr>
        <w:pStyle w:val="ListBullet"/>
      </w:pPr>
      <w:r w:rsidRPr="00A609F1">
        <w:t>reference material for uncertainty and maximum permissible errors for reference standards</w:t>
      </w:r>
    </w:p>
    <w:p w:rsidR="00AF1092" w:rsidP="00A609F1">
      <w:pPr>
        <w:pStyle w:val="ListBullet"/>
      </w:pPr>
      <w:r w:rsidRPr="00A609F1">
        <w:t>process for producing certificates of verification in accordance with verifying authority status.</w:t>
      </w:r>
    </w:p>
    <w:p w:rsidR="00AF1092" w:rsidP="00A609F1">
      <w:pPr>
        <w:pStyle w:val="ListBullet"/>
      </w:pPr>
    </w:p>
    <w:p w:rsidR="00000000" w:rsidRPr="00A609F1" w:rsidP="00A609F1">
      <w:pPr>
        <w:pStyle w:val="Heading1"/>
      </w:pPr>
      <w:bookmarkStart w:id="4" w:name="O_953227"/>
      <w:bookmarkEnd w:id="4"/>
      <w:r w:rsidRPr="00A609F1">
        <w:t>Assessment Conditions</w:t>
      </w:r>
    </w:p>
    <w:p w:rsidR="00000000" w:rsidRPr="00A609F1" w:rsidP="00A609F1">
      <w:pPr>
        <w:pStyle w:val="ListBullet"/>
      </w:pPr>
      <w:r w:rsidRPr="00A609F1">
        <w:t>Assessors must:</w:t>
      </w:r>
    </w:p>
    <w:p w:rsidR="00000000" w:rsidRPr="00A609F1" w:rsidP="00A609F1">
      <w:pPr>
        <w:pStyle w:val="ListBullet2"/>
      </w:pPr>
      <w:r w:rsidRPr="00A609F1">
        <w:t>have vocational competency in verifying reference standards at least to the level being assessed with relevant industry knowledge and experience</w:t>
      </w:r>
    </w:p>
    <w:p w:rsidR="00000000" w:rsidRPr="00A609F1" w:rsidP="00A609F1">
      <w:pPr>
        <w:pStyle w:val="ListBullet2"/>
      </w:pPr>
      <w:r w:rsidRPr="00A609F1">
        <w:t xml:space="preserve">satisfy the assessor requirements in the </w:t>
      </w:r>
      <w:r w:rsidRPr="00A609F1">
        <w:rPr>
          <w:rStyle w:val="Emphasis"/>
        </w:rPr>
        <w:t xml:space="preserve">Standards for Registered Training Organisations 2015 </w:t>
      </w:r>
      <w:r w:rsidRPr="00A609F1">
        <w:t>or its replacement</w:t>
      </w:r>
      <w:r w:rsidRPr="00A609F1">
        <w:rPr>
          <w:rStyle w:val="Emphasis"/>
        </w:rPr>
        <w:t xml:space="preserve"> </w:t>
      </w:r>
      <w:r w:rsidRPr="00A609F1">
        <w:t xml:space="preserve">and comply with the </w:t>
      </w:r>
      <w:r w:rsidRPr="00A609F1">
        <w:rPr>
          <w:rStyle w:val="Emphasis"/>
        </w:rPr>
        <w:t xml:space="preserve">National Vocational Education and Training Regulator Act 2011, </w:t>
      </w:r>
      <w:r w:rsidRPr="00A609F1">
        <w:t>its replacement</w:t>
      </w:r>
      <w:r w:rsidRPr="00A609F1">
        <w:rPr>
          <w:rStyle w:val="Emphasis"/>
        </w:rPr>
        <w:t xml:space="preserve"> </w:t>
      </w:r>
      <w:r w:rsidRPr="00A609F1">
        <w:t xml:space="preserve">or equivalent legislation covering VET regulation in a non-referring state/territory </w:t>
      </w:r>
      <w:r w:rsidRPr="00A609F1">
        <w:t>as the case requires.</w:t>
      </w:r>
    </w:p>
    <w:p w:rsidR="00000000" w:rsidRPr="00A609F1" w:rsidP="00A609F1">
      <w:pPr>
        <w:pStyle w:val="ListBullet"/>
      </w:pPr>
      <w:r w:rsidRPr="00A609F1">
        <w:t>Where possible, assessment must occur in operational workplace situations. Where this is not possible or where personal safety or environmental damage are limiting factors, assessment must occur in a sufficiently rigorous simulated e</w:t>
      </w:r>
      <w:r w:rsidRPr="00A609F1">
        <w:t>nvironment that reflects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A609F1" w:rsidP="00A609F1">
      <w:pPr>
        <w:pStyle w:val="ListBullet"/>
      </w:pPr>
      <w:r w:rsidRPr="00A609F1">
        <w:t>Conditions</w:t>
      </w:r>
      <w:r w:rsidRPr="00A609F1">
        <w:t xml:space="preserve"> for assessment must include access to all tools, equipment, materials and documentation required, including relevant workplace procedures, product and manufacturing specifications.</w:t>
      </w:r>
    </w:p>
    <w:p w:rsidR="00AF1092" w:rsidP="00A609F1">
      <w:pPr>
        <w:pStyle w:val="ListBullet"/>
      </w:pPr>
      <w:r w:rsidRPr="00A609F1">
        <w:t>Assessment processes and techniques must be appropriate to the language, l</w:t>
      </w:r>
      <w:r w:rsidRPr="00A609F1">
        <w:t>iteracy and numeracy requirements of the work being performed and the needs of the candidate.</w:t>
      </w:r>
    </w:p>
    <w:p w:rsidR="00AF1092" w:rsidP="00A609F1">
      <w:pPr>
        <w:pStyle w:val="ListBullet"/>
      </w:pPr>
    </w:p>
    <w:p w:rsidR="00000000" w:rsidRPr="00A609F1" w:rsidP="00A609F1">
      <w:pPr>
        <w:pStyle w:val="Heading1"/>
      </w:pPr>
      <w:bookmarkStart w:id="5" w:name="O_953225"/>
      <w:bookmarkEnd w:id="5"/>
      <w:r w:rsidRPr="00A609F1">
        <w:t>Links</w:t>
      </w:r>
    </w:p>
    <w:p w:rsidR="00000000" w:rsidRPr="00A609F1" w:rsidP="00AF1092">
      <w:pPr>
        <w:pStyle w:val="BodyText"/>
      </w:pPr>
      <w:r w:rsidRPr="00A609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81DD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609F1" w:rsidP="00A609F1"/>
    <w:sectPr w:rsidSect="00A609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F1" w:rsidRPr="00AF1092" w:rsidP="00AF10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092" w:rsidP="00A609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1092" w:rsidP="00A609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F1092" w:rsidP="00A609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0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09F1" w:rsidRPr="00AF1092" w:rsidP="00AF10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092" w:rsidRPr="002D2AF8" w:rsidP="00A609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MEM15022 Verify reference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F1092" w:rsidP="00A609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3AB1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FA8B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7AC3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9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09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09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09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09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09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09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09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09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09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09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09F1"/>
  </w:style>
  <w:style w:type="character" w:customStyle="1" w:styleId="Heading1Char">
    <w:name w:val="Heading 1 Char"/>
    <w:basedOn w:val="DefaultParagraphFont"/>
    <w:link w:val="Heading1"/>
    <w:rsid w:val="00A609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09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09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09F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09F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09F1"/>
    <w:rPr>
      <w:i/>
    </w:rPr>
  </w:style>
  <w:style w:type="paragraph" w:customStyle="1" w:styleId="SuperHeading">
    <w:name w:val="SuperHeading"/>
    <w:basedOn w:val="Normal"/>
    <w:rsid w:val="00A609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09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09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09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09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09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09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09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09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09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09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09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09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09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09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09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09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09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09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09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09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09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09F1"/>
    <w:rPr>
      <w:b/>
      <w:spacing w:val="0"/>
    </w:rPr>
  </w:style>
  <w:style w:type="paragraph" w:customStyle="1" w:styleId="SuperTitle">
    <w:name w:val="SuperTitle"/>
    <w:basedOn w:val="Title"/>
    <w:rsid w:val="00A609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09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09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09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09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09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09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09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09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09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09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09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09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09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09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09F1"/>
  </w:style>
  <w:style w:type="paragraph" w:styleId="TableofFigures">
    <w:name w:val="table of figures"/>
    <w:basedOn w:val="Normal"/>
    <w:next w:val="Normal"/>
    <w:semiHidden/>
    <w:rsid w:val="00A609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09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09F1"/>
    <w:rPr>
      <w:rFonts w:ascii="Wingdings" w:hAnsi="Wingdings"/>
    </w:rPr>
  </w:style>
  <w:style w:type="paragraph" w:customStyle="1" w:styleId="TableHeading">
    <w:name w:val="Table Heading"/>
    <w:basedOn w:val="HeadingBase"/>
    <w:rsid w:val="00A609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09F1"/>
    <w:rPr>
      <w:color w:val="0033CC"/>
      <w:u w:val="none"/>
    </w:rPr>
  </w:style>
  <w:style w:type="paragraph" w:customStyle="1" w:styleId="BodyTextRight">
    <w:name w:val="Body Text Right"/>
    <w:basedOn w:val="BodyText"/>
    <w:rsid w:val="00A609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09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09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09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09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09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09F1"/>
    <w:rPr>
      <w:sz w:val="32"/>
    </w:rPr>
  </w:style>
  <w:style w:type="paragraph" w:customStyle="1" w:styleId="HeadingProcedure">
    <w:name w:val="Heading Procedure"/>
    <w:basedOn w:val="HeadingBase"/>
    <w:next w:val="Normal"/>
    <w:rsid w:val="00A609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09F1"/>
    <w:pPr>
      <w:spacing w:before="60" w:after="60"/>
    </w:pPr>
  </w:style>
  <w:style w:type="paragraph" w:styleId="ListContinue">
    <w:name w:val="List Continue"/>
    <w:basedOn w:val="List"/>
    <w:rsid w:val="00A609F1"/>
    <w:pPr>
      <w:ind w:firstLine="0"/>
    </w:pPr>
  </w:style>
  <w:style w:type="paragraph" w:customStyle="1" w:styleId="ListNote">
    <w:name w:val="List Note"/>
    <w:basedOn w:val="List"/>
    <w:rsid w:val="00A609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09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09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09F1"/>
    <w:rPr>
      <w:rFonts w:ascii="Courier New" w:hAnsi="Courier New"/>
    </w:rPr>
  </w:style>
  <w:style w:type="paragraph" w:customStyle="1" w:styleId="NoteBullet">
    <w:name w:val="Note Bullet"/>
    <w:basedOn w:val="Note"/>
    <w:rsid w:val="00A609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09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09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09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09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09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09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09F1"/>
    <w:rPr>
      <w:b/>
      <w:smallCaps/>
    </w:rPr>
  </w:style>
  <w:style w:type="paragraph" w:customStyle="1" w:styleId="TableListNumber">
    <w:name w:val="Table List Number"/>
    <w:basedOn w:val="ListNumber"/>
    <w:rsid w:val="00A609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09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09F1"/>
    <w:pPr>
      <w:numPr>
        <w:numId w:val="9"/>
      </w:numPr>
    </w:pPr>
  </w:style>
  <w:style w:type="paragraph" w:customStyle="1" w:styleId="ListAlpha2">
    <w:name w:val="List Alpha 2"/>
    <w:basedOn w:val="List2"/>
    <w:rsid w:val="00A609F1"/>
    <w:pPr>
      <w:numPr>
        <w:numId w:val="8"/>
      </w:numPr>
    </w:pPr>
  </w:style>
  <w:style w:type="paragraph" w:styleId="List2">
    <w:name w:val="List 2"/>
    <w:basedOn w:val="BodyText"/>
    <w:rsid w:val="00A609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09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09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09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09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09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09F1"/>
    <w:pPr>
      <w:numPr>
        <w:numId w:val="4"/>
      </w:numPr>
    </w:pPr>
  </w:style>
  <w:style w:type="paragraph" w:styleId="ListContinue2">
    <w:name w:val="List Continue 2"/>
    <w:basedOn w:val="List2"/>
    <w:rsid w:val="00A609F1"/>
    <w:pPr>
      <w:ind w:firstLine="0"/>
    </w:pPr>
  </w:style>
  <w:style w:type="paragraph" w:styleId="ListContinue3">
    <w:name w:val="List Continue 3"/>
    <w:basedOn w:val="List3"/>
    <w:rsid w:val="00A609F1"/>
    <w:pPr>
      <w:ind w:left="1021" w:firstLine="0"/>
    </w:pPr>
  </w:style>
  <w:style w:type="paragraph" w:styleId="ListContinue4">
    <w:name w:val="List Continue 4"/>
    <w:basedOn w:val="List4"/>
    <w:rsid w:val="00A609F1"/>
    <w:pPr>
      <w:ind w:firstLine="0"/>
    </w:pPr>
  </w:style>
  <w:style w:type="paragraph" w:styleId="ListContinue5">
    <w:name w:val="List Continue 5"/>
    <w:basedOn w:val="List5"/>
    <w:rsid w:val="00A609F1"/>
    <w:pPr>
      <w:ind w:firstLine="0"/>
    </w:pPr>
  </w:style>
  <w:style w:type="paragraph" w:styleId="ListNumber3">
    <w:name w:val="List Number 3"/>
    <w:basedOn w:val="List3"/>
    <w:rsid w:val="00A609F1"/>
    <w:pPr>
      <w:numPr>
        <w:numId w:val="5"/>
      </w:numPr>
    </w:pPr>
  </w:style>
  <w:style w:type="paragraph" w:styleId="ListNumber4">
    <w:name w:val="List Number 4"/>
    <w:basedOn w:val="List4"/>
    <w:rsid w:val="00A609F1"/>
    <w:pPr>
      <w:numPr>
        <w:numId w:val="6"/>
      </w:numPr>
    </w:pPr>
  </w:style>
  <w:style w:type="paragraph" w:styleId="ListNumber5">
    <w:name w:val="List Number 5"/>
    <w:basedOn w:val="List5"/>
    <w:rsid w:val="00A609F1"/>
    <w:pPr>
      <w:numPr>
        <w:numId w:val="7"/>
      </w:numPr>
    </w:pPr>
  </w:style>
  <w:style w:type="paragraph" w:styleId="BlockText">
    <w:name w:val="Block Text"/>
    <w:basedOn w:val="Normal"/>
    <w:rsid w:val="00A609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09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09F1"/>
    <w:rPr>
      <w:sz w:val="16"/>
      <w:vertAlign w:val="superscript"/>
    </w:rPr>
  </w:style>
  <w:style w:type="character" w:customStyle="1" w:styleId="Symbols">
    <w:name w:val="Symbols"/>
    <w:basedOn w:val="DefaultParagraphFont"/>
    <w:rsid w:val="00A609F1"/>
    <w:rPr>
      <w:rFonts w:ascii="Symbol" w:hAnsi="Symbol"/>
    </w:rPr>
  </w:style>
  <w:style w:type="character" w:customStyle="1" w:styleId="MenuOptions">
    <w:name w:val="Menu Options"/>
    <w:basedOn w:val="DefaultParagraphFont"/>
    <w:rsid w:val="00A609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09F1"/>
    <w:rPr>
      <w:b/>
    </w:rPr>
  </w:style>
  <w:style w:type="character" w:customStyle="1" w:styleId="Underlined">
    <w:name w:val="Underlined"/>
    <w:basedOn w:val="DefaultParagraphFont"/>
    <w:rsid w:val="00A609F1"/>
    <w:rPr>
      <w:u w:val="single"/>
    </w:rPr>
  </w:style>
  <w:style w:type="paragraph" w:customStyle="1" w:styleId="TableBodyTextRight">
    <w:name w:val="Table Body Text Right"/>
    <w:basedOn w:val="TableBodyText"/>
    <w:rsid w:val="00A609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09F1"/>
    <w:rPr>
      <w:sz w:val="18"/>
    </w:rPr>
  </w:style>
  <w:style w:type="paragraph" w:customStyle="1" w:styleId="BodySmallRight">
    <w:name w:val="Body Small Right"/>
    <w:basedOn w:val="BodyTextRight"/>
    <w:rsid w:val="00A609F1"/>
    <w:rPr>
      <w:sz w:val="18"/>
      <w:szCs w:val="18"/>
    </w:rPr>
  </w:style>
  <w:style w:type="paragraph" w:customStyle="1" w:styleId="MarginEdition">
    <w:name w:val="Margin Edition"/>
    <w:basedOn w:val="MarginNote"/>
    <w:rsid w:val="00A609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09F1"/>
    <w:rPr>
      <w:sz w:val="2"/>
      <w:szCs w:val="2"/>
    </w:rPr>
  </w:style>
  <w:style w:type="character" w:customStyle="1" w:styleId="Small">
    <w:name w:val="Small"/>
    <w:basedOn w:val="DefaultParagraphFont"/>
    <w:rsid w:val="00A609F1"/>
    <w:rPr>
      <w:sz w:val="16"/>
    </w:rPr>
  </w:style>
  <w:style w:type="paragraph" w:customStyle="1" w:styleId="WideTable">
    <w:name w:val="Wide Table"/>
    <w:basedOn w:val="Normal"/>
    <w:rsid w:val="00A609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09F1"/>
  </w:style>
  <w:style w:type="paragraph" w:styleId="Quote">
    <w:name w:val="Quote"/>
    <w:basedOn w:val="Heading1"/>
    <w:link w:val="QuoteChar"/>
    <w:qFormat/>
    <w:rsid w:val="00A609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09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09F1"/>
    <w:pPr>
      <w:pageBreakBefore/>
    </w:pPr>
  </w:style>
  <w:style w:type="paragraph" w:customStyle="1" w:styleId="Border">
    <w:name w:val="Border"/>
    <w:basedOn w:val="Normal"/>
    <w:qFormat/>
    <w:rsid w:val="00A609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09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9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9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09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09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09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09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09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09F1"/>
    <w:rPr>
      <w:u w:val="single"/>
    </w:rPr>
  </w:style>
  <w:style w:type="character" w:customStyle="1" w:styleId="BoldandItalics">
    <w:name w:val="Bold and Italics"/>
    <w:qFormat/>
    <w:rsid w:val="00A609F1"/>
    <w:rPr>
      <w:b/>
      <w:i/>
      <w:u w:val="none"/>
    </w:rPr>
  </w:style>
  <w:style w:type="paragraph" w:styleId="BalloonText">
    <w:name w:val="Balloon Text"/>
    <w:basedOn w:val="Normal"/>
    <w:link w:val="BalloonTextChar"/>
    <w:rsid w:val="00A609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09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09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09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09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09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09F1"/>
    <w:pPr>
      <w:spacing w:before="0" w:after="0"/>
    </w:pPr>
  </w:style>
  <w:style w:type="paragraph" w:customStyle="1" w:styleId="BodyTextBold">
    <w:name w:val="Body Text Bold"/>
    <w:basedOn w:val="BodyText"/>
    <w:qFormat/>
    <w:rsid w:val="00A609F1"/>
    <w:rPr>
      <w:b/>
    </w:rPr>
  </w:style>
  <w:style w:type="character" w:styleId="Hyperlink">
    <w:name w:val="Hyperlink"/>
    <w:basedOn w:val="DefaultParagraphFont"/>
    <w:uiPriority w:val="99"/>
    <w:unhideWhenUsed/>
    <w:rsid w:val="00AF10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524</Words>
  <Characters>3661</Characters>
  <Application>Microsoft Office Word</Application>
  <DocSecurity>0</DocSecurity>
  <Lines>74</Lines>
  <Paragraphs>49</Paragraphs>
  <ScaleCrop>false</ScaleCrop>
  <Company>Author-it Software Corporation Ltd.</Company>
  <LinksUpToDate>false</LinksUpToDate>
  <CharactersWithSpaces>4136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MEM15022 Verify reference standards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2023-02-03T06:12:00Z</dcterms:created>
  <dcterms:modified xsi:type="dcterms:W3CDTF">2023-02-03T06:12:00Z</dcterms:modified>
</cp:coreProperties>
</file>