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17A2" w:rsidP="00A517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MEM15018 Investigate consumer complaints</w:t>
      </w:r>
      <w:r>
        <w:fldChar w:fldCharType="end"/>
      </w:r>
    </w:p>
    <w:p w:rsidR="00A517A2" w:rsidP="00A517A2">
      <w:pPr>
        <w:pStyle w:val="Version"/>
        <w:sectPr w:rsidSect="001827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27E7" w:rsidP="001827E7">
      <w:pPr>
        <w:pStyle w:val="SuperHeading"/>
      </w:pPr>
      <w:r w:rsidRPr="001827E7">
        <w:t>MEM15018 Investigate consumer complaints</w:t>
      </w:r>
    </w:p>
    <w:p w:rsidR="00000000" w:rsidRPr="001827E7" w:rsidP="001827E7">
      <w:pPr>
        <w:pStyle w:val="Heading1"/>
      </w:pPr>
      <w:bookmarkStart w:id="1" w:name="O_953154"/>
      <w:bookmarkEnd w:id="1"/>
      <w:r w:rsidRPr="001827E7">
        <w:t>Modification History</w:t>
      </w:r>
    </w:p>
    <w:p w:rsidR="00A517A2" w:rsidP="00A517A2">
      <w:pPr>
        <w:pStyle w:val="BodyText"/>
      </w:pPr>
      <w:r w:rsidRPr="001827E7">
        <w:t>Release 1. Supersedes and is equivalent to MEM15018B Investigate consumer complaints.</w:t>
      </w:r>
    </w:p>
    <w:p w:rsidR="00000000" w:rsidRPr="001827E7" w:rsidP="001827E7">
      <w:pPr>
        <w:pStyle w:val="Heading1"/>
      </w:pPr>
      <w:bookmarkStart w:id="2" w:name="O_953162"/>
      <w:bookmarkEnd w:id="2"/>
      <w:r w:rsidRPr="001827E7">
        <w:t>Application</w:t>
      </w:r>
    </w:p>
    <w:p w:rsidR="00000000" w:rsidRPr="001827E7" w:rsidP="00A517A2">
      <w:pPr>
        <w:pStyle w:val="BodyText"/>
      </w:pPr>
      <w:r w:rsidRPr="001827E7">
        <w:t>This unit of competency defines the skills and knowledge required to investigate consumer complaints in relation to mea</w:t>
      </w:r>
      <w:r w:rsidRPr="001827E7">
        <w:t>surement and is designed for those performing trade measurement inspection activities in trading environments.</w:t>
      </w:r>
    </w:p>
    <w:p w:rsidR="00000000" w:rsidRPr="001827E7" w:rsidP="00A517A2">
      <w:pPr>
        <w:pStyle w:val="BodyText"/>
      </w:pPr>
      <w:r w:rsidRPr="001827E7">
        <w:t>It applies to investigating consumer complaints, including those relating to pre-packed articles, use of measuring instruments, trading practices</w:t>
      </w:r>
      <w:r w:rsidRPr="001827E7">
        <w:t>, servicing licensees and public weighbridges.</w:t>
      </w:r>
    </w:p>
    <w:p w:rsidR="00000000" w:rsidRPr="001827E7" w:rsidP="00A517A2">
      <w:pPr>
        <w:pStyle w:val="BodyText"/>
      </w:pPr>
      <w:r w:rsidRPr="001827E7">
        <w:t>Where interpretation of technical drawings is required, unit MEM09002 Interpret technical drawing should also be selected.</w:t>
      </w:r>
    </w:p>
    <w:p w:rsidR="00000000" w:rsidRPr="001827E7" w:rsidP="00A517A2">
      <w:pPr>
        <w:pStyle w:val="BodyText"/>
      </w:pPr>
      <w:r w:rsidRPr="001827E7">
        <w:t>No licensing, legislative or certification requirements apply to this unit at the time</w:t>
      </w:r>
      <w:r w:rsidRPr="001827E7">
        <w:t xml:space="preserve"> of publication.</w:t>
      </w:r>
    </w:p>
    <w:p w:rsidR="00000000" w:rsidRPr="001827E7" w:rsidP="00A517A2">
      <w:pPr>
        <w:pStyle w:val="Heading3"/>
      </w:pPr>
      <w:r w:rsidRPr="001827E7">
        <w:rPr>
          <w:rStyle w:val="SpecialBold"/>
        </w:rPr>
        <w:t>Band: B</w:t>
      </w:r>
    </w:p>
    <w:p w:rsidR="00A517A2" w:rsidP="00A517A2">
      <w:pPr>
        <w:pStyle w:val="Heading3"/>
      </w:pPr>
      <w:r w:rsidRPr="001827E7">
        <w:rPr>
          <w:rStyle w:val="SpecialBold"/>
        </w:rPr>
        <w:t>Unit Weight: 6</w:t>
      </w:r>
    </w:p>
    <w:p w:rsidR="00000000" w:rsidRPr="001827E7" w:rsidP="001827E7">
      <w:pPr>
        <w:pStyle w:val="Heading1"/>
      </w:pPr>
      <w:bookmarkStart w:id="3" w:name="O_953161"/>
      <w:bookmarkEnd w:id="3"/>
      <w:r w:rsidRPr="001827E7">
        <w:t>Pre-requisite Unit</w:t>
      </w:r>
    </w:p>
    <w:p w:rsidR="00000000" w:rsidRPr="001827E7" w:rsidP="00A517A2">
      <w:pPr>
        <w:pStyle w:val="List"/>
      </w:pPr>
      <w:r w:rsidRPr="001827E7">
        <w:t>MEM11011 Undertake manual handling</w:t>
      </w:r>
    </w:p>
    <w:p w:rsidR="00000000" w:rsidRPr="001827E7" w:rsidP="00A517A2">
      <w:pPr>
        <w:pStyle w:val="List"/>
      </w:pPr>
      <w:r w:rsidRPr="001827E7">
        <w:t>MEM12023 Perform engineering measurements</w:t>
      </w:r>
    </w:p>
    <w:p w:rsidR="00000000" w:rsidRPr="001827E7" w:rsidP="00A517A2">
      <w:pPr>
        <w:pStyle w:val="List"/>
      </w:pPr>
      <w:r w:rsidRPr="001827E7">
        <w:t>MEM13015 Work safely and effectively in manufacturing and engineering</w:t>
      </w:r>
    </w:p>
    <w:p w:rsidR="00000000" w:rsidRPr="001827E7" w:rsidP="00A517A2">
      <w:pPr>
        <w:pStyle w:val="List"/>
      </w:pPr>
      <w:r w:rsidRPr="001827E7">
        <w:t>MEM15004 Perform inspection</w:t>
      </w:r>
    </w:p>
    <w:p w:rsidR="00000000" w:rsidRPr="001827E7" w:rsidP="00A517A2">
      <w:pPr>
        <w:pStyle w:val="List"/>
      </w:pPr>
      <w:r w:rsidRPr="001827E7">
        <w:t>MEM1</w:t>
      </w:r>
      <w:r w:rsidRPr="001827E7">
        <w:t>5005 Select and control inspection processes and procedures</w:t>
      </w:r>
    </w:p>
    <w:p w:rsidR="00000000" w:rsidRPr="001827E7" w:rsidP="00A517A2">
      <w:pPr>
        <w:pStyle w:val="List"/>
      </w:pPr>
      <w:r w:rsidRPr="001827E7">
        <w:t>MEM15015 Examine trading practices</w:t>
      </w:r>
    </w:p>
    <w:p w:rsidR="00000000" w:rsidRPr="001827E7" w:rsidP="00A517A2">
      <w:pPr>
        <w:pStyle w:val="List"/>
      </w:pPr>
      <w:r w:rsidRPr="001827E7">
        <w:t>MEM15016 Inspect pre-packed articles</w:t>
      </w:r>
    </w:p>
    <w:p w:rsidR="00000000" w:rsidRPr="001827E7" w:rsidP="00A517A2">
      <w:pPr>
        <w:pStyle w:val="List"/>
      </w:pPr>
      <w:r w:rsidRPr="001827E7">
        <w:t>MEM16004 Perform internal/external customer service</w:t>
      </w:r>
    </w:p>
    <w:p w:rsidR="00000000" w:rsidRPr="001827E7" w:rsidP="00A517A2">
      <w:pPr>
        <w:pStyle w:val="List"/>
      </w:pPr>
      <w:r w:rsidRPr="001827E7">
        <w:t>MEM16006 Organise and communicate information</w:t>
      </w:r>
    </w:p>
    <w:p w:rsidR="00A517A2" w:rsidP="00A517A2">
      <w:pPr>
        <w:pStyle w:val="List"/>
      </w:pPr>
      <w:r w:rsidRPr="001827E7">
        <w:t>MEM18001 Use hand tools</w:t>
      </w:r>
    </w:p>
    <w:p w:rsidR="00A517A2" w:rsidP="001827E7">
      <w:pPr>
        <w:pStyle w:val="BodyText"/>
      </w:pPr>
    </w:p>
    <w:p w:rsidR="00000000" w:rsidRPr="001827E7" w:rsidP="001827E7">
      <w:pPr>
        <w:pStyle w:val="Heading1"/>
      </w:pPr>
      <w:bookmarkStart w:id="4" w:name="O_953160"/>
      <w:bookmarkEnd w:id="4"/>
      <w:r w:rsidRPr="001827E7">
        <w:t>Competency Field</w:t>
      </w:r>
    </w:p>
    <w:p w:rsidR="00A517A2" w:rsidP="00A517A2">
      <w:pPr>
        <w:pStyle w:val="BodyText"/>
      </w:pPr>
      <w:r w:rsidRPr="001827E7">
        <w:t xml:space="preserve">Quality </w:t>
      </w:r>
    </w:p>
    <w:p w:rsidR="00000000" w:rsidRPr="001827E7" w:rsidP="001827E7">
      <w:pPr>
        <w:pStyle w:val="Heading1"/>
      </w:pPr>
      <w:bookmarkStart w:id="5" w:name="O_953158"/>
      <w:bookmarkEnd w:id="5"/>
      <w:r w:rsidRPr="001827E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A517A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7E7" w:rsidP="001827E7">
            <w:pPr>
              <w:pStyle w:val="BodyText"/>
            </w:pPr>
            <w:r w:rsidRPr="001827E7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7E7">
            <w:pPr>
              <w:pStyle w:val="BodyText"/>
              <w:rPr>
                <w:lang w:val="en-NZ"/>
              </w:rPr>
            </w:pPr>
            <w:r w:rsidRPr="001827E7">
              <w:rPr>
                <w:rStyle w:val="SpecialBold"/>
              </w:rPr>
              <w:t>Performance Criteria</w:t>
            </w:r>
          </w:p>
        </w:tc>
      </w:tr>
      <w:tr w:rsidTr="00A517A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7E7" w:rsidP="001827E7">
            <w:pPr>
              <w:pStyle w:val="BodyText"/>
            </w:pPr>
            <w:r w:rsidRPr="001827E7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7E7">
            <w:pPr>
              <w:pStyle w:val="BodyText"/>
              <w:rPr>
                <w:lang w:val="en-NZ"/>
              </w:rPr>
            </w:pPr>
            <w:r w:rsidRPr="001827E7">
              <w:rPr>
                <w:rStyle w:val="Emphasis"/>
              </w:rPr>
              <w:t>Performance criteria describe the performance needed to demonstra</w:t>
            </w:r>
            <w:r w:rsidRPr="001827E7">
              <w:rPr>
                <w:rStyle w:val="Emphasis"/>
              </w:rPr>
              <w:t>te achievement of the element.</w:t>
            </w:r>
          </w:p>
        </w:tc>
      </w:tr>
      <w:tr w:rsidTr="00A517A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7E7">
            <w:pPr>
              <w:pStyle w:val="BodyText"/>
              <w:rPr>
                <w:lang w:val="en-NZ"/>
              </w:rPr>
            </w:pPr>
            <w:r w:rsidRPr="001827E7">
              <w:t>1. Receive and document the complaint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7E7" w:rsidP="001827E7">
            <w:pPr>
              <w:pStyle w:val="BodyText"/>
            </w:pPr>
            <w:r w:rsidRPr="001827E7">
              <w:t>1.1 Follow standard operating procedures (SOPs)</w:t>
            </w:r>
          </w:p>
          <w:p w:rsidR="00000000" w:rsidRPr="001827E7" w:rsidP="001827E7">
            <w:pPr>
              <w:pStyle w:val="BodyText"/>
            </w:pPr>
            <w:r w:rsidRPr="001827E7">
              <w:t>1.2 Comply with work health and safety (WHS) requirements at all times</w:t>
            </w:r>
          </w:p>
          <w:p w:rsidR="00000000" w:rsidRPr="001827E7" w:rsidP="001827E7">
            <w:pPr>
              <w:pStyle w:val="BodyText"/>
            </w:pPr>
            <w:r w:rsidRPr="001827E7">
              <w:t>1.3 Record allegations in accordance with organisational procedures</w:t>
            </w:r>
          </w:p>
          <w:p w:rsidR="00000000" w:rsidRPr="001827E7" w:rsidP="001827E7">
            <w:pPr>
              <w:pStyle w:val="BodyText"/>
            </w:pPr>
            <w:r w:rsidRPr="001827E7">
              <w:t>1.4 Screen complaints to ensure that they are relevant to trade measurement and assess to determine priority</w:t>
            </w:r>
          </w:p>
          <w:p w:rsidR="00000000" w:rsidP="001827E7">
            <w:pPr>
              <w:pStyle w:val="BodyText"/>
              <w:rPr>
                <w:lang w:val="en-NZ"/>
              </w:rPr>
            </w:pPr>
            <w:r w:rsidRPr="001827E7">
              <w:t>1.5 Advise complainant of investigative process and timeframes for feedback</w:t>
            </w:r>
          </w:p>
        </w:tc>
      </w:tr>
      <w:tr w:rsidTr="00A517A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7E7">
            <w:pPr>
              <w:pStyle w:val="BodyText"/>
              <w:rPr>
                <w:lang w:val="en-NZ"/>
              </w:rPr>
            </w:pPr>
            <w:r w:rsidRPr="001827E7">
              <w:t>2. Plan the investigation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7E7" w:rsidP="001827E7">
            <w:pPr>
              <w:pStyle w:val="BodyText"/>
            </w:pPr>
            <w:r w:rsidRPr="001827E7">
              <w:t>2.1 Assess the information received for pos</w:t>
            </w:r>
            <w:r w:rsidRPr="001827E7">
              <w:t>sible breaches in relation to the legislation</w:t>
            </w:r>
          </w:p>
          <w:p w:rsidR="00000000" w:rsidRPr="001827E7" w:rsidP="001827E7">
            <w:pPr>
              <w:pStyle w:val="BodyText"/>
            </w:pPr>
            <w:r w:rsidRPr="001827E7">
              <w:t>2.2 Research trader history and complaint precedence</w:t>
            </w:r>
          </w:p>
          <w:p w:rsidR="00000000" w:rsidRPr="001827E7" w:rsidP="001827E7">
            <w:pPr>
              <w:pStyle w:val="BodyText"/>
            </w:pPr>
            <w:r w:rsidRPr="001827E7">
              <w:t>2.3 Organise suitable equipment and personnel to undertake the investigation</w:t>
            </w:r>
          </w:p>
          <w:p w:rsidR="00000000" w:rsidP="001827E7">
            <w:pPr>
              <w:pStyle w:val="BodyText"/>
              <w:rPr>
                <w:lang w:val="en-NZ"/>
              </w:rPr>
            </w:pPr>
            <w:r w:rsidRPr="001827E7">
              <w:t>2.4 Research enforcement policies and procedures to ascertain appropriate action</w:t>
            </w:r>
            <w:r w:rsidRPr="001827E7">
              <w:t xml:space="preserve"> to be implemented</w:t>
            </w:r>
          </w:p>
        </w:tc>
      </w:tr>
      <w:tr w:rsidTr="00A517A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7E7">
            <w:pPr>
              <w:pStyle w:val="BodyText"/>
              <w:rPr>
                <w:lang w:val="en-NZ"/>
              </w:rPr>
            </w:pPr>
            <w:r w:rsidRPr="001827E7">
              <w:t>3. Investigate the complaint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7E7" w:rsidP="001827E7">
            <w:pPr>
              <w:pStyle w:val="BodyText"/>
            </w:pPr>
            <w:r w:rsidRPr="001827E7">
              <w:t xml:space="preserve">3.1 Conduct preliminary investigation to gather </w:t>
            </w:r>
            <w:r w:rsidRPr="001827E7">
              <w:rPr>
                <w:rStyle w:val="Emphasis"/>
              </w:rPr>
              <w:t>prima facie</w:t>
            </w:r>
            <w:r w:rsidRPr="001827E7">
              <w:t xml:space="preserve"> evidence in accordance with organisational procedures</w:t>
            </w:r>
          </w:p>
          <w:p w:rsidR="00000000" w:rsidRPr="001827E7" w:rsidP="001827E7">
            <w:pPr>
              <w:pStyle w:val="BodyText"/>
            </w:pPr>
            <w:r w:rsidRPr="001827E7">
              <w:t>3.2 Gather evidence to substantiate a breach in accordance with investigative practices</w:t>
            </w:r>
          </w:p>
          <w:p w:rsidR="00000000" w:rsidP="001827E7">
            <w:pPr>
              <w:pStyle w:val="BodyText"/>
              <w:rPr>
                <w:lang w:val="en-NZ"/>
              </w:rPr>
            </w:pPr>
            <w:r w:rsidRPr="001827E7">
              <w:t>3.3 C</w:t>
            </w:r>
            <w:r w:rsidRPr="001827E7">
              <w:t>onduct the relevant components of a routine field inspection</w:t>
            </w:r>
          </w:p>
        </w:tc>
      </w:tr>
      <w:tr w:rsidTr="00A517A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7E7">
            <w:pPr>
              <w:pStyle w:val="BodyText"/>
              <w:rPr>
                <w:lang w:val="en-NZ"/>
              </w:rPr>
            </w:pPr>
            <w:r w:rsidRPr="001827E7">
              <w:t>4. Finalise the complaint investigation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7E7" w:rsidP="001827E7">
            <w:pPr>
              <w:pStyle w:val="BodyText"/>
            </w:pPr>
            <w:r w:rsidRPr="001827E7">
              <w:t>4.1 Communicate information relevant to the inspection to the trader</w:t>
            </w:r>
          </w:p>
          <w:p w:rsidR="00000000" w:rsidRPr="001827E7" w:rsidP="001827E7">
            <w:pPr>
              <w:pStyle w:val="BodyText"/>
            </w:pPr>
            <w:r w:rsidRPr="001827E7">
              <w:t>4.2 Determine and apply approved procedures to remedy non-compliance</w:t>
            </w:r>
          </w:p>
          <w:p w:rsidR="00000000" w:rsidP="001827E7">
            <w:pPr>
              <w:pStyle w:val="BodyText"/>
              <w:rPr>
                <w:lang w:val="en-NZ"/>
              </w:rPr>
            </w:pPr>
            <w:r w:rsidRPr="001827E7">
              <w:t>4.3 Complete ins</w:t>
            </w:r>
            <w:r w:rsidRPr="001827E7">
              <w:t>pection documentation in accordance with organisational procedures</w:t>
            </w:r>
          </w:p>
        </w:tc>
      </w:tr>
      <w:tr w:rsidTr="00A517A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7E7">
            <w:pPr>
              <w:pStyle w:val="BodyText"/>
              <w:rPr>
                <w:lang w:val="en-NZ"/>
              </w:rPr>
            </w:pPr>
            <w:r w:rsidRPr="001827E7">
              <w:t>5. Complete complaint file documentation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7E7" w:rsidP="001827E7">
            <w:pPr>
              <w:pStyle w:val="BodyText"/>
            </w:pPr>
            <w:r w:rsidRPr="001827E7">
              <w:t>5.1 Advise complainant of outcome of the investigation</w:t>
            </w:r>
          </w:p>
          <w:p w:rsidR="00000000" w:rsidRPr="001827E7" w:rsidP="001827E7">
            <w:pPr>
              <w:pStyle w:val="BodyText"/>
            </w:pPr>
            <w:r w:rsidRPr="001827E7">
              <w:t>5.2 Complete complaint documentation in accordance with organisational guidelines</w:t>
            </w:r>
          </w:p>
        </w:tc>
      </w:tr>
    </w:tbl>
    <w:p w:rsidR="00A517A2" w:rsidP="001827E7">
      <w:pPr>
        <w:pStyle w:val="BodyText"/>
      </w:pPr>
    </w:p>
    <w:p w:rsidR="00A517A2" w:rsidP="001827E7">
      <w:pPr>
        <w:pStyle w:val="BodyText"/>
      </w:pPr>
    </w:p>
    <w:p w:rsidR="00000000" w:rsidRPr="001827E7" w:rsidP="001827E7">
      <w:pPr>
        <w:pStyle w:val="Heading1"/>
      </w:pPr>
      <w:bookmarkStart w:id="6" w:name="O_953157"/>
      <w:bookmarkEnd w:id="6"/>
      <w:r w:rsidRPr="001827E7">
        <w:t>Foundation Skills</w:t>
      </w:r>
    </w:p>
    <w:p w:rsidR="00000000" w:rsidRPr="001827E7" w:rsidP="00A517A2">
      <w:pPr>
        <w:pStyle w:val="BodyText"/>
      </w:pPr>
      <w:r w:rsidRPr="001827E7">
        <w:t>This section describes those language, literacy, numeracy and employment skills that are essential to performance.</w:t>
      </w:r>
    </w:p>
    <w:p w:rsidR="00A517A2" w:rsidP="00A517A2">
      <w:pPr>
        <w:pStyle w:val="BodyText"/>
      </w:pPr>
      <w:r w:rsidRPr="001827E7">
        <w:t>Foundation skills essential to performance are explicit in the performance criteria of this unit of compete</w:t>
      </w:r>
      <w:r w:rsidRPr="001827E7">
        <w:t>ncy.</w:t>
      </w:r>
    </w:p>
    <w:p w:rsidR="00000000" w:rsidRPr="001827E7" w:rsidP="001827E7">
      <w:pPr>
        <w:pStyle w:val="Heading1"/>
      </w:pPr>
      <w:bookmarkStart w:id="7" w:name="O_953156"/>
      <w:bookmarkEnd w:id="7"/>
      <w:r w:rsidRPr="001827E7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1827E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7E7">
            <w:pPr>
              <w:pStyle w:val="BodyText"/>
              <w:rPr>
                <w:lang w:val="en-NZ"/>
              </w:rPr>
            </w:pPr>
            <w:r w:rsidRPr="001827E7">
              <w:t>This field allows for different work environments and conditions that may affect performance. Essential operating conditions that may be present (depending on the work situation, needs of the candidate, accessibil</w:t>
            </w:r>
            <w:r w:rsidRPr="001827E7">
              <w:t>ity of the item, and local industry and regional contexts) are included.</w:t>
            </w:r>
          </w:p>
        </w:tc>
      </w:tr>
      <w:tr w:rsidTr="001827E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7E7">
            <w:pPr>
              <w:pStyle w:val="BodyText"/>
              <w:rPr>
                <w:lang w:val="en-NZ"/>
              </w:rPr>
            </w:pPr>
            <w:r w:rsidRPr="001827E7">
              <w:t>WHS considerations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7E7" w:rsidP="001827E7">
            <w:pPr>
              <w:pStyle w:val="ListBullet"/>
            </w:pPr>
            <w:r w:rsidRPr="001827E7">
              <w:t>storage and transportation of test equipment</w:t>
            </w:r>
          </w:p>
          <w:p w:rsidR="00000000" w:rsidRPr="001827E7" w:rsidP="001827E7">
            <w:pPr>
              <w:pStyle w:val="ListBullet"/>
            </w:pPr>
            <w:r w:rsidRPr="001827E7">
              <w:t>site/premises conditions</w:t>
            </w:r>
          </w:p>
          <w:p w:rsidR="00000000" w:rsidRPr="001827E7" w:rsidP="001827E7">
            <w:pPr>
              <w:pStyle w:val="ListBullet"/>
            </w:pPr>
            <w:r w:rsidRPr="001827E7">
              <w:t>disposal of dangerous materials</w:t>
            </w:r>
          </w:p>
          <w:p w:rsidR="00000000" w:rsidRPr="001827E7" w:rsidP="001827E7">
            <w:pPr>
              <w:pStyle w:val="ListBullet"/>
            </w:pPr>
            <w:r w:rsidRPr="001827E7">
              <w:t>storage of seized equipment/products</w:t>
            </w:r>
          </w:p>
          <w:p w:rsidR="00000000" w:rsidRPr="001827E7" w:rsidP="001827E7">
            <w:pPr>
              <w:pStyle w:val="ListBullet"/>
            </w:pPr>
            <w:r w:rsidRPr="001827E7">
              <w:t>specific safety equipment and clothing</w:t>
            </w:r>
          </w:p>
          <w:p w:rsidR="00000000" w:rsidRPr="001827E7" w:rsidP="001827E7">
            <w:pPr>
              <w:pStyle w:val="ListBullet"/>
            </w:pPr>
            <w:r w:rsidRPr="001827E7">
              <w:t xml:space="preserve">manual handling techniques </w:t>
            </w:r>
          </w:p>
          <w:p w:rsidR="00000000" w:rsidRPr="001827E7" w:rsidP="001827E7">
            <w:pPr>
              <w:pStyle w:val="ListBullet"/>
            </w:pPr>
            <w:r w:rsidRPr="001827E7">
              <w:t>product handling equipment</w:t>
            </w:r>
          </w:p>
          <w:p w:rsidR="00000000" w:rsidP="001827E7">
            <w:pPr>
              <w:pStyle w:val="ListBullet"/>
              <w:rPr>
                <w:lang w:val="en-NZ"/>
              </w:rPr>
            </w:pPr>
            <w:r w:rsidRPr="001827E7">
              <w:t>weather.</w:t>
            </w:r>
          </w:p>
        </w:tc>
      </w:tr>
      <w:tr w:rsidTr="001827E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7E7">
            <w:pPr>
              <w:pStyle w:val="BodyText"/>
              <w:rPr>
                <w:lang w:val="en-NZ"/>
              </w:rPr>
            </w:pPr>
            <w:r w:rsidRPr="001827E7">
              <w:t>Organisational procedures relate to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7E7" w:rsidP="001827E7">
            <w:pPr>
              <w:pStyle w:val="ListBullet"/>
            </w:pPr>
            <w:r w:rsidRPr="001827E7">
              <w:t>trial purchase</w:t>
            </w:r>
          </w:p>
          <w:p w:rsidR="00000000" w:rsidRPr="001827E7" w:rsidP="001827E7">
            <w:pPr>
              <w:pStyle w:val="ListBullet"/>
            </w:pPr>
            <w:r w:rsidRPr="001827E7">
              <w:t>surveillance</w:t>
            </w:r>
          </w:p>
          <w:p w:rsidR="00000000" w:rsidRPr="001827E7" w:rsidP="001827E7">
            <w:pPr>
              <w:pStyle w:val="ListBullet"/>
            </w:pPr>
            <w:r w:rsidRPr="001827E7">
              <w:t>witness statements</w:t>
            </w:r>
          </w:p>
          <w:p w:rsidR="00000000" w:rsidRPr="001827E7" w:rsidP="001827E7">
            <w:pPr>
              <w:pStyle w:val="ListBullet"/>
            </w:pPr>
            <w:r w:rsidRPr="001827E7">
              <w:t>verification/in-service inspection procedures</w:t>
            </w:r>
          </w:p>
          <w:p w:rsidR="00000000" w:rsidRPr="001827E7" w:rsidP="001827E7">
            <w:pPr>
              <w:pStyle w:val="ListBullet"/>
            </w:pPr>
            <w:r w:rsidRPr="001827E7">
              <w:t>pre-packed articles inspection procedures</w:t>
            </w:r>
          </w:p>
          <w:p w:rsidR="00000000" w:rsidRPr="001827E7" w:rsidP="001827E7">
            <w:pPr>
              <w:pStyle w:val="ListBullet"/>
            </w:pPr>
            <w:r w:rsidRPr="001827E7">
              <w:t>trading practices inspection procedures</w:t>
            </w:r>
          </w:p>
          <w:p w:rsidR="00000000" w:rsidP="001827E7">
            <w:pPr>
              <w:pStyle w:val="ListBullet"/>
              <w:rPr>
                <w:lang w:val="en-NZ"/>
              </w:rPr>
            </w:pPr>
            <w:r w:rsidRPr="001827E7">
              <w:t>routine field inspection procedures.</w:t>
            </w:r>
          </w:p>
        </w:tc>
      </w:tr>
      <w:tr w:rsidTr="001827E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7E7">
            <w:pPr>
              <w:pStyle w:val="BodyText"/>
              <w:rPr>
                <w:lang w:val="en-NZ"/>
              </w:rPr>
            </w:pPr>
            <w:r w:rsidRPr="001827E7">
              <w:t>Complaints relate to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7E7" w:rsidP="001827E7">
            <w:pPr>
              <w:pStyle w:val="ListBullet"/>
            </w:pPr>
            <w:r w:rsidRPr="001827E7">
              <w:t>measuring instruments</w:t>
            </w:r>
          </w:p>
          <w:p w:rsidR="00000000" w:rsidRPr="001827E7" w:rsidP="001827E7">
            <w:pPr>
              <w:pStyle w:val="ListBullet"/>
            </w:pPr>
            <w:r w:rsidRPr="001827E7">
              <w:t>pre-packed artic</w:t>
            </w:r>
            <w:r w:rsidRPr="001827E7">
              <w:t>les</w:t>
            </w:r>
          </w:p>
          <w:p w:rsidR="00000000" w:rsidRPr="001827E7" w:rsidP="001827E7">
            <w:pPr>
              <w:pStyle w:val="ListBullet"/>
            </w:pPr>
            <w:r w:rsidRPr="001827E7">
              <w:t>trading practices</w:t>
            </w:r>
          </w:p>
          <w:p w:rsidR="00000000" w:rsidRPr="001827E7" w:rsidP="001827E7">
            <w:pPr>
              <w:pStyle w:val="ListBullet"/>
            </w:pPr>
            <w:r w:rsidRPr="001827E7">
              <w:t>servicing licensees</w:t>
            </w:r>
          </w:p>
          <w:p w:rsidR="00000000" w:rsidRPr="001827E7" w:rsidP="001827E7">
            <w:pPr>
              <w:pStyle w:val="ListBullet"/>
            </w:pPr>
            <w:r w:rsidRPr="001827E7">
              <w:t>public weighbridge licensees</w:t>
            </w:r>
          </w:p>
          <w:p w:rsidR="00000000" w:rsidP="001827E7">
            <w:pPr>
              <w:pStyle w:val="ListBullet"/>
              <w:rPr>
                <w:lang w:val="en-NZ"/>
              </w:rPr>
            </w:pPr>
            <w:r w:rsidRPr="001827E7">
              <w:t>fair trading matters relating to trade measurement.</w:t>
            </w:r>
          </w:p>
        </w:tc>
      </w:tr>
      <w:tr w:rsidTr="001827E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7E7">
            <w:pPr>
              <w:pStyle w:val="BodyText"/>
              <w:rPr>
                <w:lang w:val="en-NZ"/>
              </w:rPr>
            </w:pPr>
            <w:r w:rsidRPr="001827E7">
              <w:t>Sources of information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7E7" w:rsidP="001827E7">
            <w:pPr>
              <w:pStyle w:val="ListBullet"/>
            </w:pPr>
            <w:r w:rsidRPr="001827E7">
              <w:t>uniform test procedures</w:t>
            </w:r>
          </w:p>
          <w:p w:rsidR="00000000" w:rsidRPr="001827E7" w:rsidP="001827E7">
            <w:pPr>
              <w:pStyle w:val="ListBullet"/>
            </w:pPr>
            <w:r w:rsidRPr="001827E7">
              <w:t>international handbook</w:t>
            </w:r>
          </w:p>
          <w:p w:rsidR="00000000" w:rsidRPr="001827E7" w:rsidP="001827E7">
            <w:pPr>
              <w:pStyle w:val="ListBullet"/>
            </w:pPr>
            <w:r w:rsidRPr="001827E7">
              <w:t>Australian Standards</w:t>
            </w:r>
          </w:p>
          <w:p w:rsidR="00000000" w:rsidRPr="001827E7" w:rsidP="001827E7">
            <w:pPr>
              <w:pStyle w:val="ListBullet"/>
            </w:pPr>
            <w:r w:rsidRPr="001827E7">
              <w:t>investigation method guidelines</w:t>
            </w:r>
          </w:p>
          <w:p w:rsidR="00000000" w:rsidRPr="001827E7" w:rsidP="001827E7">
            <w:pPr>
              <w:pStyle w:val="ListBullet"/>
            </w:pPr>
            <w:r w:rsidRPr="001827E7">
              <w:t>business/company details</w:t>
            </w:r>
          </w:p>
          <w:p w:rsidR="00000000" w:rsidRPr="001827E7" w:rsidP="001827E7">
            <w:pPr>
              <w:pStyle w:val="ListBullet"/>
            </w:pPr>
            <w:r w:rsidRPr="001827E7">
              <w:t>organisational database</w:t>
            </w:r>
          </w:p>
          <w:p w:rsidR="00000000" w:rsidP="001827E7">
            <w:pPr>
              <w:pStyle w:val="ListBullet"/>
              <w:rPr>
                <w:lang w:val="en-NZ"/>
              </w:rPr>
            </w:pPr>
            <w:r w:rsidRPr="001827E7">
              <w:t>searches from other government agencies.</w:t>
            </w:r>
          </w:p>
        </w:tc>
      </w:tr>
      <w:tr w:rsidTr="001827E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7E7">
            <w:pPr>
              <w:pStyle w:val="BodyText"/>
              <w:rPr>
                <w:lang w:val="en-NZ"/>
              </w:rPr>
            </w:pPr>
            <w:r w:rsidRPr="001827E7">
              <w:t>Legislation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7E7" w:rsidP="001827E7">
            <w:pPr>
              <w:pStyle w:val="ListBullet"/>
            </w:pPr>
            <w:r w:rsidRPr="001827E7">
              <w:t>enabling legislation</w:t>
            </w:r>
          </w:p>
          <w:p w:rsidR="00000000" w:rsidRPr="001827E7" w:rsidP="001827E7">
            <w:pPr>
              <w:pStyle w:val="ListBullet"/>
            </w:pPr>
            <w:r w:rsidRPr="001827E7">
              <w:t>WHS</w:t>
            </w:r>
          </w:p>
          <w:p w:rsidR="00000000" w:rsidRPr="001827E7" w:rsidP="001827E7">
            <w:pPr>
              <w:pStyle w:val="ListBullet"/>
            </w:pPr>
            <w:r w:rsidRPr="001827E7">
              <w:t>environmental legislation</w:t>
            </w:r>
          </w:p>
          <w:p w:rsidR="00000000" w:rsidP="001827E7">
            <w:pPr>
              <w:pStyle w:val="ListBullet"/>
              <w:rPr>
                <w:lang w:val="en-NZ"/>
              </w:rPr>
            </w:pPr>
            <w:r w:rsidRPr="001827E7">
              <w:t>enforcement policies.</w:t>
            </w:r>
          </w:p>
        </w:tc>
      </w:tr>
      <w:tr w:rsidTr="001827E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7E7">
            <w:pPr>
              <w:pStyle w:val="BodyText"/>
              <w:rPr>
                <w:lang w:val="en-NZ"/>
              </w:rPr>
            </w:pPr>
            <w:r w:rsidRPr="001827E7">
              <w:t>Equipment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7E7" w:rsidP="001827E7">
            <w:pPr>
              <w:pStyle w:val="ListBullet"/>
            </w:pPr>
            <w:r w:rsidRPr="001827E7">
              <w:t>reference standards</w:t>
            </w:r>
          </w:p>
          <w:p w:rsidR="00000000" w:rsidRPr="001827E7" w:rsidP="001827E7">
            <w:pPr>
              <w:pStyle w:val="ListBullet"/>
            </w:pPr>
            <w:r w:rsidRPr="001827E7">
              <w:t>test equipment</w:t>
            </w:r>
          </w:p>
          <w:p w:rsidR="00000000" w:rsidP="001827E7">
            <w:pPr>
              <w:pStyle w:val="ListBullet"/>
              <w:rPr>
                <w:lang w:val="en-NZ"/>
              </w:rPr>
            </w:pPr>
            <w:r w:rsidRPr="001827E7">
              <w:t>safety equipment.</w:t>
            </w:r>
          </w:p>
        </w:tc>
      </w:tr>
      <w:tr w:rsidTr="001827E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7E7">
            <w:pPr>
              <w:pStyle w:val="BodyText"/>
              <w:rPr>
                <w:lang w:val="en-NZ"/>
              </w:rPr>
            </w:pPr>
            <w:r w:rsidRPr="001827E7">
              <w:t>Documentation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7E7" w:rsidP="001827E7">
            <w:pPr>
              <w:pStyle w:val="ListBullet"/>
            </w:pPr>
            <w:r w:rsidRPr="001827E7">
              <w:t>organisational forms</w:t>
            </w:r>
          </w:p>
          <w:p w:rsidR="00000000" w:rsidRPr="001827E7" w:rsidP="001827E7">
            <w:pPr>
              <w:pStyle w:val="ListBullet"/>
            </w:pPr>
            <w:r w:rsidRPr="001827E7">
              <w:t>notices</w:t>
            </w:r>
          </w:p>
          <w:p w:rsidR="00000000" w:rsidRPr="001827E7" w:rsidP="001827E7">
            <w:pPr>
              <w:pStyle w:val="ListBullet"/>
            </w:pPr>
            <w:r w:rsidRPr="001827E7">
              <w:t>field books</w:t>
            </w:r>
          </w:p>
          <w:p w:rsidR="00000000" w:rsidRPr="001827E7" w:rsidP="001827E7">
            <w:pPr>
              <w:pStyle w:val="ListBullet"/>
            </w:pPr>
            <w:r w:rsidRPr="001827E7">
              <w:t>product handling sheets</w:t>
            </w:r>
          </w:p>
          <w:p w:rsidR="00000000" w:rsidRPr="001827E7" w:rsidP="001827E7">
            <w:pPr>
              <w:pStyle w:val="ListBullet"/>
            </w:pPr>
            <w:r w:rsidRPr="001827E7">
              <w:t>educational material/brochures.</w:t>
            </w:r>
          </w:p>
        </w:tc>
      </w:tr>
    </w:tbl>
    <w:p w:rsidR="00A517A2" w:rsidP="001827E7">
      <w:pPr>
        <w:pStyle w:val="BodyText"/>
      </w:pPr>
    </w:p>
    <w:p w:rsidR="00A517A2" w:rsidP="001827E7">
      <w:pPr>
        <w:pStyle w:val="BodyText"/>
      </w:pPr>
    </w:p>
    <w:p w:rsidR="00000000" w:rsidRPr="001827E7" w:rsidP="001827E7">
      <w:pPr>
        <w:pStyle w:val="Heading1"/>
      </w:pPr>
      <w:bookmarkStart w:id="8" w:name="O_953155"/>
      <w:bookmarkEnd w:id="8"/>
      <w:r w:rsidRPr="001827E7">
        <w:t>Unit Mapping Information</w:t>
      </w:r>
    </w:p>
    <w:p w:rsidR="00A517A2" w:rsidP="00A517A2">
      <w:pPr>
        <w:pStyle w:val="BodyText"/>
      </w:pPr>
      <w:r w:rsidRPr="001827E7">
        <w:t>Release 1. Supersedes and is equivalent to MEM15018B Investigate consumer complaints.</w:t>
      </w:r>
    </w:p>
    <w:p w:rsidR="00000000" w:rsidRPr="001827E7" w:rsidP="001827E7">
      <w:pPr>
        <w:pStyle w:val="Heading1"/>
      </w:pPr>
      <w:bookmarkStart w:id="9" w:name="O_953148"/>
      <w:bookmarkEnd w:id="9"/>
      <w:r w:rsidRPr="001827E7">
        <w:t>Links</w:t>
      </w:r>
    </w:p>
    <w:p w:rsidR="00000000" w:rsidRPr="001827E7" w:rsidP="00A517A2">
      <w:pPr>
        <w:pStyle w:val="BodyText"/>
      </w:pPr>
      <w:r w:rsidRPr="001827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7070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827E7" w:rsidP="00A517A2">
      <w:pPr>
        <w:pStyle w:val="BodyText"/>
        <w:sectPr w:rsidSect="001827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27E7" w:rsidP="001827E7">
      <w:pPr>
        <w:pStyle w:val="SuperHeading"/>
      </w:pPr>
      <w:r w:rsidRPr="001827E7">
        <w:t>Assessment Requirements for MEM15018 Investigate consumer complaints</w:t>
      </w:r>
    </w:p>
    <w:p w:rsidR="00000000" w:rsidRPr="001827E7" w:rsidP="001827E7">
      <w:pPr>
        <w:pStyle w:val="Heading1"/>
      </w:pPr>
      <w:bookmarkStart w:id="10" w:name="O_953150"/>
      <w:bookmarkEnd w:id="10"/>
      <w:r w:rsidRPr="001827E7">
        <w:t>Modification History</w:t>
      </w:r>
    </w:p>
    <w:p w:rsidR="00A517A2" w:rsidP="00A517A2">
      <w:pPr>
        <w:pStyle w:val="BodyText"/>
      </w:pPr>
      <w:r w:rsidRPr="001827E7">
        <w:t>Release 1. Supersedes and</w:t>
      </w:r>
      <w:r w:rsidRPr="001827E7">
        <w:t xml:space="preserve"> is equivalent to MEM15018B Investigate consumer complaints.</w:t>
      </w:r>
    </w:p>
    <w:p w:rsidR="00000000" w:rsidRPr="001827E7" w:rsidP="001827E7">
      <w:pPr>
        <w:pStyle w:val="Heading1"/>
      </w:pPr>
      <w:bookmarkStart w:id="11" w:name="O_953153"/>
      <w:bookmarkEnd w:id="11"/>
      <w:r w:rsidRPr="001827E7">
        <w:t>Performance Evidence</w:t>
      </w:r>
    </w:p>
    <w:p w:rsidR="00000000" w:rsidRPr="001827E7" w:rsidP="00A517A2">
      <w:pPr>
        <w:pStyle w:val="BodyText"/>
      </w:pPr>
      <w:r w:rsidRPr="001827E7">
        <w:t>Evidence required to demonstrate competence in this unit must be relevant to and satisfy the requirements of the elements and performance criteria and inclu</w:t>
      </w:r>
      <w:r w:rsidRPr="001827E7">
        <w:t>de:</w:t>
      </w:r>
    </w:p>
    <w:p w:rsidR="00000000" w:rsidRPr="001827E7" w:rsidP="001827E7">
      <w:pPr>
        <w:pStyle w:val="ListBullet"/>
      </w:pPr>
      <w:r w:rsidRPr="001827E7">
        <w:t xml:space="preserve">following work instructions, standard operating procedures (SOPs) and safe work practices </w:t>
      </w:r>
    </w:p>
    <w:p w:rsidR="00000000" w:rsidRPr="001827E7" w:rsidP="001827E7">
      <w:pPr>
        <w:pStyle w:val="ListBullet"/>
      </w:pPr>
      <w:r w:rsidRPr="001827E7">
        <w:t xml:space="preserve">recording allegation details in accordance with organisational procedures </w:t>
      </w:r>
    </w:p>
    <w:p w:rsidR="00000000" w:rsidRPr="001827E7" w:rsidP="001827E7">
      <w:pPr>
        <w:pStyle w:val="ListBullet"/>
      </w:pPr>
      <w:r w:rsidRPr="001827E7">
        <w:t>screening complaints to ensure they are relevant on at least two occasions</w:t>
      </w:r>
    </w:p>
    <w:p w:rsidR="00000000" w:rsidRPr="001827E7" w:rsidP="001827E7">
      <w:pPr>
        <w:pStyle w:val="ListBullet"/>
      </w:pPr>
      <w:r w:rsidRPr="001827E7">
        <w:t xml:space="preserve">accessing </w:t>
      </w:r>
      <w:r w:rsidRPr="001827E7">
        <w:t xml:space="preserve">applicable sources of information </w:t>
      </w:r>
    </w:p>
    <w:p w:rsidR="00000000" w:rsidRPr="001827E7" w:rsidP="001827E7">
      <w:pPr>
        <w:pStyle w:val="ListBullet"/>
      </w:pPr>
      <w:r w:rsidRPr="001827E7">
        <w:t>identifying and organising suitable equipment and briefing personnel concerning the requirements of the investigation on at least two occasions</w:t>
      </w:r>
    </w:p>
    <w:p w:rsidR="00000000" w:rsidRPr="001827E7" w:rsidP="001827E7">
      <w:pPr>
        <w:pStyle w:val="ListBullet"/>
      </w:pPr>
      <w:r w:rsidRPr="001827E7">
        <w:t>establishing appropriate courses of action on at least two occasions, includi</w:t>
      </w:r>
      <w:r w:rsidRPr="001827E7">
        <w:t>ng surveillance of trading premises to verify complainant’s allegations, gathering evidence to prove all elements of a breach and maintaining the integrity of evidence</w:t>
      </w:r>
    </w:p>
    <w:p w:rsidR="00000000" w:rsidRPr="001827E7" w:rsidP="001827E7">
      <w:pPr>
        <w:pStyle w:val="ListBullet"/>
      </w:pPr>
      <w:r w:rsidRPr="001827E7">
        <w:t>communicating outcomes of the investigation to the complainant within specified organisa</w:t>
      </w:r>
      <w:r w:rsidRPr="001827E7">
        <w:t>tional timeframes</w:t>
      </w:r>
    </w:p>
    <w:p w:rsidR="00000000" w:rsidRPr="001827E7" w:rsidP="001827E7">
      <w:pPr>
        <w:pStyle w:val="ListBullet"/>
      </w:pPr>
      <w:r w:rsidRPr="001827E7">
        <w:t>completing documentation in accordance with procedures and planning follow-up activities.</w:t>
      </w:r>
    </w:p>
    <w:p w:rsidR="00000000" w:rsidRPr="001827E7" w:rsidP="001827E7">
      <w:pPr>
        <w:pStyle w:val="BodyText"/>
      </w:pPr>
    </w:p>
    <w:p w:rsidR="00A517A2" w:rsidRPr="00A517A2" w:rsidP="00A517A2">
      <w:pPr>
        <w:pStyle w:val="BodyText"/>
        <w:rPr>
          <w:i/>
        </w:rPr>
      </w:pPr>
      <w:r w:rsidRPr="00A517A2">
        <w:rPr>
          <w:rStyle w:val="Emphasis"/>
        </w:rPr>
        <w:t>Note: Where a volume and/or frequency is not specified, demonstration must be provided at least once.</w:t>
      </w:r>
    </w:p>
    <w:p w:rsidR="00000000" w:rsidRPr="001827E7" w:rsidP="001827E7">
      <w:pPr>
        <w:pStyle w:val="Heading1"/>
      </w:pPr>
      <w:bookmarkStart w:id="12" w:name="O_953152"/>
      <w:bookmarkEnd w:id="12"/>
      <w:r w:rsidRPr="001827E7">
        <w:t>Knowledge Evidence</w:t>
      </w:r>
    </w:p>
    <w:p w:rsidR="00000000" w:rsidRPr="001827E7" w:rsidP="00A517A2">
      <w:pPr>
        <w:pStyle w:val="BodyText"/>
      </w:pPr>
      <w:r w:rsidRPr="001827E7">
        <w:t>Evidence required to demonstrate the required knowledge for this unit must be relevant to and satisfy the requirements of the elements and performance criteria and include knowledge of:</w:t>
      </w:r>
    </w:p>
    <w:p w:rsidR="00000000" w:rsidRPr="001827E7" w:rsidP="001827E7">
      <w:pPr>
        <w:pStyle w:val="ListBullet"/>
      </w:pPr>
      <w:r w:rsidRPr="001827E7">
        <w:t xml:space="preserve">safe work practices and procedures </w:t>
      </w:r>
    </w:p>
    <w:p w:rsidR="00000000" w:rsidRPr="001827E7" w:rsidP="001827E7">
      <w:pPr>
        <w:pStyle w:val="ListBullet"/>
      </w:pPr>
      <w:r w:rsidRPr="001827E7">
        <w:t>different methods of complaint lo</w:t>
      </w:r>
      <w:r w:rsidRPr="001827E7">
        <w:t xml:space="preserve">dgements </w:t>
      </w:r>
    </w:p>
    <w:p w:rsidR="00000000" w:rsidRPr="001827E7" w:rsidP="001827E7">
      <w:pPr>
        <w:pStyle w:val="ListBullet"/>
      </w:pPr>
      <w:r w:rsidRPr="001827E7">
        <w:t>organisational policy guidelines concerning complaints</w:t>
      </w:r>
    </w:p>
    <w:p w:rsidR="00000000" w:rsidRPr="001827E7" w:rsidP="001827E7">
      <w:pPr>
        <w:pStyle w:val="ListBullet"/>
      </w:pPr>
      <w:r w:rsidRPr="001827E7">
        <w:t xml:space="preserve">organisational guidelines in regard to timelines </w:t>
      </w:r>
    </w:p>
    <w:p w:rsidR="00000000" w:rsidRPr="001827E7" w:rsidP="001827E7">
      <w:pPr>
        <w:pStyle w:val="ListBullet"/>
      </w:pPr>
      <w:r w:rsidRPr="001827E7">
        <w:t>equipment required to investigate complaints</w:t>
      </w:r>
    </w:p>
    <w:p w:rsidR="00000000" w:rsidRPr="001827E7" w:rsidP="001827E7">
      <w:pPr>
        <w:pStyle w:val="ListBullet"/>
      </w:pPr>
      <w:r w:rsidRPr="001827E7">
        <w:t>organisation</w:t>
      </w:r>
      <w:r>
        <w:t>’</w:t>
      </w:r>
      <w:r w:rsidRPr="001827E7">
        <w:t xml:space="preserve">s guidelines for the deployment of personnel </w:t>
      </w:r>
    </w:p>
    <w:p w:rsidR="00000000" w:rsidRPr="001827E7" w:rsidP="001827E7">
      <w:pPr>
        <w:pStyle w:val="ListBullet"/>
      </w:pPr>
      <w:r w:rsidRPr="001827E7">
        <w:t>scope of possible investigation activ</w:t>
      </w:r>
      <w:r w:rsidRPr="001827E7">
        <w:t xml:space="preserve">ities available </w:t>
      </w:r>
    </w:p>
    <w:p w:rsidR="00000000" w:rsidRPr="001827E7" w:rsidP="001827E7">
      <w:pPr>
        <w:pStyle w:val="ListBullet"/>
      </w:pPr>
      <w:r w:rsidRPr="001827E7">
        <w:t xml:space="preserve">elements of offence </w:t>
      </w:r>
    </w:p>
    <w:p w:rsidR="00000000" w:rsidRPr="001827E7" w:rsidP="001827E7">
      <w:pPr>
        <w:pStyle w:val="ListBullet"/>
      </w:pPr>
      <w:r w:rsidRPr="001827E7">
        <w:t>available surveillance methods for different types of complaints and premises</w:t>
      </w:r>
    </w:p>
    <w:p w:rsidR="00000000" w:rsidRPr="001827E7" w:rsidP="001827E7">
      <w:pPr>
        <w:pStyle w:val="ListBullet"/>
      </w:pPr>
      <w:r w:rsidRPr="001827E7">
        <w:t>evidence required to prove breaches of legislation</w:t>
      </w:r>
    </w:p>
    <w:p w:rsidR="00000000" w:rsidRPr="001827E7" w:rsidP="001827E7">
      <w:pPr>
        <w:pStyle w:val="ListBullet"/>
      </w:pPr>
      <w:r w:rsidRPr="001827E7">
        <w:t>types of investigation methods</w:t>
      </w:r>
    </w:p>
    <w:p w:rsidR="00000000" w:rsidRPr="001827E7" w:rsidP="001827E7">
      <w:pPr>
        <w:pStyle w:val="ListBullet"/>
      </w:pPr>
      <w:r w:rsidRPr="001827E7">
        <w:t>required procedures for the handling of evidence to mainta</w:t>
      </w:r>
      <w:r w:rsidRPr="001827E7">
        <w:t xml:space="preserve">in its integrity </w:t>
      </w:r>
    </w:p>
    <w:p w:rsidR="00000000" w:rsidRPr="001827E7" w:rsidP="001827E7">
      <w:pPr>
        <w:pStyle w:val="ListBullet"/>
      </w:pPr>
      <w:r w:rsidRPr="001827E7">
        <w:t xml:space="preserve">reasons for selecting relevant components of a routine field inspection </w:t>
      </w:r>
    </w:p>
    <w:p w:rsidR="00000000" w:rsidRPr="001827E7" w:rsidP="001827E7">
      <w:pPr>
        <w:pStyle w:val="ListBullet"/>
      </w:pPr>
      <w:r w:rsidRPr="001827E7">
        <w:t>legislative requirements and obligations for the issuing of notices</w:t>
      </w:r>
    </w:p>
    <w:p w:rsidR="00000000" w:rsidRPr="001827E7" w:rsidP="001827E7">
      <w:pPr>
        <w:pStyle w:val="ListBullet"/>
      </w:pPr>
      <w:r w:rsidRPr="001827E7">
        <w:t>organisation</w:t>
      </w:r>
      <w:r>
        <w:t>’</w:t>
      </w:r>
      <w:r w:rsidRPr="001827E7">
        <w:t xml:space="preserve">s policy guidelines for return visits </w:t>
      </w:r>
    </w:p>
    <w:p w:rsidR="00000000" w:rsidRPr="001827E7" w:rsidP="001827E7">
      <w:pPr>
        <w:pStyle w:val="ListBullet"/>
      </w:pPr>
      <w:r w:rsidRPr="001827E7">
        <w:t>specific reporting procedures</w:t>
      </w:r>
    </w:p>
    <w:p w:rsidR="00000000" w:rsidRPr="001827E7" w:rsidP="001827E7">
      <w:pPr>
        <w:pStyle w:val="ListBullet"/>
      </w:pPr>
      <w:r w:rsidRPr="001827E7">
        <w:t>complaint outco</w:t>
      </w:r>
      <w:r w:rsidRPr="001827E7">
        <w:t>me classifications</w:t>
      </w:r>
    </w:p>
    <w:p w:rsidR="00A517A2" w:rsidP="001827E7">
      <w:pPr>
        <w:pStyle w:val="ListBullet"/>
      </w:pPr>
      <w:r w:rsidRPr="001827E7">
        <w:t>complaint documentation procedures.</w:t>
      </w:r>
    </w:p>
    <w:p w:rsidR="00A517A2" w:rsidP="001827E7">
      <w:pPr>
        <w:pStyle w:val="ListBullet"/>
      </w:pPr>
    </w:p>
    <w:p w:rsidR="00000000" w:rsidRPr="001827E7" w:rsidP="001827E7">
      <w:pPr>
        <w:pStyle w:val="Heading1"/>
      </w:pPr>
      <w:bookmarkStart w:id="13" w:name="O_953151"/>
      <w:bookmarkEnd w:id="13"/>
      <w:r w:rsidRPr="001827E7">
        <w:t>Assessment Conditions</w:t>
      </w:r>
    </w:p>
    <w:p w:rsidR="00000000" w:rsidRPr="001827E7" w:rsidP="001827E7">
      <w:pPr>
        <w:pStyle w:val="ListBullet"/>
      </w:pPr>
      <w:r w:rsidRPr="001827E7">
        <w:t>Assessors must:</w:t>
      </w:r>
    </w:p>
    <w:p w:rsidR="00000000" w:rsidRPr="001827E7" w:rsidP="001827E7">
      <w:pPr>
        <w:pStyle w:val="ListBullet2"/>
      </w:pPr>
      <w:r w:rsidRPr="001827E7">
        <w:t xml:space="preserve">have vocational competency in investigating consumer complaints at least to the level being assessed </w:t>
      </w:r>
      <w:r w:rsidRPr="001827E7">
        <w:t>with relevant industry knowledge and experience</w:t>
      </w:r>
    </w:p>
    <w:p w:rsidR="00000000" w:rsidRPr="001827E7" w:rsidP="001827E7">
      <w:pPr>
        <w:pStyle w:val="ListBullet2"/>
      </w:pPr>
      <w:r w:rsidRPr="001827E7">
        <w:t xml:space="preserve">satisfy the assessor requirements in the </w:t>
      </w:r>
      <w:r w:rsidRPr="001827E7">
        <w:rPr>
          <w:rStyle w:val="Emphasis"/>
        </w:rPr>
        <w:t xml:space="preserve">Standards for Registered Training Organisations 2015 </w:t>
      </w:r>
      <w:r w:rsidRPr="001827E7">
        <w:t>or its replacement</w:t>
      </w:r>
      <w:r w:rsidRPr="001827E7">
        <w:rPr>
          <w:rStyle w:val="Emphasis"/>
        </w:rPr>
        <w:t xml:space="preserve"> </w:t>
      </w:r>
      <w:r w:rsidRPr="001827E7">
        <w:t xml:space="preserve">and comply with the </w:t>
      </w:r>
      <w:r w:rsidRPr="001827E7">
        <w:rPr>
          <w:rStyle w:val="Emphasis"/>
        </w:rPr>
        <w:t xml:space="preserve">National Vocational Education and Training Regulator Act 2011, </w:t>
      </w:r>
      <w:r w:rsidRPr="001827E7">
        <w:t>its replacem</w:t>
      </w:r>
      <w:r w:rsidRPr="001827E7">
        <w:t>ent</w:t>
      </w:r>
      <w:r w:rsidRPr="001827E7">
        <w:rPr>
          <w:rStyle w:val="Emphasis"/>
        </w:rPr>
        <w:t xml:space="preserve"> </w:t>
      </w:r>
      <w:r w:rsidRPr="001827E7">
        <w:t>or equivalent legislation covering VET regulation in a non-referring state/territory as the case requires.</w:t>
      </w:r>
    </w:p>
    <w:p w:rsidR="00000000" w:rsidRPr="001827E7" w:rsidP="001827E7">
      <w:pPr>
        <w:pStyle w:val="ListBullet"/>
      </w:pPr>
      <w:r w:rsidRPr="001827E7">
        <w:t xml:space="preserve">Where possible, assessment must occur in operational workplace situations. Where this is not possible or where personal safety or environmental </w:t>
      </w:r>
      <w:r w:rsidRPr="001827E7">
        <w:t>damage are limiting factors, assessment must occur in a sufficiently rigorous simulated environment that reflects realistic operational workplace conditions. This must cover all aspects of workplace performance, including environment, task skills, task man</w:t>
      </w:r>
      <w:r w:rsidRPr="001827E7">
        <w:t>agement skills, contingency management skills and job role environment skills.</w:t>
      </w:r>
    </w:p>
    <w:p w:rsidR="00000000" w:rsidRPr="001827E7" w:rsidP="001827E7">
      <w:pPr>
        <w:pStyle w:val="ListBullet"/>
      </w:pPr>
      <w:r w:rsidRPr="001827E7">
        <w:t>Conditions for assessment must include access to all tools, equipment, materials and documentation required, including relevant workplace procedures, product and manufacturing s</w:t>
      </w:r>
      <w:r w:rsidRPr="001827E7">
        <w:t>pecifications.</w:t>
      </w:r>
    </w:p>
    <w:p w:rsidR="00A517A2" w:rsidP="001827E7">
      <w:pPr>
        <w:pStyle w:val="ListBullet"/>
      </w:pPr>
      <w:r w:rsidRPr="001827E7">
        <w:t>Assessment processes and techniques must be appropriate to the language, literacy and numeracy requirements of the work being performed and the needs of the candidate.</w:t>
      </w:r>
    </w:p>
    <w:p w:rsidR="00A517A2" w:rsidP="001827E7">
      <w:pPr>
        <w:pStyle w:val="ListBullet"/>
      </w:pPr>
    </w:p>
    <w:p w:rsidR="00000000" w:rsidRPr="001827E7" w:rsidP="001827E7">
      <w:pPr>
        <w:pStyle w:val="Heading1"/>
      </w:pPr>
      <w:bookmarkStart w:id="14" w:name="O_953149"/>
      <w:bookmarkEnd w:id="14"/>
      <w:r w:rsidRPr="001827E7">
        <w:t>Links</w:t>
      </w:r>
    </w:p>
    <w:p w:rsidR="00000000" w:rsidRPr="001827E7" w:rsidP="00A517A2">
      <w:pPr>
        <w:pStyle w:val="BodyText"/>
      </w:pPr>
      <w:r w:rsidRPr="001827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7070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827E7" w:rsidP="001827E7"/>
    <w:sectPr w:rsidSect="001827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7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7E7" w:rsidRPr="00A517A2" w:rsidP="00A517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7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7A2" w:rsidP="001827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517A2" w:rsidP="001827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517A2" w:rsidP="001827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7E7" w:rsidP="001827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17A2">
      <w:t>Approved</w:t>
    </w:r>
    <w:r w:rsidR="00A517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17A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17A2">
      <w:rPr>
        <w:noProof/>
      </w:rPr>
      <w:t>5</w:t>
    </w:r>
    <w:r>
      <w:rPr>
        <w:noProof/>
      </w:rPr>
      <w:fldChar w:fldCharType="end"/>
    </w:r>
  </w:p>
  <w:p w:rsidR="001827E7" w:rsidP="001827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17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17A2">
      <w:t>Manufacturing Industry Skills Alliance</w:t>
    </w:r>
    <w:r w:rsidR="00A517A2">
      <w:fldChar w:fldCharType="end"/>
    </w:r>
  </w:p>
  <w:p w:rsidR="001827E7" w:rsidP="001827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7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7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27E7" w:rsidRPr="00A517A2" w:rsidP="00A517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7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7A2" w:rsidRPr="002D2AF8" w:rsidP="001827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MEM15018 Investigate consumer complaints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17A2" w:rsidP="001827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7E7" w:rsidRPr="002D2AF8" w:rsidP="001827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17A2">
      <w:t>MEM15018 Investigate consumer complaints</w:t>
    </w:r>
    <w:r w:rsidR="00A517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17A2">
      <w:rPr>
        <w:noProof/>
      </w:rPr>
      <w:t>2 March 2025</w:t>
    </w:r>
    <w:r>
      <w:fldChar w:fldCharType="end"/>
    </w:r>
  </w:p>
  <w:p w:rsidR="001827E7" w:rsidP="001827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FE69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66F7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D06E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7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27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27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27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27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27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27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27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27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27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27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27E7"/>
  </w:style>
  <w:style w:type="character" w:customStyle="1" w:styleId="Heading1Char">
    <w:name w:val="Heading 1 Char"/>
    <w:basedOn w:val="DefaultParagraphFont"/>
    <w:link w:val="Heading1"/>
    <w:rsid w:val="001827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27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27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27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27E7"/>
    <w:rPr>
      <w:b/>
      <w:spacing w:val="0"/>
    </w:rPr>
  </w:style>
  <w:style w:type="paragraph" w:styleId="ListBullet2">
    <w:name w:val="List Bullet 2"/>
    <w:basedOn w:val="List2"/>
    <w:rsid w:val="001827E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27E7"/>
    <w:rPr>
      <w:i/>
    </w:rPr>
  </w:style>
  <w:style w:type="paragraph" w:customStyle="1" w:styleId="SuperHeading">
    <w:name w:val="SuperHeading"/>
    <w:basedOn w:val="Normal"/>
    <w:rsid w:val="001827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27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27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27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27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27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27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27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27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27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27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27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27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27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27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27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27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27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27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27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27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27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27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27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27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27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27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27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27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27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27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27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27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27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27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27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27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27E7"/>
  </w:style>
  <w:style w:type="paragraph" w:styleId="TableofFigures">
    <w:name w:val="table of figures"/>
    <w:basedOn w:val="Normal"/>
    <w:next w:val="Normal"/>
    <w:semiHidden/>
    <w:rsid w:val="001827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27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27E7"/>
    <w:rPr>
      <w:rFonts w:ascii="Wingdings" w:hAnsi="Wingdings"/>
    </w:rPr>
  </w:style>
  <w:style w:type="paragraph" w:customStyle="1" w:styleId="TableHeading">
    <w:name w:val="Table Heading"/>
    <w:basedOn w:val="HeadingBase"/>
    <w:rsid w:val="001827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27E7"/>
    <w:rPr>
      <w:color w:val="0033CC"/>
      <w:u w:val="none"/>
    </w:rPr>
  </w:style>
  <w:style w:type="paragraph" w:customStyle="1" w:styleId="BodyTextRight">
    <w:name w:val="Body Text Right"/>
    <w:basedOn w:val="BodyText"/>
    <w:rsid w:val="001827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27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27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27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27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27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27E7"/>
    <w:rPr>
      <w:sz w:val="32"/>
    </w:rPr>
  </w:style>
  <w:style w:type="paragraph" w:customStyle="1" w:styleId="HeadingProcedure">
    <w:name w:val="Heading Procedure"/>
    <w:basedOn w:val="HeadingBase"/>
    <w:next w:val="Normal"/>
    <w:rsid w:val="001827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27E7"/>
    <w:pPr>
      <w:spacing w:before="60" w:after="60"/>
    </w:pPr>
  </w:style>
  <w:style w:type="paragraph" w:styleId="ListContinue">
    <w:name w:val="List Continue"/>
    <w:basedOn w:val="List"/>
    <w:rsid w:val="001827E7"/>
    <w:pPr>
      <w:ind w:firstLine="0"/>
    </w:pPr>
  </w:style>
  <w:style w:type="paragraph" w:customStyle="1" w:styleId="ListNote">
    <w:name w:val="List Note"/>
    <w:basedOn w:val="List"/>
    <w:rsid w:val="001827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27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27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27E7"/>
    <w:rPr>
      <w:rFonts w:ascii="Courier New" w:hAnsi="Courier New"/>
    </w:rPr>
  </w:style>
  <w:style w:type="paragraph" w:customStyle="1" w:styleId="NoteBullet">
    <w:name w:val="Note Bullet"/>
    <w:basedOn w:val="Note"/>
    <w:rsid w:val="001827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27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27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27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27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27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27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27E7"/>
    <w:rPr>
      <w:b/>
      <w:smallCaps/>
    </w:rPr>
  </w:style>
  <w:style w:type="paragraph" w:customStyle="1" w:styleId="TableListNumber">
    <w:name w:val="Table List Number"/>
    <w:basedOn w:val="ListNumber"/>
    <w:rsid w:val="001827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27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27E7"/>
    <w:pPr>
      <w:numPr>
        <w:numId w:val="9"/>
      </w:numPr>
    </w:pPr>
  </w:style>
  <w:style w:type="paragraph" w:customStyle="1" w:styleId="ListAlpha2">
    <w:name w:val="List Alpha 2"/>
    <w:basedOn w:val="List2"/>
    <w:rsid w:val="001827E7"/>
    <w:pPr>
      <w:numPr>
        <w:numId w:val="8"/>
      </w:numPr>
    </w:pPr>
  </w:style>
  <w:style w:type="paragraph" w:styleId="List2">
    <w:name w:val="List 2"/>
    <w:basedOn w:val="BodyText"/>
    <w:rsid w:val="001827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27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27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27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27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27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27E7"/>
    <w:pPr>
      <w:numPr>
        <w:numId w:val="4"/>
      </w:numPr>
    </w:pPr>
  </w:style>
  <w:style w:type="paragraph" w:styleId="ListContinue2">
    <w:name w:val="List Continue 2"/>
    <w:basedOn w:val="List2"/>
    <w:rsid w:val="001827E7"/>
    <w:pPr>
      <w:ind w:firstLine="0"/>
    </w:pPr>
  </w:style>
  <w:style w:type="paragraph" w:styleId="ListContinue3">
    <w:name w:val="List Continue 3"/>
    <w:basedOn w:val="List3"/>
    <w:rsid w:val="001827E7"/>
    <w:pPr>
      <w:ind w:left="1021" w:firstLine="0"/>
    </w:pPr>
  </w:style>
  <w:style w:type="paragraph" w:styleId="ListContinue4">
    <w:name w:val="List Continue 4"/>
    <w:basedOn w:val="List4"/>
    <w:rsid w:val="001827E7"/>
    <w:pPr>
      <w:ind w:firstLine="0"/>
    </w:pPr>
  </w:style>
  <w:style w:type="paragraph" w:styleId="ListContinue5">
    <w:name w:val="List Continue 5"/>
    <w:basedOn w:val="List5"/>
    <w:rsid w:val="001827E7"/>
    <w:pPr>
      <w:ind w:firstLine="0"/>
    </w:pPr>
  </w:style>
  <w:style w:type="paragraph" w:styleId="ListNumber3">
    <w:name w:val="List Number 3"/>
    <w:basedOn w:val="List3"/>
    <w:rsid w:val="001827E7"/>
    <w:pPr>
      <w:numPr>
        <w:numId w:val="5"/>
      </w:numPr>
    </w:pPr>
  </w:style>
  <w:style w:type="paragraph" w:styleId="ListNumber4">
    <w:name w:val="List Number 4"/>
    <w:basedOn w:val="List4"/>
    <w:rsid w:val="001827E7"/>
    <w:pPr>
      <w:numPr>
        <w:numId w:val="6"/>
      </w:numPr>
    </w:pPr>
  </w:style>
  <w:style w:type="paragraph" w:styleId="ListNumber5">
    <w:name w:val="List Number 5"/>
    <w:basedOn w:val="List5"/>
    <w:rsid w:val="001827E7"/>
    <w:pPr>
      <w:numPr>
        <w:numId w:val="7"/>
      </w:numPr>
    </w:pPr>
  </w:style>
  <w:style w:type="paragraph" w:styleId="BlockText">
    <w:name w:val="Block Text"/>
    <w:basedOn w:val="Normal"/>
    <w:rsid w:val="001827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27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27E7"/>
    <w:rPr>
      <w:sz w:val="16"/>
      <w:vertAlign w:val="superscript"/>
    </w:rPr>
  </w:style>
  <w:style w:type="character" w:customStyle="1" w:styleId="Symbols">
    <w:name w:val="Symbols"/>
    <w:basedOn w:val="DefaultParagraphFont"/>
    <w:rsid w:val="001827E7"/>
    <w:rPr>
      <w:rFonts w:ascii="Symbol" w:hAnsi="Symbol"/>
    </w:rPr>
  </w:style>
  <w:style w:type="character" w:customStyle="1" w:styleId="MenuOptions">
    <w:name w:val="Menu Options"/>
    <w:basedOn w:val="DefaultParagraphFont"/>
    <w:rsid w:val="001827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27E7"/>
    <w:rPr>
      <w:b/>
    </w:rPr>
  </w:style>
  <w:style w:type="character" w:customStyle="1" w:styleId="Underlined">
    <w:name w:val="Underlined"/>
    <w:basedOn w:val="DefaultParagraphFont"/>
    <w:rsid w:val="001827E7"/>
    <w:rPr>
      <w:u w:val="single"/>
    </w:rPr>
  </w:style>
  <w:style w:type="paragraph" w:customStyle="1" w:styleId="TableBodyTextRight">
    <w:name w:val="Table Body Text Right"/>
    <w:basedOn w:val="TableBodyText"/>
    <w:rsid w:val="001827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27E7"/>
    <w:rPr>
      <w:sz w:val="18"/>
    </w:rPr>
  </w:style>
  <w:style w:type="paragraph" w:customStyle="1" w:styleId="BodySmallRight">
    <w:name w:val="Body Small Right"/>
    <w:basedOn w:val="BodyTextRight"/>
    <w:rsid w:val="001827E7"/>
    <w:rPr>
      <w:sz w:val="18"/>
      <w:szCs w:val="18"/>
    </w:rPr>
  </w:style>
  <w:style w:type="paragraph" w:customStyle="1" w:styleId="MarginEdition">
    <w:name w:val="Margin Edition"/>
    <w:basedOn w:val="MarginNote"/>
    <w:rsid w:val="001827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27E7"/>
    <w:rPr>
      <w:sz w:val="2"/>
      <w:szCs w:val="2"/>
    </w:rPr>
  </w:style>
  <w:style w:type="character" w:customStyle="1" w:styleId="Small">
    <w:name w:val="Small"/>
    <w:basedOn w:val="DefaultParagraphFont"/>
    <w:rsid w:val="001827E7"/>
    <w:rPr>
      <w:sz w:val="16"/>
    </w:rPr>
  </w:style>
  <w:style w:type="paragraph" w:customStyle="1" w:styleId="WideTable">
    <w:name w:val="Wide Table"/>
    <w:basedOn w:val="Normal"/>
    <w:rsid w:val="001827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27E7"/>
  </w:style>
  <w:style w:type="paragraph" w:styleId="Quote">
    <w:name w:val="Quote"/>
    <w:basedOn w:val="Heading1"/>
    <w:link w:val="QuoteChar"/>
    <w:qFormat/>
    <w:rsid w:val="001827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27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27E7"/>
    <w:pPr>
      <w:pageBreakBefore/>
    </w:pPr>
  </w:style>
  <w:style w:type="paragraph" w:customStyle="1" w:styleId="Border">
    <w:name w:val="Border"/>
    <w:basedOn w:val="Normal"/>
    <w:qFormat/>
    <w:rsid w:val="001827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27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7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7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27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27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27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27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27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27E7"/>
    <w:rPr>
      <w:u w:val="single"/>
    </w:rPr>
  </w:style>
  <w:style w:type="character" w:customStyle="1" w:styleId="BoldandItalics">
    <w:name w:val="Bold and Italics"/>
    <w:qFormat/>
    <w:rsid w:val="001827E7"/>
    <w:rPr>
      <w:b/>
      <w:i/>
      <w:u w:val="none"/>
    </w:rPr>
  </w:style>
  <w:style w:type="paragraph" w:styleId="BalloonText">
    <w:name w:val="Balloon Text"/>
    <w:basedOn w:val="Normal"/>
    <w:link w:val="BalloonTextChar"/>
    <w:rsid w:val="001827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27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27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27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27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27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27E7"/>
    <w:pPr>
      <w:spacing w:before="0" w:after="0"/>
    </w:pPr>
  </w:style>
  <w:style w:type="paragraph" w:customStyle="1" w:styleId="BodyTextBold">
    <w:name w:val="Body Text Bold"/>
    <w:basedOn w:val="BodyText"/>
    <w:qFormat/>
    <w:rsid w:val="001827E7"/>
    <w:rPr>
      <w:b/>
    </w:rPr>
  </w:style>
  <w:style w:type="character" w:styleId="Hyperlink">
    <w:name w:val="Hyperlink"/>
    <w:basedOn w:val="DefaultParagraphFont"/>
    <w:uiPriority w:val="99"/>
    <w:unhideWhenUsed/>
    <w:rsid w:val="00A517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1193</Words>
  <Characters>8310</Characters>
  <Application>Microsoft Office Word</Application>
  <DocSecurity>0</DocSecurity>
  <Lines>244</Lines>
  <Paragraphs>175</Paragraphs>
  <ScaleCrop>false</ScaleCrop>
  <Company>Author-it Software Corporation Ltd.</Company>
  <LinksUpToDate>false</LinksUpToDate>
  <CharactersWithSpaces>9328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MEM15018 Investigate consumer complaints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2025-03-01T16:57:00Z</dcterms:created>
  <dcterms:modified xsi:type="dcterms:W3CDTF">2025-03-01T16:57:00Z</dcterms:modified>
</cp:coreProperties>
</file>