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2710" w:rsidP="00672710">
      <w:pPr>
        <w:pStyle w:val="Title"/>
      </w:pPr>
      <w:r>
        <w:fldChar w:fldCharType="begin"/>
      </w:r>
      <w:r>
        <w:instrText xml:space="preserve"> TITLE   \* MERGEFORMAT </w:instrText>
      </w:r>
      <w:r>
        <w:fldChar w:fldCharType="separate"/>
      </w:r>
      <w:r>
        <w:t>MEM15016 Inspect pre-packed articles</w:t>
      </w:r>
      <w:r>
        <w:fldChar w:fldCharType="end"/>
      </w:r>
    </w:p>
    <w:p w:rsidR="00672710" w:rsidP="00672710">
      <w:pPr>
        <w:pStyle w:val="Version"/>
        <w:sectPr w:rsidSect="00430B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0BA1" w:rsidP="00430BA1">
      <w:pPr>
        <w:pStyle w:val="SuperHeading"/>
      </w:pPr>
      <w:r w:rsidRPr="00430BA1">
        <w:t>MEM15016 Inspect pre-packed articles</w:t>
      </w:r>
    </w:p>
    <w:p w:rsidR="00000000" w:rsidRPr="00430BA1" w:rsidP="00430BA1">
      <w:pPr>
        <w:pStyle w:val="Heading1"/>
      </w:pPr>
      <w:bookmarkStart w:id="1" w:name="O_953116"/>
      <w:bookmarkEnd w:id="1"/>
      <w:r w:rsidRPr="00430BA1">
        <w:t>Modification History</w:t>
      </w:r>
    </w:p>
    <w:p w:rsidR="00672710" w:rsidP="00672710">
      <w:pPr>
        <w:pStyle w:val="BodyText"/>
      </w:pPr>
      <w:r w:rsidRPr="00430BA1">
        <w:t>Release 1. Supersedes and is equivalent to MEM15016B Inspect pre-packed articles.</w:t>
      </w:r>
    </w:p>
    <w:p w:rsidR="00000000" w:rsidRPr="00430BA1" w:rsidP="00430BA1">
      <w:pPr>
        <w:pStyle w:val="Heading1"/>
      </w:pPr>
      <w:bookmarkStart w:id="2" w:name="O_953124"/>
      <w:bookmarkEnd w:id="2"/>
      <w:r w:rsidRPr="00430BA1">
        <w:t>Application</w:t>
      </w:r>
    </w:p>
    <w:p w:rsidR="00000000" w:rsidRPr="00430BA1" w:rsidP="00672710">
      <w:pPr>
        <w:pStyle w:val="BodyText"/>
      </w:pPr>
      <w:r w:rsidRPr="00430BA1">
        <w:t>This unit of competency defines the skills and knowledge required to perform trade measurement inspection activities of pre</w:t>
      </w:r>
      <w:r w:rsidRPr="00430BA1">
        <w:t>-packed articles in trading environments and applies to the inspection of articles/goods sold or intended for sale in any location regardless of place of packing for compliance with legislative requirements.</w:t>
      </w:r>
    </w:p>
    <w:p w:rsidR="00000000" w:rsidRPr="00430BA1" w:rsidP="00672710">
      <w:pPr>
        <w:pStyle w:val="BodyText"/>
      </w:pPr>
      <w:r w:rsidRPr="00430BA1">
        <w:t>No licensing, legislative or certification requi</w:t>
      </w:r>
      <w:r w:rsidRPr="00430BA1">
        <w:t>rements apply to this unit at the time of publication.</w:t>
      </w:r>
    </w:p>
    <w:p w:rsidR="00000000" w:rsidRPr="00430BA1" w:rsidP="00672710">
      <w:pPr>
        <w:pStyle w:val="Heading4"/>
      </w:pPr>
      <w:r w:rsidRPr="00430BA1">
        <w:rPr>
          <w:rStyle w:val="SpecialBold"/>
        </w:rPr>
        <w:t>Band: B</w:t>
      </w:r>
    </w:p>
    <w:p w:rsidR="00672710" w:rsidP="00672710">
      <w:pPr>
        <w:pStyle w:val="Heading4"/>
      </w:pPr>
      <w:r w:rsidRPr="00430BA1">
        <w:rPr>
          <w:rStyle w:val="SpecialBold"/>
        </w:rPr>
        <w:t>Unit Weight: 8</w:t>
      </w:r>
    </w:p>
    <w:p w:rsidR="00000000" w:rsidRPr="00430BA1" w:rsidP="00430BA1">
      <w:pPr>
        <w:pStyle w:val="Heading1"/>
      </w:pPr>
      <w:bookmarkStart w:id="3" w:name="O_953123"/>
      <w:bookmarkEnd w:id="3"/>
      <w:r w:rsidRPr="00430BA1">
        <w:t>Pre-requisite Unit</w:t>
      </w:r>
    </w:p>
    <w:p w:rsidR="00000000" w:rsidRPr="00430BA1" w:rsidP="00672710">
      <w:pPr>
        <w:pStyle w:val="Heading4"/>
      </w:pPr>
      <w:r w:rsidRPr="00430BA1">
        <w:t>MEM11011 Undertake manual handling</w:t>
      </w:r>
    </w:p>
    <w:p w:rsidR="00000000" w:rsidRPr="00430BA1" w:rsidP="00672710">
      <w:r w:rsidRPr="00430BA1">
        <w:t>MEM13003 Work safely with industrial chemicals and materials</w:t>
      </w:r>
    </w:p>
    <w:p w:rsidR="00000000" w:rsidRPr="00430BA1" w:rsidP="00672710">
      <w:r w:rsidRPr="00430BA1">
        <w:t>MEM13015 Work safely and effectively in manuf</w:t>
      </w:r>
      <w:r w:rsidRPr="00430BA1">
        <w:t>acturing and engineering</w:t>
      </w:r>
    </w:p>
    <w:p w:rsidR="00672710" w:rsidP="00672710">
      <w:r w:rsidRPr="00430BA1">
        <w:t>MEM16006 Organise and communicate information</w:t>
      </w:r>
    </w:p>
    <w:p w:rsidR="00000000" w:rsidRPr="00430BA1" w:rsidP="00430BA1">
      <w:pPr>
        <w:pStyle w:val="Heading1"/>
      </w:pPr>
      <w:bookmarkStart w:id="4" w:name="O_953122"/>
      <w:bookmarkEnd w:id="4"/>
      <w:r w:rsidRPr="00430BA1">
        <w:t>Competency Field</w:t>
      </w:r>
    </w:p>
    <w:p w:rsidR="00672710" w:rsidP="00672710">
      <w:pPr>
        <w:pStyle w:val="BodyText"/>
      </w:pPr>
      <w:r w:rsidRPr="00430BA1">
        <w:t xml:space="preserve">Quality </w:t>
      </w:r>
    </w:p>
    <w:p w:rsidR="00000000" w:rsidRPr="00430BA1" w:rsidP="00430BA1">
      <w:pPr>
        <w:pStyle w:val="Heading1"/>
      </w:pPr>
      <w:bookmarkStart w:id="5" w:name="O_953120"/>
      <w:bookmarkEnd w:id="5"/>
      <w:r w:rsidRPr="00430BA1">
        <w:t>Elements and Performance Criteria</w:t>
      </w:r>
    </w:p>
    <w:tbl>
      <w:tblPr>
        <w:tblW w:w="9639" w:type="dxa"/>
        <w:tblLayout w:type="fixed"/>
        <w:tblCellMar>
          <w:left w:w="62" w:type="dxa"/>
          <w:right w:w="62" w:type="dxa"/>
        </w:tblCellMar>
        <w:tblLook w:val="0000"/>
      </w:tblPr>
      <w:tblGrid>
        <w:gridCol w:w="2531"/>
        <w:gridCol w:w="7108"/>
      </w:tblGrid>
      <w:tr w:rsidTr="00672710">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30BA1" w:rsidP="00430BA1">
            <w:pPr>
              <w:pStyle w:val="BodyText"/>
            </w:pPr>
            <w:r w:rsidRPr="00430BA1">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30BA1">
            <w:pPr>
              <w:pStyle w:val="BodyText"/>
              <w:rPr>
                <w:lang w:val="en-NZ"/>
              </w:rPr>
            </w:pPr>
            <w:r w:rsidRPr="00430BA1">
              <w:rPr>
                <w:rStyle w:val="SpecialBold"/>
              </w:rPr>
              <w:t>Performance Criteria</w:t>
            </w:r>
          </w:p>
        </w:tc>
      </w:tr>
      <w:tr w:rsidTr="00672710">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30BA1" w:rsidP="00430BA1">
            <w:pPr>
              <w:pStyle w:val="BodyText"/>
            </w:pPr>
            <w:r w:rsidRPr="00430BA1">
              <w:rPr>
                <w:rStyle w:val="Emphasis"/>
              </w:rPr>
              <w:t>Elements describe the essential 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30BA1">
            <w:pPr>
              <w:pStyle w:val="BodyText"/>
              <w:rPr>
                <w:lang w:val="en-NZ"/>
              </w:rPr>
            </w:pPr>
            <w:r w:rsidRPr="00430BA1">
              <w:rPr>
                <w:rStyle w:val="Emphasis"/>
              </w:rPr>
              <w:t>Performance cr</w:t>
            </w:r>
            <w:r w:rsidRPr="00430BA1">
              <w:rPr>
                <w:rStyle w:val="Emphasis"/>
              </w:rPr>
              <w:t>iteria describe the performance needed to demonstrate achievement of the element.</w:t>
            </w:r>
          </w:p>
        </w:tc>
      </w:tr>
      <w:tr w:rsidTr="0067271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BA1">
            <w:pPr>
              <w:pStyle w:val="BodyText"/>
              <w:rPr>
                <w:lang w:val="en-NZ"/>
              </w:rPr>
            </w:pPr>
            <w:r w:rsidRPr="00430BA1">
              <w:t xml:space="preserve">1. Determine job </w:t>
            </w:r>
            <w:r w:rsidRPr="00430BA1">
              <w:t>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BA1" w:rsidP="00430BA1">
            <w:pPr>
              <w:pStyle w:val="BodyText"/>
            </w:pPr>
            <w:r w:rsidRPr="00430BA1">
              <w:t>1.1 Follow standard operating procedures (SOPs)</w:t>
            </w:r>
          </w:p>
          <w:p w:rsidR="00000000" w:rsidRPr="00430BA1" w:rsidP="00430BA1">
            <w:pPr>
              <w:pStyle w:val="BodyText"/>
            </w:pPr>
            <w:r w:rsidRPr="00430BA1">
              <w:t>1.2 Comply with work health and safety (WHS) requirements at all times</w:t>
            </w:r>
          </w:p>
          <w:p w:rsidR="00000000" w:rsidRPr="00430BA1" w:rsidP="00430BA1">
            <w:pPr>
              <w:pStyle w:val="BodyText"/>
            </w:pPr>
            <w:r w:rsidRPr="00430BA1">
              <w:t>1.3 Use appropriate pers</w:t>
            </w:r>
            <w:r w:rsidRPr="00430BA1">
              <w:t>onal protective equipment (PPE) in accordance with SOPs</w:t>
            </w:r>
          </w:p>
          <w:p w:rsidR="00000000" w:rsidP="00430BA1">
            <w:pPr>
              <w:pStyle w:val="BodyText"/>
              <w:rPr>
                <w:lang w:val="en-NZ"/>
              </w:rPr>
            </w:pPr>
            <w:r w:rsidRPr="00430BA1">
              <w:t>1.4 Explain legislative requirements that apply to pre-packed articles to the trader</w:t>
            </w:r>
          </w:p>
        </w:tc>
      </w:tr>
      <w:tr w:rsidTr="0067271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BA1">
            <w:pPr>
              <w:pStyle w:val="BodyText"/>
              <w:rPr>
                <w:lang w:val="en-NZ"/>
              </w:rPr>
            </w:pPr>
            <w:r w:rsidRPr="00430BA1">
              <w:t>2. Inspect pre-packed articles for compliance with marking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BA1" w:rsidP="00430BA1">
            <w:pPr>
              <w:pStyle w:val="BodyText"/>
            </w:pPr>
            <w:r w:rsidRPr="00430BA1">
              <w:t xml:space="preserve">2.1 Identify approved markings as they apply to all pre-packed articles intended for sale </w:t>
            </w:r>
          </w:p>
          <w:p w:rsidR="00000000" w:rsidRPr="00430BA1" w:rsidP="00430BA1">
            <w:pPr>
              <w:pStyle w:val="BodyText"/>
            </w:pPr>
            <w:r w:rsidRPr="00430BA1">
              <w:t>2.2 Examine pre-packed articles for the marking of quantity statements and unit pricing in accordance with legislative requirements</w:t>
            </w:r>
          </w:p>
          <w:p w:rsidR="00000000" w:rsidRPr="00430BA1" w:rsidP="00430BA1">
            <w:pPr>
              <w:pStyle w:val="BodyText"/>
            </w:pPr>
            <w:r w:rsidRPr="00430BA1">
              <w:t>2.3 Examine pre-packed articles f</w:t>
            </w:r>
            <w:r w:rsidRPr="00430BA1">
              <w:t>or the marking of packer identification</w:t>
            </w:r>
          </w:p>
          <w:p w:rsidR="00000000" w:rsidP="00430BA1">
            <w:pPr>
              <w:pStyle w:val="BodyText"/>
              <w:rPr>
                <w:lang w:val="en-NZ"/>
              </w:rPr>
            </w:pPr>
            <w:r w:rsidRPr="00430BA1">
              <w:t>2.4 Document results of examination for further action</w:t>
            </w:r>
          </w:p>
        </w:tc>
      </w:tr>
      <w:tr w:rsidTr="0067271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BA1">
            <w:pPr>
              <w:pStyle w:val="BodyText"/>
              <w:rPr>
                <w:lang w:val="en-NZ"/>
              </w:rPr>
            </w:pPr>
            <w:r w:rsidRPr="00430BA1">
              <w:t>3. Measure pre-packed articles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BA1" w:rsidP="00430BA1">
            <w:pPr>
              <w:pStyle w:val="BodyText"/>
            </w:pPr>
            <w:r w:rsidRPr="00430BA1">
              <w:t xml:space="preserve">3.1 Select articles for check measuring in accordance with marketplace intelligence, legislative requirements and organisational </w:t>
            </w:r>
            <w:r w:rsidRPr="00430BA1">
              <w:t>procedures</w:t>
            </w:r>
          </w:p>
          <w:p w:rsidR="00000000" w:rsidRPr="00430BA1" w:rsidP="00430BA1">
            <w:pPr>
              <w:pStyle w:val="BodyText"/>
            </w:pPr>
            <w:r w:rsidRPr="00430BA1">
              <w:t>3.2 Assess product handling and disposal requirements and comply with WHS requirements, environmental considerations and public sector auditor</w:t>
            </w:r>
            <w:r>
              <w:t>’</w:t>
            </w:r>
            <w:r w:rsidRPr="00430BA1">
              <w:t>s requirements</w:t>
            </w:r>
          </w:p>
          <w:p w:rsidR="00000000" w:rsidRPr="00430BA1" w:rsidP="00430BA1">
            <w:pPr>
              <w:pStyle w:val="BodyText"/>
            </w:pPr>
            <w:r w:rsidRPr="00430BA1">
              <w:t xml:space="preserve">3.3 Select specialised equipment and measuring devices </w:t>
            </w:r>
          </w:p>
          <w:p w:rsidR="00000000" w:rsidRPr="00430BA1" w:rsidP="00430BA1">
            <w:pPr>
              <w:pStyle w:val="BodyText"/>
            </w:pPr>
            <w:r w:rsidRPr="00430BA1">
              <w:t xml:space="preserve">3.4 Check measured articles to </w:t>
            </w:r>
            <w:r w:rsidRPr="00430BA1">
              <w:t>determine compliance with legislation</w:t>
            </w:r>
          </w:p>
          <w:p w:rsidR="00000000" w:rsidP="00430BA1">
            <w:pPr>
              <w:pStyle w:val="BodyText"/>
              <w:rPr>
                <w:lang w:val="en-NZ"/>
              </w:rPr>
            </w:pPr>
            <w:r w:rsidRPr="00430BA1">
              <w:t>3.5 Document results of check measurements for further action</w:t>
            </w:r>
          </w:p>
        </w:tc>
      </w:tr>
      <w:tr w:rsidTr="0067271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BA1">
            <w:pPr>
              <w:pStyle w:val="BodyText"/>
              <w:rPr>
                <w:lang w:val="en-NZ"/>
              </w:rPr>
            </w:pPr>
            <w:r w:rsidRPr="00430BA1">
              <w:t>4. Finalise inspection and take appropriate action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BA1" w:rsidP="00430BA1">
            <w:pPr>
              <w:pStyle w:val="BodyText"/>
            </w:pPr>
            <w:r w:rsidRPr="00430BA1">
              <w:t>4.1 Communicate trading practice information relevant to the inspection to the trader</w:t>
            </w:r>
          </w:p>
          <w:p w:rsidR="00000000" w:rsidRPr="00430BA1" w:rsidP="00430BA1">
            <w:pPr>
              <w:pStyle w:val="BodyText"/>
            </w:pPr>
            <w:r w:rsidRPr="00430BA1">
              <w:t xml:space="preserve">4.2 Determine and </w:t>
            </w:r>
            <w:r w:rsidRPr="00430BA1">
              <w:t>apply approved procedures to remedy non-compliance</w:t>
            </w:r>
          </w:p>
          <w:p w:rsidR="00000000" w:rsidRPr="00430BA1" w:rsidP="00430BA1">
            <w:pPr>
              <w:pStyle w:val="BodyText"/>
            </w:pPr>
            <w:r w:rsidRPr="00430BA1">
              <w:t>4.3 Complete inspection documentation in accordance with organisational procedures</w:t>
            </w:r>
          </w:p>
        </w:tc>
      </w:tr>
    </w:tbl>
    <w:p w:rsidR="00672710" w:rsidP="00430BA1">
      <w:pPr>
        <w:pStyle w:val="BodyText"/>
      </w:pPr>
    </w:p>
    <w:p w:rsidR="00672710" w:rsidP="00430BA1">
      <w:pPr>
        <w:pStyle w:val="BodyText"/>
      </w:pPr>
    </w:p>
    <w:p w:rsidR="00000000" w:rsidRPr="00430BA1" w:rsidP="00430BA1">
      <w:pPr>
        <w:pStyle w:val="Heading1"/>
      </w:pPr>
      <w:bookmarkStart w:id="6" w:name="O_953119"/>
      <w:bookmarkEnd w:id="6"/>
      <w:r w:rsidRPr="00430BA1">
        <w:t>Foundation Skills</w:t>
      </w:r>
    </w:p>
    <w:p w:rsidR="00000000" w:rsidRPr="00430BA1" w:rsidP="00672710">
      <w:pPr>
        <w:pStyle w:val="BodyText"/>
      </w:pPr>
      <w:r w:rsidRPr="00430BA1">
        <w:t>This section describes those language, literacy, numeracy and employment skills that</w:t>
      </w:r>
      <w:r w:rsidRPr="00430BA1">
        <w:t xml:space="preserve"> are essential to performance.</w:t>
      </w:r>
    </w:p>
    <w:p w:rsidR="00672710" w:rsidP="00672710">
      <w:pPr>
        <w:pStyle w:val="BodyText"/>
      </w:pPr>
      <w:r w:rsidRPr="00430BA1">
        <w:t>Foundation skills essential to performance are explicit in the performance criteria of this unit of competency.</w:t>
      </w:r>
    </w:p>
    <w:p w:rsidR="00000000" w:rsidRPr="00430BA1" w:rsidP="00430BA1">
      <w:pPr>
        <w:pStyle w:val="Heading1"/>
      </w:pPr>
      <w:bookmarkStart w:id="7" w:name="O_953118"/>
      <w:bookmarkEnd w:id="7"/>
      <w:r w:rsidRPr="00430BA1">
        <w:t>Range of Conditions</w:t>
      </w:r>
    </w:p>
    <w:tbl>
      <w:tblPr>
        <w:tblW w:w="9638" w:type="dxa"/>
        <w:tblLayout w:type="fixed"/>
        <w:tblCellMar>
          <w:left w:w="62" w:type="dxa"/>
          <w:right w:w="62" w:type="dxa"/>
        </w:tblCellMar>
        <w:tblLook w:val="0000"/>
      </w:tblPr>
      <w:tblGrid>
        <w:gridCol w:w="2758"/>
        <w:gridCol w:w="6880"/>
      </w:tblGrid>
      <w:tr w:rsidTr="00430BA1">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BA1">
            <w:pPr>
              <w:pStyle w:val="BodyText"/>
              <w:rPr>
                <w:lang w:val="en-NZ"/>
              </w:rPr>
            </w:pPr>
            <w:r w:rsidRPr="00430BA1">
              <w:t>This field allows for different work environments and conditions that may affect performance. Essential operating conditions that may be present (depending on the work situation, needs of the candidate, accessibility of the item, and local industry and reg</w:t>
            </w:r>
            <w:r w:rsidRPr="00430BA1">
              <w:t>ional contexts) are included.</w:t>
            </w:r>
          </w:p>
        </w:tc>
      </w:tr>
      <w:tr w:rsidTr="00430BA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BA1">
            <w:pPr>
              <w:pStyle w:val="BodyText"/>
              <w:rPr>
                <w:lang w:val="en-NZ"/>
              </w:rPr>
            </w:pPr>
            <w:r w:rsidRPr="00430BA1">
              <w:t>Legislation requirements and policy guidelines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BA1" w:rsidP="00430BA1">
            <w:pPr>
              <w:pStyle w:val="ListBullet"/>
            </w:pPr>
            <w:r w:rsidRPr="00430BA1">
              <w:t>enabling legislation</w:t>
            </w:r>
          </w:p>
          <w:p w:rsidR="00000000" w:rsidRPr="00430BA1" w:rsidP="00430BA1">
            <w:pPr>
              <w:pStyle w:val="ListBullet"/>
            </w:pPr>
            <w:r w:rsidRPr="00430BA1">
              <w:t xml:space="preserve">organisational policies and procedures </w:t>
            </w:r>
          </w:p>
          <w:p w:rsidR="00000000" w:rsidRPr="00430BA1" w:rsidP="00430BA1">
            <w:pPr>
              <w:pStyle w:val="ListBullet"/>
            </w:pPr>
            <w:r w:rsidRPr="00430BA1">
              <w:t>WHS</w:t>
            </w:r>
          </w:p>
          <w:p w:rsidR="00000000" w:rsidRPr="00430BA1" w:rsidP="00430BA1">
            <w:pPr>
              <w:pStyle w:val="ListBullet"/>
            </w:pPr>
            <w:r w:rsidRPr="00430BA1">
              <w:t>environmental legislation</w:t>
            </w:r>
          </w:p>
          <w:p w:rsidR="00000000" w:rsidRPr="00430BA1" w:rsidP="00430BA1">
            <w:pPr>
              <w:pStyle w:val="ListBullet"/>
            </w:pPr>
            <w:r w:rsidRPr="00430BA1">
              <w:t>enforcement policies</w:t>
            </w:r>
          </w:p>
          <w:p w:rsidR="00000000" w:rsidP="00430BA1">
            <w:pPr>
              <w:pStyle w:val="ListBullet"/>
              <w:rPr>
                <w:lang w:val="en-NZ"/>
              </w:rPr>
            </w:pPr>
            <w:r w:rsidRPr="00430BA1">
              <w:t>auditor</w:t>
            </w:r>
            <w:r>
              <w:t>’</w:t>
            </w:r>
            <w:r w:rsidRPr="00430BA1">
              <w:t>s instructions.</w:t>
            </w:r>
          </w:p>
        </w:tc>
      </w:tr>
      <w:tr w:rsidTr="00430BA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BA1">
            <w:pPr>
              <w:pStyle w:val="BodyText"/>
              <w:rPr>
                <w:lang w:val="en-NZ"/>
              </w:rPr>
            </w:pPr>
            <w:r w:rsidRPr="00430BA1">
              <w:t>WHS requirements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BA1" w:rsidP="00430BA1">
            <w:pPr>
              <w:pStyle w:val="ListBullet"/>
            </w:pPr>
            <w:r w:rsidRPr="00430BA1">
              <w:t>storage of test equipment</w:t>
            </w:r>
          </w:p>
          <w:p w:rsidR="00000000" w:rsidRPr="00430BA1" w:rsidP="00430BA1">
            <w:pPr>
              <w:pStyle w:val="ListBullet"/>
            </w:pPr>
            <w:r w:rsidRPr="00430BA1">
              <w:t>site/premise conditions</w:t>
            </w:r>
          </w:p>
          <w:p w:rsidR="00000000" w:rsidRPr="00430BA1" w:rsidP="00430BA1">
            <w:pPr>
              <w:pStyle w:val="ListBullet"/>
            </w:pPr>
            <w:r w:rsidRPr="00430BA1">
              <w:t>handling of dangerous materials</w:t>
            </w:r>
          </w:p>
          <w:p w:rsidR="00000000" w:rsidRPr="00430BA1" w:rsidP="00430BA1">
            <w:pPr>
              <w:pStyle w:val="ListBullet"/>
            </w:pPr>
            <w:r w:rsidRPr="00430BA1">
              <w:t>safety clothing</w:t>
            </w:r>
          </w:p>
          <w:p w:rsidR="00000000" w:rsidRPr="00430BA1" w:rsidP="00430BA1">
            <w:pPr>
              <w:pStyle w:val="ListBullet"/>
            </w:pPr>
            <w:r w:rsidRPr="00430BA1">
              <w:t>manual handling techniques</w:t>
            </w:r>
          </w:p>
          <w:p w:rsidR="00000000" w:rsidRPr="00430BA1" w:rsidP="00430BA1">
            <w:pPr>
              <w:pStyle w:val="ListBullet"/>
            </w:pPr>
            <w:r w:rsidRPr="00430BA1">
              <w:t>product disposal</w:t>
            </w:r>
          </w:p>
          <w:p w:rsidR="00000000" w:rsidP="00430BA1">
            <w:pPr>
              <w:pStyle w:val="ListBullet"/>
              <w:rPr>
                <w:lang w:val="en-NZ"/>
              </w:rPr>
            </w:pPr>
            <w:r w:rsidRPr="00430BA1">
              <w:t>transportation of test equipment.</w:t>
            </w:r>
          </w:p>
        </w:tc>
      </w:tr>
      <w:tr w:rsidTr="00430BA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BA1">
            <w:pPr>
              <w:pStyle w:val="BodyText"/>
              <w:rPr>
                <w:lang w:val="en-NZ"/>
              </w:rPr>
            </w:pPr>
            <w:r w:rsidRPr="00430BA1">
              <w:t>Environmental considera</w:t>
            </w:r>
            <w:r w:rsidRPr="00430BA1">
              <w:t>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BA1" w:rsidP="00430BA1">
            <w:pPr>
              <w:pStyle w:val="ListBullet"/>
            </w:pPr>
            <w:r w:rsidRPr="00430BA1">
              <w:t>disposal of hazardous materials</w:t>
            </w:r>
          </w:p>
          <w:p w:rsidR="00000000" w:rsidRPr="00430BA1" w:rsidP="00430BA1">
            <w:pPr>
              <w:pStyle w:val="ListBullet"/>
            </w:pPr>
            <w:r w:rsidRPr="00430BA1">
              <w:t>weather conditions</w:t>
            </w:r>
          </w:p>
          <w:p w:rsidR="00000000" w:rsidP="00430BA1">
            <w:pPr>
              <w:pStyle w:val="ListBullet"/>
              <w:rPr>
                <w:lang w:val="en-NZ"/>
              </w:rPr>
            </w:pPr>
            <w:r w:rsidRPr="00430BA1">
              <w:t>storage methods and conditions.</w:t>
            </w:r>
          </w:p>
        </w:tc>
      </w:tr>
      <w:tr w:rsidTr="00430BA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BA1">
            <w:pPr>
              <w:pStyle w:val="BodyText"/>
              <w:rPr>
                <w:lang w:val="en-NZ"/>
              </w:rPr>
            </w:pPr>
            <w:r w:rsidRPr="00430BA1">
              <w:t>Specialist equipment and measuring devices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BA1" w:rsidP="00430BA1">
            <w:pPr>
              <w:pStyle w:val="ListBullet"/>
            </w:pPr>
            <w:r w:rsidRPr="00430BA1">
              <w:t xml:space="preserve">reference standards </w:t>
            </w:r>
          </w:p>
          <w:p w:rsidR="00000000" w:rsidRPr="00430BA1" w:rsidP="00430BA1">
            <w:pPr>
              <w:pStyle w:val="ListBullet"/>
            </w:pPr>
            <w:r w:rsidRPr="00430BA1">
              <w:t>test equipment</w:t>
            </w:r>
          </w:p>
          <w:p w:rsidR="00000000" w:rsidRPr="00430BA1" w:rsidP="00430BA1">
            <w:pPr>
              <w:pStyle w:val="ListBullet"/>
            </w:pPr>
            <w:r w:rsidRPr="00430BA1">
              <w:t>safety equipment</w:t>
            </w:r>
          </w:p>
          <w:p w:rsidR="00000000" w:rsidRPr="00430BA1" w:rsidP="00430BA1">
            <w:pPr>
              <w:pStyle w:val="ListBullet"/>
            </w:pPr>
            <w:r w:rsidRPr="00430BA1">
              <w:t>product handling equipment</w:t>
            </w:r>
          </w:p>
          <w:p w:rsidR="00000000" w:rsidP="00430BA1">
            <w:pPr>
              <w:pStyle w:val="ListBullet"/>
              <w:rPr>
                <w:lang w:val="en-NZ"/>
              </w:rPr>
            </w:pPr>
            <w:r w:rsidRPr="00430BA1">
              <w:t>measuring equipment.</w:t>
            </w:r>
          </w:p>
        </w:tc>
      </w:tr>
      <w:tr w:rsidTr="00430BA1">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30BA1">
            <w:pPr>
              <w:pStyle w:val="BodyText"/>
              <w:rPr>
                <w:lang w:val="en-NZ"/>
              </w:rPr>
            </w:pPr>
            <w:r w:rsidRPr="00430BA1">
              <w:t>Inspection documentation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30BA1" w:rsidP="00430BA1">
            <w:pPr>
              <w:pStyle w:val="ListBullet"/>
            </w:pPr>
            <w:r w:rsidRPr="00430BA1">
              <w:t>organisational forms</w:t>
            </w:r>
          </w:p>
          <w:p w:rsidR="00000000" w:rsidRPr="00430BA1" w:rsidP="00430BA1">
            <w:pPr>
              <w:pStyle w:val="ListBullet"/>
            </w:pPr>
            <w:r w:rsidRPr="00430BA1">
              <w:t>notices</w:t>
            </w:r>
          </w:p>
          <w:p w:rsidR="00000000" w:rsidRPr="00430BA1" w:rsidP="00430BA1">
            <w:pPr>
              <w:pStyle w:val="ListBullet"/>
            </w:pPr>
            <w:r w:rsidRPr="00430BA1">
              <w:t>field books</w:t>
            </w:r>
          </w:p>
          <w:p w:rsidR="00000000" w:rsidRPr="00430BA1" w:rsidP="00430BA1">
            <w:pPr>
              <w:pStyle w:val="ListBullet"/>
            </w:pPr>
            <w:r w:rsidRPr="00430BA1">
              <w:t>product handling sheets</w:t>
            </w:r>
          </w:p>
          <w:p w:rsidR="00000000" w:rsidRPr="00430BA1" w:rsidP="00430BA1">
            <w:pPr>
              <w:pStyle w:val="ListBullet"/>
            </w:pPr>
            <w:r w:rsidRPr="00430BA1">
              <w:t xml:space="preserve">evaluation form </w:t>
            </w:r>
          </w:p>
          <w:p w:rsidR="00000000" w:rsidRPr="00430BA1" w:rsidP="00430BA1">
            <w:pPr>
              <w:pStyle w:val="ListBullet"/>
            </w:pPr>
            <w:r w:rsidRPr="00430BA1">
              <w:t>report.</w:t>
            </w:r>
          </w:p>
        </w:tc>
      </w:tr>
    </w:tbl>
    <w:p w:rsidR="00672710" w:rsidP="00430BA1">
      <w:pPr>
        <w:pStyle w:val="BodyText"/>
      </w:pPr>
    </w:p>
    <w:p w:rsidR="00672710" w:rsidP="00430BA1">
      <w:pPr>
        <w:pStyle w:val="BodyText"/>
      </w:pPr>
    </w:p>
    <w:p w:rsidR="00000000" w:rsidRPr="00430BA1" w:rsidP="00430BA1">
      <w:pPr>
        <w:pStyle w:val="Heading1"/>
      </w:pPr>
      <w:bookmarkStart w:id="8" w:name="O_953117"/>
      <w:bookmarkEnd w:id="8"/>
      <w:r w:rsidRPr="00430BA1">
        <w:t>Unit Mapping Information</w:t>
      </w:r>
    </w:p>
    <w:p w:rsidR="00672710" w:rsidP="00672710">
      <w:pPr>
        <w:pStyle w:val="BodyText"/>
      </w:pPr>
      <w:r w:rsidRPr="00430BA1">
        <w:t>Release 1. Supersedes and is equivalent to MEM15016B Inspect pre-packed articles.</w:t>
      </w:r>
    </w:p>
    <w:p w:rsidR="00000000" w:rsidRPr="00430BA1" w:rsidP="00430BA1">
      <w:pPr>
        <w:pStyle w:val="Heading1"/>
      </w:pPr>
      <w:bookmarkStart w:id="9" w:name="O_953110"/>
      <w:bookmarkEnd w:id="9"/>
      <w:r w:rsidRPr="00430BA1">
        <w:t>Links</w:t>
      </w:r>
    </w:p>
    <w:p w:rsidR="00000000" w:rsidRPr="00430BA1" w:rsidP="00672710">
      <w:pPr>
        <w:pStyle w:val="BodyText"/>
      </w:pPr>
      <w:r w:rsidRPr="00430BA1">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44539">
        <w:rPr>
          <w:rStyle w:val="Hyperlink"/>
        </w:rPr>
        <w:t>https://vetnet.gov.au/Pages/TrainingDocs.aspx?q=b7050d37-5fd0-4740-8f7d-3b7a49c10bb2</w:t>
      </w:r>
      <w:r>
        <w:fldChar w:fldCharType="end"/>
      </w:r>
    </w:p>
    <w:p w:rsidR="00000000" w:rsidRPr="00430BA1" w:rsidP="00430BA1"/>
    <w:sectPr w:rsidSect="00430BA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B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BA1" w:rsidRPr="00672710" w:rsidP="006727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B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710" w:rsidP="00430B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72710" w:rsidP="00430BA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72710" w:rsidP="00430B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B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7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0BA1" w:rsidRPr="00672710" w:rsidP="006727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0B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710" w:rsidRPr="002D2AF8" w:rsidP="00430BA1">
    <w:pPr>
      <w:pStyle w:val="Header"/>
      <w:framePr w:wrap="around"/>
    </w:pPr>
    <w:r>
      <w:fldChar w:fldCharType="begin"/>
    </w:r>
    <w:r>
      <w:instrText xml:space="preserve"> TITLE   \* MERGEFORMAT </w:instrText>
    </w:r>
    <w:r>
      <w:fldChar w:fldCharType="separate"/>
    </w:r>
    <w:r>
      <w:t>MEM15016 Inspect pre-packed articles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672710" w:rsidP="00430B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7061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288CDC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0B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0BA1"/>
    <w:pPr>
      <w:spacing w:before="360" w:after="60"/>
      <w:outlineLvl w:val="0"/>
    </w:pPr>
    <w:rPr>
      <w:sz w:val="32"/>
    </w:rPr>
  </w:style>
  <w:style w:type="paragraph" w:styleId="Heading2">
    <w:name w:val="heading 2"/>
    <w:basedOn w:val="HeadingBase"/>
    <w:next w:val="BodyText"/>
    <w:link w:val="Heading2Char"/>
    <w:qFormat/>
    <w:rsid w:val="00430BA1"/>
    <w:pPr>
      <w:keepLines/>
      <w:spacing w:before="240" w:after="120"/>
      <w:outlineLvl w:val="1"/>
    </w:pPr>
    <w:rPr>
      <w:sz w:val="28"/>
      <w:szCs w:val="40"/>
    </w:rPr>
  </w:style>
  <w:style w:type="paragraph" w:styleId="Heading3">
    <w:name w:val="heading 3"/>
    <w:basedOn w:val="HeadingBase"/>
    <w:next w:val="BodyText"/>
    <w:link w:val="Heading3Char"/>
    <w:qFormat/>
    <w:rsid w:val="00430BA1"/>
    <w:pPr>
      <w:spacing w:before="180" w:after="120"/>
      <w:outlineLvl w:val="2"/>
    </w:pPr>
    <w:rPr>
      <w:spacing w:val="-10"/>
      <w:kern w:val="32"/>
    </w:rPr>
  </w:style>
  <w:style w:type="paragraph" w:styleId="Heading4">
    <w:name w:val="heading 4"/>
    <w:basedOn w:val="HeadingBase"/>
    <w:next w:val="BodyText"/>
    <w:link w:val="Heading4Char"/>
    <w:qFormat/>
    <w:rsid w:val="00430BA1"/>
    <w:pPr>
      <w:spacing w:before="160" w:after="120"/>
      <w:outlineLvl w:val="3"/>
    </w:pPr>
    <w:rPr>
      <w:sz w:val="22"/>
    </w:rPr>
  </w:style>
  <w:style w:type="paragraph" w:styleId="Heading5">
    <w:name w:val="heading 5"/>
    <w:basedOn w:val="HeadingBase"/>
    <w:next w:val="Normal"/>
    <w:link w:val="Heading5Char"/>
    <w:qFormat/>
    <w:rsid w:val="00430BA1"/>
    <w:pPr>
      <w:spacing w:before="80"/>
      <w:outlineLvl w:val="4"/>
    </w:pPr>
    <w:rPr>
      <w:color w:val="918585"/>
      <w:sz w:val="20"/>
    </w:rPr>
  </w:style>
  <w:style w:type="paragraph" w:styleId="Heading6">
    <w:name w:val="heading 6"/>
    <w:basedOn w:val="HeadingBase"/>
    <w:next w:val="Normal"/>
    <w:link w:val="Heading6Char"/>
    <w:qFormat/>
    <w:rsid w:val="00430BA1"/>
    <w:pPr>
      <w:spacing w:before="60"/>
      <w:outlineLvl w:val="5"/>
    </w:pPr>
    <w:rPr>
      <w:color w:val="918585"/>
      <w:sz w:val="20"/>
    </w:rPr>
  </w:style>
  <w:style w:type="paragraph" w:styleId="Heading7">
    <w:name w:val="heading 7"/>
    <w:basedOn w:val="Normal"/>
    <w:next w:val="Normal"/>
    <w:link w:val="Heading7Char"/>
    <w:qFormat/>
    <w:rsid w:val="00430BA1"/>
    <w:pPr>
      <w:ind w:left="720"/>
      <w:outlineLvl w:val="6"/>
    </w:pPr>
    <w:rPr>
      <w:i/>
    </w:rPr>
  </w:style>
  <w:style w:type="paragraph" w:styleId="Heading8">
    <w:name w:val="heading 8"/>
    <w:basedOn w:val="Normal"/>
    <w:next w:val="Normal"/>
    <w:link w:val="Heading8Char"/>
    <w:qFormat/>
    <w:rsid w:val="00430BA1"/>
    <w:pPr>
      <w:ind w:left="720"/>
      <w:outlineLvl w:val="7"/>
    </w:pPr>
    <w:rPr>
      <w:i/>
    </w:rPr>
  </w:style>
  <w:style w:type="paragraph" w:styleId="Heading9">
    <w:name w:val="heading 9"/>
    <w:basedOn w:val="Normal"/>
    <w:next w:val="Normal"/>
    <w:link w:val="Heading9Char"/>
    <w:qFormat/>
    <w:rsid w:val="00430BA1"/>
    <w:pPr>
      <w:ind w:left="720"/>
      <w:outlineLvl w:val="8"/>
    </w:pPr>
    <w:rPr>
      <w:i/>
    </w:rPr>
  </w:style>
  <w:style w:type="character" w:default="1" w:styleId="DefaultParagraphFont">
    <w:name w:val="Default Paragraph Font"/>
    <w:uiPriority w:val="1"/>
    <w:unhideWhenUsed/>
    <w:rsid w:val="00430B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0BA1"/>
  </w:style>
  <w:style w:type="character" w:customStyle="1" w:styleId="Heading1Char">
    <w:name w:val="Heading 1 Char"/>
    <w:basedOn w:val="DefaultParagraphFont"/>
    <w:link w:val="Heading1"/>
    <w:rsid w:val="00430BA1"/>
    <w:rPr>
      <w:rFonts w:ascii="Times New Roman" w:eastAsia="Times New Roman" w:hAnsi="Times New Roman" w:cs="Times New Roman"/>
      <w:b/>
      <w:sz w:val="32"/>
      <w:szCs w:val="20"/>
      <w:lang w:eastAsia="en-US"/>
    </w:rPr>
  </w:style>
  <w:style w:type="paragraph" w:styleId="BodyText">
    <w:name w:val="Body Text"/>
    <w:basedOn w:val="Normal"/>
    <w:link w:val="BodyTextChar"/>
    <w:rsid w:val="00430B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0BA1"/>
    <w:rPr>
      <w:rFonts w:ascii="Times New Roman" w:eastAsia="Times New Roman" w:hAnsi="Times New Roman" w:cs="Times New Roman"/>
      <w:sz w:val="24"/>
      <w:lang w:eastAsia="en-US"/>
    </w:rPr>
  </w:style>
  <w:style w:type="paragraph" w:styleId="ListBullet">
    <w:name w:val="List Bullet"/>
    <w:basedOn w:val="List"/>
    <w:rsid w:val="00430BA1"/>
    <w:pPr>
      <w:numPr>
        <w:numId w:val="11"/>
      </w:numPr>
      <w:tabs>
        <w:tab w:val="clear" w:pos="340"/>
      </w:tabs>
      <w:spacing w:before="40" w:after="40"/>
    </w:pPr>
  </w:style>
  <w:style w:type="character" w:customStyle="1" w:styleId="SpecialBold">
    <w:name w:val="Special Bold"/>
    <w:basedOn w:val="DefaultParagraphFont"/>
    <w:rsid w:val="00430BA1"/>
    <w:rPr>
      <w:b/>
      <w:spacing w:val="0"/>
    </w:rPr>
  </w:style>
  <w:style w:type="character" w:styleId="Emphasis">
    <w:name w:val="Emphasis"/>
    <w:basedOn w:val="DefaultParagraphFont"/>
    <w:qFormat/>
    <w:rsid w:val="00430BA1"/>
    <w:rPr>
      <w:i/>
    </w:rPr>
  </w:style>
  <w:style w:type="paragraph" w:customStyle="1" w:styleId="SuperHeading">
    <w:name w:val="SuperHeading"/>
    <w:basedOn w:val="Normal"/>
    <w:rsid w:val="00430BA1"/>
    <w:pPr>
      <w:spacing w:before="240" w:after="120"/>
      <w:outlineLvl w:val="0"/>
    </w:pPr>
    <w:rPr>
      <w:rFonts w:ascii="Times New Roman" w:hAnsi="Times New Roman"/>
      <w:b/>
      <w:sz w:val="32"/>
    </w:rPr>
  </w:style>
  <w:style w:type="paragraph" w:customStyle="1" w:styleId="AllowPageBreak">
    <w:name w:val="AllowPageBreak"/>
    <w:rsid w:val="00430B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0B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0B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0B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0B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0B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0B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0B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0BA1"/>
    <w:rPr>
      <w:rFonts w:ascii="Courier New" w:eastAsia="Times New Roman" w:hAnsi="Courier New" w:cs="Times New Roman"/>
      <w:i/>
      <w:szCs w:val="20"/>
      <w:lang w:eastAsia="en-US"/>
    </w:rPr>
  </w:style>
  <w:style w:type="paragraph" w:customStyle="1" w:styleId="HeadingBase">
    <w:name w:val="Heading Base"/>
    <w:rsid w:val="00430B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0BA1"/>
    <w:pPr>
      <w:tabs>
        <w:tab w:val="right" w:leader="dot" w:pos="9072"/>
      </w:tabs>
      <w:ind w:left="567"/>
    </w:pPr>
    <w:rPr>
      <w:szCs w:val="22"/>
    </w:rPr>
  </w:style>
  <w:style w:type="paragraph" w:customStyle="1" w:styleId="TOCBase">
    <w:name w:val="TOC Base"/>
    <w:rsid w:val="00430B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0BA1"/>
    <w:pPr>
      <w:tabs>
        <w:tab w:val="right" w:leader="dot" w:pos="9072"/>
      </w:tabs>
      <w:spacing w:before="40" w:after="40"/>
      <w:ind w:left="284"/>
    </w:pPr>
    <w:rPr>
      <w:rFonts w:ascii="Times New Roman" w:hAnsi="Times New Roman"/>
    </w:rPr>
  </w:style>
  <w:style w:type="paragraph" w:styleId="TOC1">
    <w:name w:val="toc 1"/>
    <w:basedOn w:val="TOCBase"/>
    <w:next w:val="Normal"/>
    <w:rsid w:val="00430B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0B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0BA1"/>
    <w:rPr>
      <w:rFonts w:ascii="Times New Roman" w:eastAsia="Times New Roman" w:hAnsi="Times New Roman" w:cs="Times New Roman"/>
      <w:sz w:val="16"/>
      <w:lang w:eastAsia="en-US"/>
    </w:rPr>
  </w:style>
  <w:style w:type="paragraph" w:styleId="Title">
    <w:name w:val="Title"/>
    <w:basedOn w:val="HeadingBase"/>
    <w:link w:val="TitleChar"/>
    <w:qFormat/>
    <w:rsid w:val="00430BA1"/>
    <w:pPr>
      <w:spacing w:before="5040"/>
      <w:jc w:val="center"/>
    </w:pPr>
    <w:rPr>
      <w:sz w:val="48"/>
      <w:szCs w:val="72"/>
      <w:lang w:val="en-US"/>
    </w:rPr>
  </w:style>
  <w:style w:type="character" w:customStyle="1" w:styleId="TitleChar">
    <w:name w:val="Title Char"/>
    <w:basedOn w:val="DefaultParagraphFont"/>
    <w:link w:val="Title"/>
    <w:rsid w:val="00430B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0BA1"/>
    <w:pPr>
      <w:tabs>
        <w:tab w:val="left" w:pos="3600"/>
        <w:tab w:val="left" w:pos="3958"/>
      </w:tabs>
    </w:pPr>
  </w:style>
  <w:style w:type="paragraph" w:styleId="List">
    <w:name w:val="List"/>
    <w:basedOn w:val="BodyText"/>
    <w:next w:val="BodyText"/>
    <w:rsid w:val="00430BA1"/>
    <w:pPr>
      <w:tabs>
        <w:tab w:val="left" w:pos="340"/>
      </w:tabs>
      <w:spacing w:before="60" w:after="60"/>
      <w:ind w:left="340" w:hanging="340"/>
    </w:pPr>
  </w:style>
  <w:style w:type="paragraph" w:customStyle="1" w:styleId="Note">
    <w:name w:val="Note"/>
    <w:basedOn w:val="BodyText"/>
    <w:rsid w:val="00430B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0BA1"/>
    <w:pPr>
      <w:framePr w:wrap="auto" w:hAnchor="text" w:y="6049"/>
    </w:pPr>
    <w:rPr>
      <w:color w:val="000000"/>
      <w:sz w:val="40"/>
    </w:rPr>
  </w:style>
  <w:style w:type="paragraph" w:customStyle="1" w:styleId="TOCTitle">
    <w:name w:val="TOCTitle"/>
    <w:basedOn w:val="Heading1"/>
    <w:rsid w:val="00430BA1"/>
    <w:pPr>
      <w:spacing w:after="240"/>
      <w:jc w:val="center"/>
      <w:outlineLvl w:val="9"/>
    </w:pPr>
    <w:rPr>
      <w:caps/>
    </w:rPr>
  </w:style>
  <w:style w:type="paragraph" w:customStyle="1" w:styleId="Version">
    <w:name w:val="Version"/>
    <w:rsid w:val="00430BA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30BA1"/>
    <w:pPr>
      <w:numPr>
        <w:numId w:val="12"/>
      </w:numPr>
      <w:tabs>
        <w:tab w:val="clear" w:pos="680"/>
      </w:tabs>
    </w:pPr>
  </w:style>
  <w:style w:type="paragraph" w:styleId="Index1">
    <w:name w:val="index 1"/>
    <w:basedOn w:val="Normal"/>
    <w:next w:val="Normal"/>
    <w:semiHidden/>
    <w:rsid w:val="00430BA1"/>
    <w:pPr>
      <w:keepNext w:val="0"/>
      <w:tabs>
        <w:tab w:val="right" w:pos="4176"/>
      </w:tabs>
      <w:ind w:left="198" w:hanging="198"/>
    </w:pPr>
    <w:rPr>
      <w:rFonts w:ascii="Garamond" w:hAnsi="Garamond"/>
    </w:rPr>
  </w:style>
  <w:style w:type="paragraph" w:styleId="IndexHeading">
    <w:name w:val="index heading"/>
    <w:basedOn w:val="Normal"/>
    <w:next w:val="Index1"/>
    <w:semiHidden/>
    <w:rsid w:val="00430BA1"/>
    <w:pPr>
      <w:spacing w:before="120" w:after="120"/>
    </w:pPr>
    <w:rPr>
      <w:rFonts w:ascii="Arial" w:hAnsi="Arial"/>
      <w:b/>
      <w:color w:val="918585"/>
      <w:sz w:val="24"/>
    </w:rPr>
  </w:style>
  <w:style w:type="paragraph" w:styleId="Header">
    <w:name w:val="header"/>
    <w:basedOn w:val="Normal"/>
    <w:link w:val="HeaderChar"/>
    <w:rsid w:val="00430B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0BA1"/>
    <w:rPr>
      <w:rFonts w:ascii="Times New Roman" w:eastAsia="Times New Roman" w:hAnsi="Times New Roman" w:cs="Times New Roman"/>
      <w:sz w:val="16"/>
      <w:szCs w:val="20"/>
      <w:lang w:val="en-GB" w:eastAsia="en-US"/>
    </w:rPr>
  </w:style>
  <w:style w:type="paragraph" w:customStyle="1" w:styleId="Chapter">
    <w:name w:val="Chapter"/>
    <w:basedOn w:val="Normal"/>
    <w:rsid w:val="00430BA1"/>
    <w:pPr>
      <w:spacing w:before="240"/>
    </w:pPr>
    <w:rPr>
      <w:rFonts w:ascii="Times New Roman" w:hAnsi="Times New Roman"/>
      <w:smallCaps/>
      <w:spacing w:val="80"/>
      <w:sz w:val="28"/>
    </w:rPr>
  </w:style>
  <w:style w:type="paragraph" w:customStyle="1" w:styleId="InChapter">
    <w:name w:val="InChapter"/>
    <w:basedOn w:val="Heading3"/>
    <w:rsid w:val="00430BA1"/>
    <w:pPr>
      <w:spacing w:after="240"/>
      <w:outlineLvl w:val="9"/>
    </w:pPr>
    <w:rPr>
      <w:noProof/>
    </w:rPr>
  </w:style>
  <w:style w:type="paragraph" w:styleId="Index2">
    <w:name w:val="index 2"/>
    <w:basedOn w:val="Normal"/>
    <w:next w:val="Normal"/>
    <w:semiHidden/>
    <w:rsid w:val="00430BA1"/>
    <w:pPr>
      <w:tabs>
        <w:tab w:val="right" w:pos="4176"/>
      </w:tabs>
      <w:ind w:left="568" w:hanging="284"/>
    </w:pPr>
    <w:rPr>
      <w:rFonts w:ascii="Garamond" w:hAnsi="Garamond"/>
    </w:rPr>
  </w:style>
  <w:style w:type="paragraph" w:customStyle="1" w:styleId="Byline">
    <w:name w:val="Byline"/>
    <w:rsid w:val="00430B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0BA1"/>
    <w:pPr>
      <w:tabs>
        <w:tab w:val="clear" w:pos="3600"/>
        <w:tab w:val="clear" w:pos="3958"/>
      </w:tabs>
      <w:jc w:val="right"/>
    </w:pPr>
  </w:style>
  <w:style w:type="paragraph" w:styleId="Caption">
    <w:name w:val="caption"/>
    <w:basedOn w:val="BodyText"/>
    <w:next w:val="Normal"/>
    <w:qFormat/>
    <w:rsid w:val="00430BA1"/>
    <w:pPr>
      <w:framePr w:w="2268" w:hSpace="181" w:vSpace="181" w:wrap="around" w:vAnchor="text" w:hAnchor="page" w:x="1135" w:y="285" w:anchorLock="1"/>
    </w:pPr>
    <w:rPr>
      <w:i/>
    </w:rPr>
  </w:style>
  <w:style w:type="paragraph" w:customStyle="1" w:styleId="MiniTOCTitle">
    <w:name w:val="MiniTOCTitle"/>
    <w:basedOn w:val="Heading4"/>
    <w:rsid w:val="00430BA1"/>
    <w:pPr>
      <w:spacing w:before="240"/>
      <w:outlineLvl w:val="9"/>
    </w:pPr>
    <w:rPr>
      <w:noProof/>
      <w:sz w:val="24"/>
    </w:rPr>
  </w:style>
  <w:style w:type="paragraph" w:customStyle="1" w:styleId="MiniTOCItem">
    <w:name w:val="MiniTOCItem"/>
    <w:basedOn w:val="ListBullet"/>
    <w:rsid w:val="00430BA1"/>
    <w:pPr>
      <w:numPr>
        <w:numId w:val="0"/>
      </w:numPr>
      <w:tabs>
        <w:tab w:val="right" w:leader="dot" w:pos="6521"/>
      </w:tabs>
      <w:spacing w:before="0" w:after="0"/>
    </w:pPr>
  </w:style>
  <w:style w:type="paragraph" w:customStyle="1" w:styleId="TOFTitle">
    <w:name w:val="TOFTitle"/>
    <w:basedOn w:val="TOCTitle"/>
    <w:rsid w:val="00430BA1"/>
  </w:style>
  <w:style w:type="paragraph" w:styleId="TableofFigures">
    <w:name w:val="table of figures"/>
    <w:basedOn w:val="Normal"/>
    <w:next w:val="Normal"/>
    <w:semiHidden/>
    <w:rsid w:val="00430BA1"/>
    <w:pPr>
      <w:tabs>
        <w:tab w:val="right" w:leader="dot" w:pos="9072"/>
      </w:tabs>
      <w:ind w:left="970" w:hanging="403"/>
    </w:pPr>
    <w:rPr>
      <w:rFonts w:ascii="Times New Roman" w:hAnsi="Times New Roman"/>
      <w:b/>
    </w:rPr>
  </w:style>
  <w:style w:type="paragraph" w:styleId="ListNumber">
    <w:name w:val="List Number"/>
    <w:basedOn w:val="List"/>
    <w:rsid w:val="00430BA1"/>
    <w:pPr>
      <w:numPr>
        <w:numId w:val="14"/>
      </w:numPr>
      <w:tabs>
        <w:tab w:val="clear" w:pos="340"/>
      </w:tabs>
    </w:pPr>
  </w:style>
  <w:style w:type="character" w:customStyle="1" w:styleId="WingdingSymbols">
    <w:name w:val="Wingding Symbols"/>
    <w:rsid w:val="00430BA1"/>
    <w:rPr>
      <w:rFonts w:ascii="Wingdings" w:hAnsi="Wingdings"/>
    </w:rPr>
  </w:style>
  <w:style w:type="paragraph" w:customStyle="1" w:styleId="TableHeading">
    <w:name w:val="Table Heading"/>
    <w:basedOn w:val="HeadingBase"/>
    <w:rsid w:val="00430BA1"/>
    <w:pPr>
      <w:keepLines/>
      <w:pBdr>
        <w:bottom w:val="single" w:sz="6" w:space="1" w:color="918585"/>
      </w:pBdr>
      <w:spacing w:before="240"/>
    </w:pPr>
  </w:style>
  <w:style w:type="character" w:customStyle="1" w:styleId="HotSpot">
    <w:name w:val="HotSpot"/>
    <w:rsid w:val="00430BA1"/>
    <w:rPr>
      <w:color w:val="0033CC"/>
      <w:u w:val="none"/>
    </w:rPr>
  </w:style>
  <w:style w:type="paragraph" w:customStyle="1" w:styleId="BodyTextRight">
    <w:name w:val="Body Text Right"/>
    <w:basedOn w:val="BodyText"/>
    <w:rsid w:val="00430BA1"/>
    <w:pPr>
      <w:spacing w:before="0" w:after="0"/>
      <w:jc w:val="right"/>
    </w:pPr>
  </w:style>
  <w:style w:type="paragraph" w:styleId="Index3">
    <w:name w:val="index 3"/>
    <w:basedOn w:val="ListNumber2"/>
    <w:next w:val="Normal"/>
    <w:semiHidden/>
    <w:rsid w:val="00430BA1"/>
    <w:pPr>
      <w:numPr>
        <w:numId w:val="0"/>
      </w:numPr>
      <w:tabs>
        <w:tab w:val="right" w:leader="dot" w:pos="4176"/>
      </w:tabs>
    </w:pPr>
  </w:style>
  <w:style w:type="paragraph" w:styleId="ListNumber2">
    <w:name w:val="List Number 2"/>
    <w:basedOn w:val="List2"/>
    <w:rsid w:val="00430BA1"/>
    <w:pPr>
      <w:numPr>
        <w:numId w:val="9"/>
      </w:numPr>
      <w:tabs>
        <w:tab w:val="clear" w:pos="1060"/>
      </w:tabs>
    </w:pPr>
  </w:style>
  <w:style w:type="paragraph" w:customStyle="1" w:styleId="MarginNote">
    <w:name w:val="Margin Note"/>
    <w:basedOn w:val="BodyText"/>
    <w:rsid w:val="00430B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0B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0B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0BA1"/>
    <w:rPr>
      <w:sz w:val="32"/>
    </w:rPr>
  </w:style>
  <w:style w:type="paragraph" w:customStyle="1" w:styleId="HeadingProcedure">
    <w:name w:val="Heading Procedure"/>
    <w:basedOn w:val="HeadingBase"/>
    <w:next w:val="Normal"/>
    <w:rsid w:val="00430BA1"/>
    <w:pPr>
      <w:tabs>
        <w:tab w:val="left" w:pos="0"/>
      </w:tabs>
      <w:spacing w:before="120" w:after="60"/>
    </w:pPr>
    <w:rPr>
      <w:i/>
      <w:color w:val="918585"/>
      <w:sz w:val="22"/>
    </w:rPr>
  </w:style>
  <w:style w:type="paragraph" w:customStyle="1" w:styleId="TableBodyText">
    <w:name w:val="Table Body Text"/>
    <w:basedOn w:val="BodyText"/>
    <w:rsid w:val="00430BA1"/>
    <w:pPr>
      <w:spacing w:before="60" w:after="60"/>
    </w:pPr>
  </w:style>
  <w:style w:type="paragraph" w:styleId="ListContinue">
    <w:name w:val="List Continue"/>
    <w:basedOn w:val="List"/>
    <w:rsid w:val="00430BA1"/>
    <w:pPr>
      <w:ind w:firstLine="0"/>
    </w:pPr>
  </w:style>
  <w:style w:type="paragraph" w:customStyle="1" w:styleId="ListNote">
    <w:name w:val="List Note"/>
    <w:basedOn w:val="List"/>
    <w:rsid w:val="00430BA1"/>
    <w:pPr>
      <w:pBdr>
        <w:top w:val="single" w:sz="6" w:space="2" w:color="918585"/>
        <w:bottom w:val="single" w:sz="6" w:space="2" w:color="918585"/>
      </w:pBdr>
      <w:tabs>
        <w:tab w:val="left" w:pos="1021"/>
      </w:tabs>
      <w:ind w:firstLine="0"/>
    </w:pPr>
  </w:style>
  <w:style w:type="paragraph" w:customStyle="1" w:styleId="Warning">
    <w:name w:val="Warning"/>
    <w:basedOn w:val="BodyText"/>
    <w:rsid w:val="00430BA1"/>
    <w:pPr>
      <w:shd w:val="clear" w:color="auto" w:fill="D9D9D9"/>
      <w:tabs>
        <w:tab w:val="left" w:pos="992"/>
      </w:tabs>
      <w:ind w:left="119" w:right="119"/>
    </w:pPr>
    <w:rPr>
      <w:sz w:val="20"/>
    </w:rPr>
  </w:style>
  <w:style w:type="paragraph" w:customStyle="1" w:styleId="MarginIcons">
    <w:name w:val="Margin Icons"/>
    <w:basedOn w:val="BodyText"/>
    <w:rsid w:val="00430B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0BA1"/>
    <w:rPr>
      <w:rFonts w:ascii="Courier New" w:hAnsi="Courier New"/>
    </w:rPr>
  </w:style>
  <w:style w:type="paragraph" w:customStyle="1" w:styleId="NoteBullet">
    <w:name w:val="Note Bullet"/>
    <w:basedOn w:val="Note"/>
    <w:rsid w:val="00430BA1"/>
    <w:pPr>
      <w:tabs>
        <w:tab w:val="clear" w:pos="680"/>
      </w:tabs>
      <w:spacing w:before="60" w:after="60"/>
    </w:pPr>
  </w:style>
  <w:style w:type="paragraph" w:customStyle="1" w:styleId="SubHeading2">
    <w:name w:val="SubHeading2"/>
    <w:basedOn w:val="HeadingBase"/>
    <w:rsid w:val="00430BA1"/>
    <w:pPr>
      <w:spacing w:before="240" w:after="60"/>
    </w:pPr>
    <w:rPr>
      <w:sz w:val="20"/>
    </w:rPr>
  </w:style>
  <w:style w:type="paragraph" w:customStyle="1" w:styleId="SubHeading1">
    <w:name w:val="SubHeading1"/>
    <w:basedOn w:val="HeadingBase"/>
    <w:rsid w:val="00430BA1"/>
    <w:pPr>
      <w:spacing w:before="240" w:after="60"/>
    </w:pPr>
    <w:rPr>
      <w:color w:val="918585"/>
      <w:sz w:val="22"/>
    </w:rPr>
  </w:style>
  <w:style w:type="paragraph" w:customStyle="1" w:styleId="SideHeading">
    <w:name w:val="Side Heading"/>
    <w:basedOn w:val="HeadingBase"/>
    <w:rsid w:val="00430B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0BA1"/>
    <w:pPr>
      <w:numPr>
        <w:numId w:val="10"/>
      </w:numPr>
    </w:pPr>
  </w:style>
  <w:style w:type="paragraph" w:styleId="PlainText">
    <w:name w:val="Plain Text"/>
    <w:basedOn w:val="Normal"/>
    <w:link w:val="PlainTextChar"/>
    <w:rsid w:val="00430BA1"/>
    <w:rPr>
      <w:sz w:val="20"/>
    </w:rPr>
  </w:style>
  <w:style w:type="character" w:customStyle="1" w:styleId="PlainTextChar">
    <w:name w:val="Plain Text Char"/>
    <w:basedOn w:val="DefaultParagraphFont"/>
    <w:link w:val="PlainText"/>
    <w:rsid w:val="00430BA1"/>
    <w:rPr>
      <w:rFonts w:ascii="Courier New" w:eastAsia="Times New Roman" w:hAnsi="Courier New" w:cs="Times New Roman"/>
      <w:sz w:val="20"/>
      <w:szCs w:val="20"/>
      <w:lang w:eastAsia="en-US"/>
    </w:rPr>
  </w:style>
  <w:style w:type="character" w:customStyle="1" w:styleId="MenuOption">
    <w:name w:val="Menu Option"/>
    <w:basedOn w:val="DefaultParagraphFont"/>
    <w:rsid w:val="00430BA1"/>
    <w:rPr>
      <w:b/>
      <w:smallCaps/>
    </w:rPr>
  </w:style>
  <w:style w:type="paragraph" w:customStyle="1" w:styleId="TableListNumber">
    <w:name w:val="Table List Number"/>
    <w:basedOn w:val="ListNumber"/>
    <w:rsid w:val="00430BA1"/>
    <w:pPr>
      <w:numPr>
        <w:numId w:val="0"/>
      </w:numPr>
    </w:pPr>
  </w:style>
  <w:style w:type="paragraph" w:styleId="TOC4">
    <w:name w:val="toc 4"/>
    <w:basedOn w:val="TOCBase"/>
    <w:next w:val="Normal"/>
    <w:semiHidden/>
    <w:rsid w:val="00430BA1"/>
    <w:pPr>
      <w:tabs>
        <w:tab w:val="right" w:leader="dot" w:pos="9071"/>
      </w:tabs>
      <w:ind w:left="1701"/>
    </w:pPr>
  </w:style>
  <w:style w:type="paragraph" w:customStyle="1" w:styleId="ListAlpha">
    <w:name w:val="List Alpha"/>
    <w:basedOn w:val="List"/>
    <w:rsid w:val="00430BA1"/>
    <w:pPr>
      <w:numPr>
        <w:numId w:val="8"/>
      </w:numPr>
    </w:pPr>
  </w:style>
  <w:style w:type="paragraph" w:customStyle="1" w:styleId="ListAlpha2">
    <w:name w:val="List Alpha 2"/>
    <w:basedOn w:val="List2"/>
    <w:rsid w:val="00430BA1"/>
    <w:pPr>
      <w:numPr>
        <w:numId w:val="7"/>
      </w:numPr>
    </w:pPr>
  </w:style>
  <w:style w:type="paragraph" w:styleId="List2">
    <w:name w:val="List 2"/>
    <w:basedOn w:val="BodyText"/>
    <w:rsid w:val="00430BA1"/>
    <w:pPr>
      <w:tabs>
        <w:tab w:val="left" w:pos="680"/>
      </w:tabs>
      <w:spacing w:before="60" w:after="60"/>
      <w:ind w:left="680" w:hanging="340"/>
    </w:pPr>
  </w:style>
  <w:style w:type="paragraph" w:styleId="List3">
    <w:name w:val="List 3"/>
    <w:basedOn w:val="BodyText"/>
    <w:rsid w:val="00430BA1"/>
    <w:pPr>
      <w:tabs>
        <w:tab w:val="left" w:pos="1021"/>
      </w:tabs>
      <w:spacing w:before="60" w:after="60"/>
      <w:ind w:left="1020" w:hanging="340"/>
    </w:pPr>
  </w:style>
  <w:style w:type="paragraph" w:styleId="List4">
    <w:name w:val="List 4"/>
    <w:basedOn w:val="BodyText"/>
    <w:rsid w:val="00430BA1"/>
    <w:pPr>
      <w:tabs>
        <w:tab w:val="left" w:pos="1361"/>
      </w:tabs>
      <w:spacing w:before="60" w:after="60"/>
      <w:ind w:left="1361" w:hanging="340"/>
    </w:pPr>
  </w:style>
  <w:style w:type="paragraph" w:styleId="List5">
    <w:name w:val="List 5"/>
    <w:basedOn w:val="BodyText"/>
    <w:rsid w:val="00430BA1"/>
    <w:pPr>
      <w:tabs>
        <w:tab w:val="left" w:pos="1701"/>
      </w:tabs>
      <w:spacing w:before="60" w:after="60"/>
      <w:ind w:left="1701" w:hanging="340"/>
    </w:pPr>
  </w:style>
  <w:style w:type="paragraph" w:styleId="ListBullet3">
    <w:name w:val="List Bullet 3"/>
    <w:basedOn w:val="List3"/>
    <w:rsid w:val="00430BA1"/>
    <w:pPr>
      <w:numPr>
        <w:numId w:val="13"/>
      </w:numPr>
      <w:tabs>
        <w:tab w:val="clear" w:pos="1021"/>
      </w:tabs>
      <w:ind w:left="1037" w:hanging="357"/>
    </w:pPr>
  </w:style>
  <w:style w:type="paragraph" w:styleId="ListBullet4">
    <w:name w:val="List Bullet 4"/>
    <w:basedOn w:val="List4"/>
    <w:rsid w:val="00430BA1"/>
    <w:pPr>
      <w:numPr>
        <w:numId w:val="2"/>
      </w:numPr>
      <w:tabs>
        <w:tab w:val="clear" w:pos="1361"/>
      </w:tabs>
    </w:pPr>
  </w:style>
  <w:style w:type="paragraph" w:styleId="ListBullet5">
    <w:name w:val="List Bullet 5"/>
    <w:basedOn w:val="List5"/>
    <w:rsid w:val="00430BA1"/>
    <w:pPr>
      <w:numPr>
        <w:numId w:val="3"/>
      </w:numPr>
    </w:pPr>
  </w:style>
  <w:style w:type="paragraph" w:styleId="ListContinue2">
    <w:name w:val="List Continue 2"/>
    <w:basedOn w:val="List2"/>
    <w:rsid w:val="00430BA1"/>
    <w:pPr>
      <w:ind w:firstLine="0"/>
    </w:pPr>
  </w:style>
  <w:style w:type="paragraph" w:styleId="ListContinue3">
    <w:name w:val="List Continue 3"/>
    <w:basedOn w:val="List3"/>
    <w:rsid w:val="00430BA1"/>
    <w:pPr>
      <w:ind w:left="1021" w:firstLine="0"/>
    </w:pPr>
  </w:style>
  <w:style w:type="paragraph" w:styleId="ListContinue4">
    <w:name w:val="List Continue 4"/>
    <w:basedOn w:val="List4"/>
    <w:rsid w:val="00430BA1"/>
    <w:pPr>
      <w:ind w:firstLine="0"/>
    </w:pPr>
  </w:style>
  <w:style w:type="paragraph" w:styleId="ListContinue5">
    <w:name w:val="List Continue 5"/>
    <w:basedOn w:val="List5"/>
    <w:rsid w:val="00430BA1"/>
    <w:pPr>
      <w:ind w:firstLine="0"/>
    </w:pPr>
  </w:style>
  <w:style w:type="paragraph" w:styleId="ListNumber3">
    <w:name w:val="List Number 3"/>
    <w:basedOn w:val="List3"/>
    <w:rsid w:val="00430BA1"/>
    <w:pPr>
      <w:numPr>
        <w:numId w:val="4"/>
      </w:numPr>
    </w:pPr>
  </w:style>
  <w:style w:type="paragraph" w:styleId="ListNumber4">
    <w:name w:val="List Number 4"/>
    <w:basedOn w:val="List4"/>
    <w:rsid w:val="00430BA1"/>
    <w:pPr>
      <w:numPr>
        <w:numId w:val="5"/>
      </w:numPr>
    </w:pPr>
  </w:style>
  <w:style w:type="paragraph" w:styleId="ListNumber5">
    <w:name w:val="List Number 5"/>
    <w:basedOn w:val="List5"/>
    <w:rsid w:val="00430BA1"/>
    <w:pPr>
      <w:numPr>
        <w:numId w:val="6"/>
      </w:numPr>
    </w:pPr>
  </w:style>
  <w:style w:type="paragraph" w:styleId="BlockText">
    <w:name w:val="Block Text"/>
    <w:basedOn w:val="Normal"/>
    <w:rsid w:val="00430BA1"/>
    <w:pPr>
      <w:spacing w:after="120"/>
      <w:ind w:left="1440" w:right="1440"/>
    </w:pPr>
  </w:style>
  <w:style w:type="character" w:customStyle="1" w:styleId="Subscript">
    <w:name w:val="Subscript"/>
    <w:basedOn w:val="DefaultParagraphFont"/>
    <w:rsid w:val="00430BA1"/>
    <w:rPr>
      <w:sz w:val="16"/>
      <w:vertAlign w:val="subscript"/>
    </w:rPr>
  </w:style>
  <w:style w:type="character" w:customStyle="1" w:styleId="Superscript">
    <w:name w:val="Superscript"/>
    <w:basedOn w:val="DefaultParagraphFont"/>
    <w:rsid w:val="00430BA1"/>
    <w:rPr>
      <w:sz w:val="16"/>
      <w:vertAlign w:val="superscript"/>
    </w:rPr>
  </w:style>
  <w:style w:type="character" w:customStyle="1" w:styleId="Symbols">
    <w:name w:val="Symbols"/>
    <w:basedOn w:val="DefaultParagraphFont"/>
    <w:rsid w:val="00430BA1"/>
    <w:rPr>
      <w:rFonts w:ascii="Symbol" w:hAnsi="Symbol"/>
    </w:rPr>
  </w:style>
  <w:style w:type="character" w:customStyle="1" w:styleId="MenuOptions">
    <w:name w:val="Menu Options"/>
    <w:basedOn w:val="DefaultParagraphFont"/>
    <w:rsid w:val="00430BA1"/>
    <w:rPr>
      <w:rFonts w:ascii="Arial Narrow" w:hAnsi="Arial Narrow"/>
      <w:smallCaps/>
    </w:rPr>
  </w:style>
  <w:style w:type="character" w:customStyle="1" w:styleId="Buttons">
    <w:name w:val="Buttons"/>
    <w:basedOn w:val="DefaultParagraphFont"/>
    <w:rsid w:val="00430BA1"/>
    <w:rPr>
      <w:b/>
    </w:rPr>
  </w:style>
  <w:style w:type="character" w:customStyle="1" w:styleId="Underlined">
    <w:name w:val="Underlined"/>
    <w:basedOn w:val="DefaultParagraphFont"/>
    <w:rsid w:val="00430BA1"/>
    <w:rPr>
      <w:u w:val="single"/>
    </w:rPr>
  </w:style>
  <w:style w:type="paragraph" w:customStyle="1" w:styleId="TableBodyTextRight">
    <w:name w:val="Table Body Text Right"/>
    <w:basedOn w:val="TableBodyText"/>
    <w:rsid w:val="00430BA1"/>
    <w:pPr>
      <w:widowControl w:val="0"/>
      <w:autoSpaceDE w:val="0"/>
      <w:autoSpaceDN w:val="0"/>
      <w:adjustRightInd w:val="0"/>
      <w:jc w:val="right"/>
    </w:pPr>
    <w:rPr>
      <w:rFonts w:cs="Arial"/>
      <w:szCs w:val="18"/>
    </w:rPr>
  </w:style>
  <w:style w:type="paragraph" w:customStyle="1" w:styleId="CopyrightText">
    <w:name w:val="Copyright Text"/>
    <w:basedOn w:val="BodyText"/>
    <w:rsid w:val="00430BA1"/>
    <w:rPr>
      <w:sz w:val="18"/>
    </w:rPr>
  </w:style>
  <w:style w:type="paragraph" w:customStyle="1" w:styleId="BodySmallRight">
    <w:name w:val="Body Small Right"/>
    <w:basedOn w:val="BodyTextRight"/>
    <w:rsid w:val="00430BA1"/>
    <w:rPr>
      <w:sz w:val="18"/>
      <w:szCs w:val="18"/>
    </w:rPr>
  </w:style>
  <w:style w:type="paragraph" w:customStyle="1" w:styleId="MarginEdition">
    <w:name w:val="Margin Edition"/>
    <w:basedOn w:val="MarginNote"/>
    <w:rsid w:val="00430BA1"/>
    <w:pPr>
      <w:spacing w:before="0" w:after="0"/>
    </w:pPr>
    <w:rPr>
      <w:rFonts w:ascii="Times New Roman" w:hAnsi="Times New Roman"/>
      <w:color w:val="999999"/>
    </w:rPr>
  </w:style>
  <w:style w:type="paragraph" w:customStyle="1" w:styleId="Spacer">
    <w:name w:val="Spacer"/>
    <w:basedOn w:val="Normal"/>
    <w:rsid w:val="00430BA1"/>
    <w:rPr>
      <w:sz w:val="2"/>
      <w:szCs w:val="2"/>
    </w:rPr>
  </w:style>
  <w:style w:type="character" w:customStyle="1" w:styleId="Small">
    <w:name w:val="Small"/>
    <w:basedOn w:val="DefaultParagraphFont"/>
    <w:rsid w:val="00430BA1"/>
    <w:rPr>
      <w:sz w:val="16"/>
    </w:rPr>
  </w:style>
  <w:style w:type="paragraph" w:customStyle="1" w:styleId="WideTable">
    <w:name w:val="Wide Table"/>
    <w:basedOn w:val="Normal"/>
    <w:rsid w:val="00430BA1"/>
    <w:pPr>
      <w:ind w:left="-1418"/>
    </w:pPr>
    <w:rPr>
      <w:sz w:val="2"/>
      <w:szCs w:val="2"/>
    </w:rPr>
  </w:style>
  <w:style w:type="character" w:styleId="PageNumber">
    <w:name w:val="page number"/>
    <w:basedOn w:val="DefaultParagraphFont"/>
    <w:rsid w:val="00430BA1"/>
  </w:style>
  <w:style w:type="paragraph" w:styleId="Quote">
    <w:name w:val="Quote"/>
    <w:basedOn w:val="Heading1"/>
    <w:link w:val="QuoteChar"/>
    <w:qFormat/>
    <w:rsid w:val="00430BA1"/>
    <w:rPr>
      <w:b w:val="0"/>
      <w:sz w:val="72"/>
      <w:szCs w:val="72"/>
      <w:lang w:val="en-NZ"/>
    </w:rPr>
  </w:style>
  <w:style w:type="character" w:customStyle="1" w:styleId="QuoteChar">
    <w:name w:val="Quote Char"/>
    <w:basedOn w:val="DefaultParagraphFont"/>
    <w:link w:val="Quote"/>
    <w:rsid w:val="00430B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0BA1"/>
    <w:pPr>
      <w:pageBreakBefore/>
    </w:pPr>
  </w:style>
  <w:style w:type="paragraph" w:customStyle="1" w:styleId="Border">
    <w:name w:val="Border"/>
    <w:basedOn w:val="Normal"/>
    <w:qFormat/>
    <w:rsid w:val="00430B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0BA1"/>
    <w:rPr>
      <w:b/>
      <w:bCs/>
      <w:i/>
      <w:iCs/>
      <w:color w:val="auto"/>
    </w:rPr>
  </w:style>
  <w:style w:type="paragraph" w:styleId="IntenseQuote">
    <w:name w:val="Intense Quote"/>
    <w:basedOn w:val="Normal"/>
    <w:next w:val="Normal"/>
    <w:link w:val="IntenseQuoteChar"/>
    <w:uiPriority w:val="30"/>
    <w:qFormat/>
    <w:rsid w:val="00430B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0B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0BA1"/>
    <w:rPr>
      <w:smallCaps/>
      <w:color w:val="auto"/>
      <w:u w:val="single"/>
    </w:rPr>
  </w:style>
  <w:style w:type="character" w:styleId="IntenseReference">
    <w:name w:val="Intense Reference"/>
    <w:basedOn w:val="DefaultParagraphFont"/>
    <w:uiPriority w:val="32"/>
    <w:qFormat/>
    <w:rsid w:val="00430BA1"/>
    <w:rPr>
      <w:b/>
      <w:bCs/>
      <w:smallCaps/>
      <w:color w:val="auto"/>
      <w:spacing w:val="5"/>
      <w:u w:val="single"/>
    </w:rPr>
  </w:style>
  <w:style w:type="paragraph" w:customStyle="1" w:styleId="2ColumnHeading">
    <w:name w:val="2Column Heading"/>
    <w:basedOn w:val="BodyText"/>
    <w:qFormat/>
    <w:rsid w:val="00430BA1"/>
    <w:pPr>
      <w:spacing w:after="60"/>
      <w:ind w:left="-2268"/>
    </w:pPr>
    <w:rPr>
      <w:b/>
    </w:rPr>
  </w:style>
  <w:style w:type="paragraph" w:customStyle="1" w:styleId="Heading1TOC">
    <w:name w:val="Heading1 TOC"/>
    <w:basedOn w:val="Normal"/>
    <w:qFormat/>
    <w:rsid w:val="00430BA1"/>
    <w:pPr>
      <w:spacing w:before="240" w:after="120"/>
    </w:pPr>
    <w:rPr>
      <w:rFonts w:ascii="Times New Roman" w:hAnsi="Times New Roman"/>
      <w:b/>
      <w:sz w:val="32"/>
    </w:rPr>
  </w:style>
  <w:style w:type="paragraph" w:customStyle="1" w:styleId="Heading2TOC">
    <w:name w:val="Heading2 TOC"/>
    <w:basedOn w:val="Normal"/>
    <w:qFormat/>
    <w:rsid w:val="00430BA1"/>
    <w:pPr>
      <w:spacing w:before="240" w:after="60"/>
    </w:pPr>
    <w:rPr>
      <w:rFonts w:ascii="Times New Roman" w:hAnsi="Times New Roman"/>
      <w:b/>
      <w:sz w:val="28"/>
    </w:rPr>
  </w:style>
  <w:style w:type="character" w:customStyle="1" w:styleId="Underline">
    <w:name w:val="Underline"/>
    <w:basedOn w:val="DefaultParagraphFont"/>
    <w:qFormat/>
    <w:rsid w:val="00430BA1"/>
    <w:rPr>
      <w:u w:val="single"/>
    </w:rPr>
  </w:style>
  <w:style w:type="character" w:customStyle="1" w:styleId="BoldandItalics">
    <w:name w:val="Bold and Italics"/>
    <w:qFormat/>
    <w:rsid w:val="00430BA1"/>
    <w:rPr>
      <w:b/>
      <w:i/>
      <w:u w:val="none"/>
    </w:rPr>
  </w:style>
  <w:style w:type="paragraph" w:styleId="BalloonText">
    <w:name w:val="Balloon Text"/>
    <w:basedOn w:val="Normal"/>
    <w:link w:val="BalloonTextChar"/>
    <w:rsid w:val="00430BA1"/>
    <w:rPr>
      <w:rFonts w:ascii="Tahoma" w:hAnsi="Tahoma" w:cs="Tahoma"/>
      <w:sz w:val="16"/>
      <w:szCs w:val="16"/>
    </w:rPr>
  </w:style>
  <w:style w:type="character" w:customStyle="1" w:styleId="BalloonTextChar">
    <w:name w:val="Balloon Text Char"/>
    <w:basedOn w:val="DefaultParagraphFont"/>
    <w:link w:val="BalloonText"/>
    <w:rsid w:val="00430B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0B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0B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0BA1"/>
    <w:rPr>
      <w:b/>
      <w:color w:val="660033"/>
      <w:spacing w:val="0"/>
    </w:rPr>
  </w:style>
  <w:style w:type="paragraph" w:customStyle="1" w:styleId="Nameditemlist">
    <w:name w:val="Named item list"/>
    <w:basedOn w:val="BodyText"/>
    <w:qFormat/>
    <w:rsid w:val="00430BA1"/>
    <w:pPr>
      <w:tabs>
        <w:tab w:val="left" w:pos="2835"/>
      </w:tabs>
      <w:ind w:left="2835" w:hanging="2835"/>
    </w:pPr>
  </w:style>
  <w:style w:type="paragraph" w:customStyle="1" w:styleId="BodyTextnopadding">
    <w:name w:val="Body Text no padding"/>
    <w:basedOn w:val="BodyText"/>
    <w:qFormat/>
    <w:rsid w:val="00430BA1"/>
    <w:pPr>
      <w:spacing w:before="0" w:after="0"/>
    </w:pPr>
  </w:style>
  <w:style w:type="paragraph" w:customStyle="1" w:styleId="BodyTextBold">
    <w:name w:val="Body Text Bold"/>
    <w:basedOn w:val="BodyText"/>
    <w:qFormat/>
    <w:rsid w:val="00430BA1"/>
    <w:rPr>
      <w:b/>
    </w:rPr>
  </w:style>
  <w:style w:type="character" w:styleId="Hyperlink">
    <w:name w:val="Hyperlink"/>
    <w:basedOn w:val="DefaultParagraphFont"/>
    <w:uiPriority w:val="99"/>
    <w:unhideWhenUsed/>
    <w:rsid w:val="006727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591</Words>
  <Characters>4002</Characters>
  <Application>Microsoft Office Word</Application>
  <DocSecurity>0</DocSecurity>
  <Lines>142</Lines>
  <Paragraphs>97</Paragraphs>
  <ScaleCrop>false</ScaleCrop>
  <Company>Author-it Software Corporation Ltd.</Company>
  <LinksUpToDate>false</LinksUpToDate>
  <CharactersWithSpaces>4496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MEM15016 Inspect pre-packed articles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2023-02-03T07:08:00Z</dcterms:created>
  <dcterms:modified xsi:type="dcterms:W3CDTF">2023-02-03T07:08:00Z</dcterms:modified>
</cp:coreProperties>
</file>