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2F0" w:rsidP="004332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MEM15016 Inspect pre-packed articles</w:t>
      </w:r>
      <w:r>
        <w:fldChar w:fldCharType="end"/>
      </w:r>
    </w:p>
    <w:p w:rsidR="004332F0" w:rsidP="004332F0">
      <w:pPr>
        <w:pStyle w:val="Version"/>
        <w:sectPr w:rsidSect="00D87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DF9" w:rsidP="00D87DF9">
      <w:pPr>
        <w:pStyle w:val="SuperHeading"/>
      </w:pPr>
      <w:r w:rsidRPr="00D87DF9">
        <w:t>Assessment Requirements for MEM15016 Inspect pre-packed articles</w:t>
      </w:r>
    </w:p>
    <w:p w:rsidR="00000000" w:rsidRPr="00D87DF9" w:rsidP="00D87DF9">
      <w:pPr>
        <w:pStyle w:val="Heading1"/>
      </w:pPr>
      <w:bookmarkStart w:id="1" w:name="O_953112"/>
      <w:bookmarkEnd w:id="1"/>
      <w:r w:rsidRPr="00D87DF9">
        <w:t>Modification History</w:t>
      </w:r>
    </w:p>
    <w:p w:rsidR="004332F0" w:rsidP="004332F0">
      <w:pPr>
        <w:pStyle w:val="BodyText"/>
      </w:pPr>
      <w:r w:rsidRPr="00D87DF9">
        <w:t>Release 1. Supersedes and is equivalent to MEM15016B Inspect pre-packed articles.</w:t>
      </w:r>
    </w:p>
    <w:p w:rsidR="00000000" w:rsidRPr="00D87DF9" w:rsidP="00D87DF9">
      <w:pPr>
        <w:pStyle w:val="Heading1"/>
      </w:pPr>
      <w:bookmarkStart w:id="2" w:name="O_953115"/>
      <w:bookmarkEnd w:id="2"/>
      <w:r w:rsidRPr="00D87DF9">
        <w:t>Performance Evidence</w:t>
      </w:r>
    </w:p>
    <w:p w:rsidR="00000000" w:rsidRPr="00D87DF9" w:rsidP="004332F0">
      <w:pPr>
        <w:pStyle w:val="BodyText"/>
      </w:pPr>
      <w:r w:rsidRPr="00D87DF9">
        <w:t>Evidence required to demonstrate competence in this unit must be relevant to and satisfy the requirements of the elements and performance criteria and include:</w:t>
      </w:r>
    </w:p>
    <w:p w:rsidR="00000000" w:rsidRPr="00D87DF9" w:rsidP="00D87DF9">
      <w:pPr>
        <w:pStyle w:val="ListBullet"/>
      </w:pPr>
      <w:r w:rsidRPr="00D87DF9">
        <w:t xml:space="preserve">following work instructions, standard operating procedures (SOPs) and safe work practices </w:t>
      </w:r>
    </w:p>
    <w:p w:rsidR="00000000" w:rsidRPr="00D87DF9" w:rsidP="00D87DF9">
      <w:pPr>
        <w:pStyle w:val="ListBullet"/>
      </w:pPr>
      <w:r w:rsidRPr="00D87DF9">
        <w:t>appl</w:t>
      </w:r>
      <w:r w:rsidRPr="00D87DF9">
        <w:t xml:space="preserve">ying relevant sections of legislation requirements and policy guidelines </w:t>
      </w:r>
    </w:p>
    <w:p w:rsidR="00000000" w:rsidRPr="00D87DF9" w:rsidP="00D87DF9">
      <w:pPr>
        <w:pStyle w:val="ListBullet"/>
      </w:pPr>
      <w:r w:rsidRPr="00D87DF9">
        <w:t>measuring pre-packed articles and using specialist equipment and measuring devices on at least two occasions</w:t>
      </w:r>
    </w:p>
    <w:p w:rsidR="00000000" w:rsidRPr="00D87DF9" w:rsidP="00D87DF9">
      <w:pPr>
        <w:pStyle w:val="ListBullet"/>
      </w:pPr>
      <w:r w:rsidRPr="00D87DF9">
        <w:t>assessing quantity and unit price statements and comparing marking of pac</w:t>
      </w:r>
      <w:r w:rsidRPr="00D87DF9">
        <w:t xml:space="preserve">ker identification on at least two occasions for compliance with legislation, recording any non-compliance for further action </w:t>
      </w:r>
    </w:p>
    <w:p w:rsidR="00000000" w:rsidRPr="00D87DF9" w:rsidP="00D87DF9">
      <w:pPr>
        <w:pStyle w:val="ListBullet"/>
      </w:pPr>
      <w:r w:rsidRPr="00D87DF9">
        <w:t xml:space="preserve">safely handling and disposing of products in relation to measuring pre-packed articles in accordance with work health and safety </w:t>
      </w:r>
      <w:r w:rsidRPr="00D87DF9">
        <w:t>(WHS) requirements</w:t>
      </w:r>
    </w:p>
    <w:p w:rsidR="00000000" w:rsidRPr="00D87DF9" w:rsidP="00D87DF9">
      <w:pPr>
        <w:pStyle w:val="ListBullet"/>
      </w:pPr>
      <w:r w:rsidRPr="00D87DF9">
        <w:t>documenting check-measurement results and non-compliances in accordance with procedures</w:t>
      </w:r>
    </w:p>
    <w:p w:rsidR="00000000" w:rsidRPr="00D87DF9" w:rsidP="00D87DF9">
      <w:pPr>
        <w:pStyle w:val="ListBullet"/>
      </w:pPr>
      <w:r w:rsidRPr="00D87DF9">
        <w:t>completing legal documentation and planning follow-up activities</w:t>
      </w:r>
    </w:p>
    <w:p w:rsidR="00000000" w:rsidRPr="00D87DF9" w:rsidP="00D87DF9">
      <w:pPr>
        <w:pStyle w:val="ListBullet"/>
      </w:pPr>
      <w:r w:rsidRPr="00D87DF9">
        <w:t>recording results of the inspection in organisation’s information files.</w:t>
      </w:r>
    </w:p>
    <w:p w:rsidR="00000000" w:rsidRPr="00D87DF9" w:rsidP="00D87DF9">
      <w:pPr>
        <w:pStyle w:val="BodyText"/>
      </w:pPr>
    </w:p>
    <w:p w:rsidR="004332F0" w:rsidRPr="004332F0" w:rsidP="004332F0">
      <w:pPr>
        <w:pStyle w:val="BodyText"/>
        <w:rPr>
          <w:i/>
        </w:rPr>
      </w:pPr>
      <w:r w:rsidRPr="004332F0">
        <w:rPr>
          <w:rStyle w:val="Emphasis"/>
        </w:rPr>
        <w:t>Note: Wher</w:t>
      </w:r>
      <w:r w:rsidRPr="004332F0">
        <w:rPr>
          <w:rStyle w:val="Emphasis"/>
        </w:rPr>
        <w:t>e a volume and/or frequency is not specified, demonstration must be provided at least once.</w:t>
      </w:r>
    </w:p>
    <w:p w:rsidR="00000000" w:rsidRPr="00D87DF9" w:rsidP="00D87DF9">
      <w:pPr>
        <w:pStyle w:val="Heading1"/>
      </w:pPr>
      <w:bookmarkStart w:id="3" w:name="O_953114"/>
      <w:bookmarkEnd w:id="3"/>
      <w:r w:rsidRPr="00D87DF9">
        <w:t>Knowledge Evidence</w:t>
      </w:r>
    </w:p>
    <w:p w:rsidR="00000000" w:rsidRPr="00D87DF9" w:rsidP="004332F0">
      <w:pPr>
        <w:pStyle w:val="BodyText"/>
      </w:pPr>
      <w:r w:rsidRPr="00D87DF9">
        <w:t>Evidence required to demonstrate the required knowledge for this unit must be relevant to and satisfy the requirements of the e</w:t>
      </w:r>
      <w:r w:rsidRPr="00D87DF9">
        <w:t>lements and performance criteria and include knowledge of:</w:t>
      </w:r>
    </w:p>
    <w:p w:rsidR="00000000" w:rsidRPr="00D87DF9" w:rsidP="00D87DF9">
      <w:pPr>
        <w:pStyle w:val="ListBullet"/>
      </w:pPr>
      <w:r w:rsidRPr="00D87DF9">
        <w:t>safe work practices and procedures and use of personal protective equipment (PPE)</w:t>
      </w:r>
    </w:p>
    <w:p w:rsidR="00000000" w:rsidRPr="00D87DF9" w:rsidP="00D87DF9">
      <w:pPr>
        <w:pStyle w:val="ListBullet"/>
      </w:pPr>
      <w:r w:rsidRPr="00D87DF9">
        <w:t>definition of pre-packed articles</w:t>
      </w:r>
    </w:p>
    <w:p w:rsidR="00000000" w:rsidRPr="00D87DF9" w:rsidP="00D87DF9">
      <w:pPr>
        <w:pStyle w:val="ListBullet"/>
      </w:pPr>
      <w:r w:rsidRPr="00D87DF9">
        <w:t xml:space="preserve">relevant sections of legislation for different types of pre-packed articles </w:t>
      </w:r>
    </w:p>
    <w:p w:rsidR="00000000" w:rsidRPr="00D87DF9" w:rsidP="00D87DF9">
      <w:pPr>
        <w:pStyle w:val="ListBullet"/>
      </w:pPr>
      <w:r w:rsidRPr="00D87DF9">
        <w:t>commonly-used packing types</w:t>
      </w:r>
    </w:p>
    <w:p w:rsidR="00000000" w:rsidRPr="00D87DF9" w:rsidP="00D87DF9">
      <w:pPr>
        <w:pStyle w:val="ListBullet"/>
      </w:pPr>
      <w:r w:rsidRPr="00D87DF9">
        <w:t xml:space="preserve">quantity statement or measurement marking form, size and position </w:t>
      </w:r>
    </w:p>
    <w:p w:rsidR="00000000" w:rsidRPr="00D87DF9" w:rsidP="00D87DF9">
      <w:pPr>
        <w:pStyle w:val="ListBullet"/>
      </w:pPr>
      <w:r w:rsidRPr="00D87DF9">
        <w:t>pre-packed articles exempted from the requirements of legislation</w:t>
      </w:r>
    </w:p>
    <w:p w:rsidR="00000000" w:rsidRPr="00D87DF9" w:rsidP="00D87DF9">
      <w:pPr>
        <w:pStyle w:val="ListBullet"/>
      </w:pPr>
      <w:r w:rsidRPr="00D87DF9">
        <w:t xml:space="preserve">symbols for units of measurement </w:t>
      </w:r>
    </w:p>
    <w:p w:rsidR="00000000" w:rsidRPr="00D87DF9" w:rsidP="00D87DF9">
      <w:pPr>
        <w:pStyle w:val="ListBullet"/>
      </w:pPr>
      <w:r w:rsidRPr="00D87DF9">
        <w:t>application of qualifying statements</w:t>
      </w:r>
    </w:p>
    <w:p w:rsidR="00000000" w:rsidRPr="00D87DF9" w:rsidP="00D87DF9">
      <w:pPr>
        <w:pStyle w:val="ListBullet"/>
      </w:pPr>
      <w:r w:rsidRPr="00D87DF9">
        <w:t>pre-packed articles exem</w:t>
      </w:r>
      <w:r w:rsidRPr="00D87DF9">
        <w:t xml:space="preserve">pted from marking packer identification </w:t>
      </w:r>
    </w:p>
    <w:p w:rsidR="00000000" w:rsidRPr="00D87DF9" w:rsidP="00D87DF9">
      <w:pPr>
        <w:pStyle w:val="ListBullet"/>
      </w:pPr>
      <w:r w:rsidRPr="00D87DF9">
        <w:t>how to identify origin of packing</w:t>
      </w:r>
    </w:p>
    <w:p w:rsidR="00000000" w:rsidRPr="00D87DF9" w:rsidP="00D87DF9">
      <w:pPr>
        <w:pStyle w:val="ListBullet"/>
      </w:pPr>
      <w:r w:rsidRPr="00D87DF9">
        <w:t>marketplace intelligence, legislative requirements and organisational procedures in relation to selecting pre-packed articles</w:t>
      </w:r>
    </w:p>
    <w:p w:rsidR="00000000" w:rsidRPr="00D87DF9" w:rsidP="00D87DF9">
      <w:pPr>
        <w:pStyle w:val="ListBullet"/>
      </w:pPr>
      <w:r w:rsidRPr="00D87DF9">
        <w:t>impact of environmental factors on pre-packed articles</w:t>
      </w:r>
    </w:p>
    <w:p w:rsidR="00000000" w:rsidRPr="00D87DF9" w:rsidP="00D87DF9">
      <w:pPr>
        <w:pStyle w:val="ListBullet"/>
      </w:pPr>
      <w:r w:rsidRPr="00D87DF9">
        <w:t xml:space="preserve">checking of hazardous product data sheet </w:t>
      </w:r>
    </w:p>
    <w:p w:rsidR="00000000" w:rsidRPr="00D87DF9" w:rsidP="00D87DF9">
      <w:pPr>
        <w:pStyle w:val="ListBullet"/>
      </w:pPr>
      <w:r w:rsidRPr="00D87DF9">
        <w:t>organisation</w:t>
      </w:r>
      <w:r>
        <w:t>’</w:t>
      </w:r>
      <w:r w:rsidRPr="00D87DF9">
        <w:t xml:space="preserve">s policy and procedures </w:t>
      </w:r>
    </w:p>
    <w:p w:rsidR="00000000" w:rsidRPr="00D87DF9" w:rsidP="00D87DF9">
      <w:pPr>
        <w:pStyle w:val="ListBullet"/>
      </w:pPr>
      <w:r w:rsidRPr="00D87DF9">
        <w:t xml:space="preserve">accuracy and suitability of the measuring devices used to check pre-packed articles </w:t>
      </w:r>
    </w:p>
    <w:p w:rsidR="00000000" w:rsidRPr="00D87DF9" w:rsidP="00D87DF9">
      <w:pPr>
        <w:pStyle w:val="ListBullet"/>
      </w:pPr>
      <w:r w:rsidRPr="00D87DF9">
        <w:t>procedures for determining the measurement method of pre-packed articles</w:t>
      </w:r>
    </w:p>
    <w:p w:rsidR="00000000" w:rsidRPr="00D87DF9" w:rsidP="00D87DF9">
      <w:pPr>
        <w:pStyle w:val="ListBullet"/>
      </w:pPr>
      <w:r w:rsidRPr="00D87DF9">
        <w:t>number of articles</w:t>
      </w:r>
      <w:r w:rsidRPr="00D87DF9">
        <w:t xml:space="preserve"> to check-measure in accordance with legislative requirements</w:t>
      </w:r>
    </w:p>
    <w:p w:rsidR="00000000" w:rsidRPr="00D87DF9" w:rsidP="00D87DF9">
      <w:pPr>
        <w:pStyle w:val="ListBullet"/>
      </w:pPr>
      <w:r w:rsidRPr="00D87DF9">
        <w:t>methods of determining the tare weight of packages</w:t>
      </w:r>
    </w:p>
    <w:p w:rsidR="00000000" w:rsidRPr="00D87DF9" w:rsidP="00D87DF9">
      <w:pPr>
        <w:pStyle w:val="ListBullet"/>
      </w:pPr>
      <w:r w:rsidRPr="00D87DF9">
        <w:t xml:space="preserve">responding to trader enquiries and advising the trader </w:t>
      </w:r>
    </w:p>
    <w:p w:rsidR="00000000" w:rsidRPr="00D87DF9" w:rsidP="00D87DF9">
      <w:pPr>
        <w:pStyle w:val="ListBullet"/>
      </w:pPr>
      <w:r w:rsidRPr="00D87DF9">
        <w:t xml:space="preserve">accurate wording of notices </w:t>
      </w:r>
    </w:p>
    <w:p w:rsidR="00000000" w:rsidRPr="00D87DF9" w:rsidP="00D87DF9">
      <w:pPr>
        <w:pStyle w:val="ListBullet"/>
      </w:pPr>
      <w:r w:rsidRPr="00D87DF9">
        <w:t>legislative requirements and obligations for the issuing o</w:t>
      </w:r>
      <w:r w:rsidRPr="00D87DF9">
        <w:t>f notices</w:t>
      </w:r>
    </w:p>
    <w:p w:rsidR="004332F0" w:rsidP="00D87DF9">
      <w:pPr>
        <w:pStyle w:val="ListBullet"/>
      </w:pPr>
      <w:r w:rsidRPr="00D87DF9">
        <w:t xml:space="preserve">organisation guidelines for return visits </w:t>
      </w:r>
    </w:p>
    <w:p w:rsidR="004332F0" w:rsidP="00D87DF9">
      <w:pPr>
        <w:pStyle w:val="ListBullet"/>
      </w:pPr>
    </w:p>
    <w:p w:rsidR="00000000" w:rsidRPr="00D87DF9" w:rsidP="00D87DF9">
      <w:pPr>
        <w:pStyle w:val="Heading1"/>
      </w:pPr>
      <w:bookmarkStart w:id="4" w:name="O_953113"/>
      <w:bookmarkEnd w:id="4"/>
      <w:r w:rsidRPr="00D87DF9">
        <w:t>Assessment Conditions</w:t>
      </w:r>
    </w:p>
    <w:p w:rsidR="00000000" w:rsidRPr="00D87DF9" w:rsidP="00D87DF9">
      <w:pPr>
        <w:pStyle w:val="ListBullet"/>
      </w:pPr>
      <w:r w:rsidRPr="00D87DF9">
        <w:t>Assessors must:</w:t>
      </w:r>
    </w:p>
    <w:p w:rsidR="00000000" w:rsidRPr="00D87DF9" w:rsidP="00D87DF9">
      <w:pPr>
        <w:pStyle w:val="ListBullet2"/>
      </w:pPr>
      <w:r w:rsidRPr="00D87DF9">
        <w:t>have vocational competency in inspecting pre-packed articles at least to the level being assessed with relevant industry knowledge and experience</w:t>
      </w:r>
    </w:p>
    <w:p w:rsidR="00000000" w:rsidRPr="00D87DF9" w:rsidP="00D87DF9">
      <w:pPr>
        <w:pStyle w:val="ListBullet2"/>
      </w:pPr>
      <w:r w:rsidRPr="00D87DF9">
        <w:t xml:space="preserve">satisfy the assessor requirements in the </w:t>
      </w:r>
      <w:r w:rsidRPr="00D87DF9">
        <w:rPr>
          <w:rStyle w:val="Emphasis"/>
        </w:rPr>
        <w:t xml:space="preserve">Standards for Registered Training Organisations 2015 </w:t>
      </w:r>
      <w:r w:rsidRPr="00D87DF9">
        <w:t>or its replacement</w:t>
      </w:r>
      <w:r w:rsidRPr="00D87DF9">
        <w:rPr>
          <w:rStyle w:val="Emphasis"/>
        </w:rPr>
        <w:t xml:space="preserve"> </w:t>
      </w:r>
      <w:r w:rsidRPr="00D87DF9">
        <w:t xml:space="preserve">and comply with the </w:t>
      </w:r>
      <w:r w:rsidRPr="00D87DF9">
        <w:rPr>
          <w:rStyle w:val="Emphasis"/>
        </w:rPr>
        <w:t xml:space="preserve">National Vocational Education and Training Regulator Act 2011, </w:t>
      </w:r>
      <w:r w:rsidRPr="00D87DF9">
        <w:t>its replacement</w:t>
      </w:r>
      <w:r w:rsidRPr="00D87DF9">
        <w:rPr>
          <w:rStyle w:val="Emphasis"/>
        </w:rPr>
        <w:t xml:space="preserve"> </w:t>
      </w:r>
      <w:r w:rsidRPr="00D87DF9">
        <w:t>or equivalent legislation covering VET regu</w:t>
      </w:r>
      <w:r w:rsidRPr="00D87DF9">
        <w:t>lation in a non-referring state/territory as the case requires.</w:t>
      </w:r>
    </w:p>
    <w:p w:rsidR="00000000" w:rsidRPr="00D87DF9" w:rsidP="00D87DF9">
      <w:pPr>
        <w:pStyle w:val="ListBullet"/>
      </w:pPr>
      <w:r w:rsidRPr="00D87DF9">
        <w:t>Where possible, assessment must occur in operational workplace situations. Where this is not possible or where personal safety or environmental damage are limiting factors, assessment must oc</w:t>
      </w:r>
      <w:r w:rsidRPr="00D87DF9">
        <w:t>cur in a sufficiently rigorous simulated environment that reflects realistic operational workplace conditions. This must cover all aspects of workplace performance, including environment, task skills, task management skills, contingency management skills a</w:t>
      </w:r>
      <w:r w:rsidRPr="00D87DF9">
        <w:t>nd job role environment skills.</w:t>
      </w:r>
    </w:p>
    <w:p w:rsidR="00000000" w:rsidRPr="00D87DF9" w:rsidP="00D87DF9">
      <w:pPr>
        <w:pStyle w:val="ListBullet"/>
      </w:pPr>
      <w:r w:rsidRPr="00D87DF9">
        <w:t>Conditions for assessment must include access to all tools, equipment, materials and documentation required, including relevant workplace procedures, product and manufacturing specifications.</w:t>
      </w:r>
    </w:p>
    <w:p w:rsidR="004332F0" w:rsidP="00D87DF9">
      <w:pPr>
        <w:pStyle w:val="ListBullet"/>
      </w:pPr>
      <w:r w:rsidRPr="00D87DF9">
        <w:t>Assessment processes and techniq</w:t>
      </w:r>
      <w:r w:rsidRPr="00D87DF9">
        <w:t>ues must be appropriate to the language, literacy and numeracy requirements of the work being performed and the needs of the candidate.</w:t>
      </w:r>
    </w:p>
    <w:p w:rsidR="004332F0" w:rsidP="00D87DF9">
      <w:pPr>
        <w:pStyle w:val="ListBullet"/>
      </w:pPr>
    </w:p>
    <w:p w:rsidR="00000000" w:rsidRPr="00D87DF9" w:rsidP="00D87DF9">
      <w:pPr>
        <w:pStyle w:val="Heading1"/>
      </w:pPr>
      <w:bookmarkStart w:id="5" w:name="O_953111"/>
      <w:bookmarkEnd w:id="5"/>
      <w:r w:rsidRPr="00D87DF9">
        <w:t>Links</w:t>
      </w:r>
    </w:p>
    <w:p w:rsidR="00000000" w:rsidRPr="00D87DF9" w:rsidP="004332F0">
      <w:pPr>
        <w:pStyle w:val="BodyText"/>
      </w:pPr>
      <w:r w:rsidRPr="00D87D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B7F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87DF9" w:rsidP="00D87DF9"/>
    <w:sectPr w:rsidSect="00D87D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F9" w:rsidRPr="004332F0" w:rsidP="004332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2F0" w:rsidP="00D87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2F0" w:rsidP="00D87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32F0" w:rsidP="00D87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2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DF9" w:rsidRPr="004332F0" w:rsidP="004332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2F0" w:rsidRPr="002D2AF8" w:rsidP="00D87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MEM15016 Inspect pre-packed articles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332F0" w:rsidP="00D87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806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EC4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C46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DF9"/>
  </w:style>
  <w:style w:type="character" w:customStyle="1" w:styleId="Heading1Char">
    <w:name w:val="Heading 1 Char"/>
    <w:basedOn w:val="DefaultParagraphFont"/>
    <w:link w:val="Heading1"/>
    <w:rsid w:val="00D87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D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D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7D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7DF9"/>
    <w:rPr>
      <w:i/>
    </w:rPr>
  </w:style>
  <w:style w:type="paragraph" w:customStyle="1" w:styleId="SuperHeading">
    <w:name w:val="SuperHeading"/>
    <w:basedOn w:val="Normal"/>
    <w:rsid w:val="00D87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7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D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7DF9"/>
    <w:rPr>
      <w:b/>
      <w:spacing w:val="0"/>
    </w:rPr>
  </w:style>
  <w:style w:type="paragraph" w:customStyle="1" w:styleId="SuperTitle">
    <w:name w:val="SuperTitle"/>
    <w:basedOn w:val="Title"/>
    <w:rsid w:val="00D87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D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7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DF9"/>
  </w:style>
  <w:style w:type="paragraph" w:styleId="TableofFigures">
    <w:name w:val="table of figures"/>
    <w:basedOn w:val="Normal"/>
    <w:next w:val="Normal"/>
    <w:semiHidden/>
    <w:rsid w:val="00D87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D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7DF9"/>
    <w:rPr>
      <w:rFonts w:ascii="Wingdings" w:hAnsi="Wingdings"/>
    </w:rPr>
  </w:style>
  <w:style w:type="paragraph" w:customStyle="1" w:styleId="TableHeading">
    <w:name w:val="Table Heading"/>
    <w:basedOn w:val="HeadingBase"/>
    <w:rsid w:val="00D87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DF9"/>
    <w:rPr>
      <w:color w:val="0033CC"/>
      <w:u w:val="none"/>
    </w:rPr>
  </w:style>
  <w:style w:type="paragraph" w:customStyle="1" w:styleId="BodyTextRight">
    <w:name w:val="Body Text Right"/>
    <w:basedOn w:val="BodyText"/>
    <w:rsid w:val="00D87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D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DF9"/>
    <w:rPr>
      <w:sz w:val="32"/>
    </w:rPr>
  </w:style>
  <w:style w:type="paragraph" w:customStyle="1" w:styleId="HeadingProcedure">
    <w:name w:val="Heading Procedure"/>
    <w:basedOn w:val="HeadingBase"/>
    <w:next w:val="Normal"/>
    <w:rsid w:val="00D87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DF9"/>
    <w:pPr>
      <w:spacing w:before="60" w:after="60"/>
    </w:pPr>
  </w:style>
  <w:style w:type="paragraph" w:styleId="ListContinue">
    <w:name w:val="List Continue"/>
    <w:basedOn w:val="List"/>
    <w:rsid w:val="00D87DF9"/>
    <w:pPr>
      <w:ind w:firstLine="0"/>
    </w:pPr>
  </w:style>
  <w:style w:type="paragraph" w:customStyle="1" w:styleId="ListNote">
    <w:name w:val="List Note"/>
    <w:basedOn w:val="List"/>
    <w:rsid w:val="00D87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DF9"/>
    <w:rPr>
      <w:rFonts w:ascii="Courier New" w:hAnsi="Courier New"/>
    </w:rPr>
  </w:style>
  <w:style w:type="paragraph" w:customStyle="1" w:styleId="NoteBullet">
    <w:name w:val="Note Bullet"/>
    <w:basedOn w:val="Note"/>
    <w:rsid w:val="00D87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D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DF9"/>
    <w:rPr>
      <w:b/>
      <w:smallCaps/>
    </w:rPr>
  </w:style>
  <w:style w:type="paragraph" w:customStyle="1" w:styleId="TableListNumber">
    <w:name w:val="Table List Number"/>
    <w:basedOn w:val="ListNumber"/>
    <w:rsid w:val="00D87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DF9"/>
    <w:pPr>
      <w:numPr>
        <w:numId w:val="9"/>
      </w:numPr>
    </w:pPr>
  </w:style>
  <w:style w:type="paragraph" w:customStyle="1" w:styleId="ListAlpha2">
    <w:name w:val="List Alpha 2"/>
    <w:basedOn w:val="List2"/>
    <w:rsid w:val="00D87DF9"/>
    <w:pPr>
      <w:numPr>
        <w:numId w:val="8"/>
      </w:numPr>
    </w:pPr>
  </w:style>
  <w:style w:type="paragraph" w:styleId="List2">
    <w:name w:val="List 2"/>
    <w:basedOn w:val="BodyText"/>
    <w:rsid w:val="00D87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D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D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7DF9"/>
    <w:pPr>
      <w:numPr>
        <w:numId w:val="4"/>
      </w:numPr>
    </w:pPr>
  </w:style>
  <w:style w:type="paragraph" w:styleId="ListContinue2">
    <w:name w:val="List Continue 2"/>
    <w:basedOn w:val="List2"/>
    <w:rsid w:val="00D87DF9"/>
    <w:pPr>
      <w:ind w:firstLine="0"/>
    </w:pPr>
  </w:style>
  <w:style w:type="paragraph" w:styleId="ListContinue3">
    <w:name w:val="List Continue 3"/>
    <w:basedOn w:val="List3"/>
    <w:rsid w:val="00D87DF9"/>
    <w:pPr>
      <w:ind w:left="1021" w:firstLine="0"/>
    </w:pPr>
  </w:style>
  <w:style w:type="paragraph" w:styleId="ListContinue4">
    <w:name w:val="List Continue 4"/>
    <w:basedOn w:val="List4"/>
    <w:rsid w:val="00D87DF9"/>
    <w:pPr>
      <w:ind w:firstLine="0"/>
    </w:pPr>
  </w:style>
  <w:style w:type="paragraph" w:styleId="ListContinue5">
    <w:name w:val="List Continue 5"/>
    <w:basedOn w:val="List5"/>
    <w:rsid w:val="00D87DF9"/>
    <w:pPr>
      <w:ind w:firstLine="0"/>
    </w:pPr>
  </w:style>
  <w:style w:type="paragraph" w:styleId="ListNumber3">
    <w:name w:val="List Number 3"/>
    <w:basedOn w:val="List3"/>
    <w:rsid w:val="00D87DF9"/>
    <w:pPr>
      <w:numPr>
        <w:numId w:val="5"/>
      </w:numPr>
    </w:pPr>
  </w:style>
  <w:style w:type="paragraph" w:styleId="ListNumber4">
    <w:name w:val="List Number 4"/>
    <w:basedOn w:val="List4"/>
    <w:rsid w:val="00D87DF9"/>
    <w:pPr>
      <w:numPr>
        <w:numId w:val="6"/>
      </w:numPr>
    </w:pPr>
  </w:style>
  <w:style w:type="paragraph" w:styleId="ListNumber5">
    <w:name w:val="List Number 5"/>
    <w:basedOn w:val="List5"/>
    <w:rsid w:val="00D87DF9"/>
    <w:pPr>
      <w:numPr>
        <w:numId w:val="7"/>
      </w:numPr>
    </w:pPr>
  </w:style>
  <w:style w:type="paragraph" w:styleId="BlockText">
    <w:name w:val="Block Text"/>
    <w:basedOn w:val="Normal"/>
    <w:rsid w:val="00D87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DF9"/>
    <w:rPr>
      <w:sz w:val="16"/>
      <w:vertAlign w:val="superscript"/>
    </w:rPr>
  </w:style>
  <w:style w:type="character" w:customStyle="1" w:styleId="Symbols">
    <w:name w:val="Symbols"/>
    <w:basedOn w:val="DefaultParagraphFont"/>
    <w:rsid w:val="00D87DF9"/>
    <w:rPr>
      <w:rFonts w:ascii="Symbol" w:hAnsi="Symbol"/>
    </w:rPr>
  </w:style>
  <w:style w:type="character" w:customStyle="1" w:styleId="MenuOptions">
    <w:name w:val="Menu Options"/>
    <w:basedOn w:val="DefaultParagraphFont"/>
    <w:rsid w:val="00D87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DF9"/>
    <w:rPr>
      <w:b/>
    </w:rPr>
  </w:style>
  <w:style w:type="character" w:customStyle="1" w:styleId="Underlined">
    <w:name w:val="Underlined"/>
    <w:basedOn w:val="DefaultParagraphFont"/>
    <w:rsid w:val="00D87DF9"/>
    <w:rPr>
      <w:u w:val="single"/>
    </w:rPr>
  </w:style>
  <w:style w:type="paragraph" w:customStyle="1" w:styleId="TableBodyTextRight">
    <w:name w:val="Table Body Text Right"/>
    <w:basedOn w:val="TableBodyText"/>
    <w:rsid w:val="00D87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DF9"/>
    <w:rPr>
      <w:sz w:val="18"/>
    </w:rPr>
  </w:style>
  <w:style w:type="paragraph" w:customStyle="1" w:styleId="BodySmallRight">
    <w:name w:val="Body Small Right"/>
    <w:basedOn w:val="BodyTextRight"/>
    <w:rsid w:val="00D87DF9"/>
    <w:rPr>
      <w:sz w:val="18"/>
      <w:szCs w:val="18"/>
    </w:rPr>
  </w:style>
  <w:style w:type="paragraph" w:customStyle="1" w:styleId="MarginEdition">
    <w:name w:val="Margin Edition"/>
    <w:basedOn w:val="MarginNote"/>
    <w:rsid w:val="00D87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DF9"/>
    <w:rPr>
      <w:sz w:val="2"/>
      <w:szCs w:val="2"/>
    </w:rPr>
  </w:style>
  <w:style w:type="character" w:customStyle="1" w:styleId="Small">
    <w:name w:val="Small"/>
    <w:basedOn w:val="DefaultParagraphFont"/>
    <w:rsid w:val="00D87DF9"/>
    <w:rPr>
      <w:sz w:val="16"/>
    </w:rPr>
  </w:style>
  <w:style w:type="paragraph" w:customStyle="1" w:styleId="WideTable">
    <w:name w:val="Wide Table"/>
    <w:basedOn w:val="Normal"/>
    <w:rsid w:val="00D87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DF9"/>
  </w:style>
  <w:style w:type="paragraph" w:styleId="Quote">
    <w:name w:val="Quote"/>
    <w:basedOn w:val="Heading1"/>
    <w:link w:val="QuoteChar"/>
    <w:qFormat/>
    <w:rsid w:val="00D87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DF9"/>
    <w:pPr>
      <w:pageBreakBefore/>
    </w:pPr>
  </w:style>
  <w:style w:type="paragraph" w:customStyle="1" w:styleId="Border">
    <w:name w:val="Border"/>
    <w:basedOn w:val="Normal"/>
    <w:qFormat/>
    <w:rsid w:val="00D87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DF9"/>
    <w:rPr>
      <w:u w:val="single"/>
    </w:rPr>
  </w:style>
  <w:style w:type="character" w:customStyle="1" w:styleId="BoldandItalics">
    <w:name w:val="Bold and Italics"/>
    <w:qFormat/>
    <w:rsid w:val="00D87DF9"/>
    <w:rPr>
      <w:b/>
      <w:i/>
      <w:u w:val="none"/>
    </w:rPr>
  </w:style>
  <w:style w:type="paragraph" w:styleId="BalloonText">
    <w:name w:val="Balloon Text"/>
    <w:basedOn w:val="Normal"/>
    <w:link w:val="BalloonTextChar"/>
    <w:rsid w:val="00D87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DF9"/>
    <w:pPr>
      <w:spacing w:before="0" w:after="0"/>
    </w:pPr>
  </w:style>
  <w:style w:type="paragraph" w:customStyle="1" w:styleId="BodyTextBold">
    <w:name w:val="Body Text Bold"/>
    <w:basedOn w:val="BodyText"/>
    <w:qFormat/>
    <w:rsid w:val="00D87DF9"/>
    <w:rPr>
      <w:b/>
    </w:rPr>
  </w:style>
  <w:style w:type="character" w:styleId="Hyperlink">
    <w:name w:val="Hyperlink"/>
    <w:basedOn w:val="DefaultParagraphFont"/>
    <w:uiPriority w:val="99"/>
    <w:unhideWhenUsed/>
    <w:rsid w:val="004332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3944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MEM15016 Inspect pre-packed articles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2023-02-03T07:20:00Z</dcterms:created>
  <dcterms:modified xsi:type="dcterms:W3CDTF">2023-02-03T07:20:00Z</dcterms:modified>
</cp:coreProperties>
</file>