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3D5" w:rsidP="009C73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MEM15011 Exercise external quality assurance</w:t>
      </w:r>
      <w:r>
        <w:fldChar w:fldCharType="end"/>
      </w:r>
    </w:p>
    <w:p w:rsidR="009C73D5" w:rsidP="009C73D5">
      <w:pPr>
        <w:pStyle w:val="Version"/>
        <w:sectPr w:rsidSect="00675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843" w:rsidP="00675843">
      <w:pPr>
        <w:pStyle w:val="SuperHeading"/>
      </w:pPr>
      <w:r w:rsidRPr="00675843">
        <w:t>MEM15011 Exercise external quality assurance</w:t>
      </w:r>
    </w:p>
    <w:p w:rsidR="00000000" w:rsidRPr="00675843" w:rsidP="00675843">
      <w:pPr>
        <w:pStyle w:val="Heading1"/>
      </w:pPr>
      <w:bookmarkStart w:id="1" w:name="O_953059"/>
      <w:bookmarkEnd w:id="1"/>
      <w:r w:rsidRPr="00675843">
        <w:t>Modification History</w:t>
      </w:r>
    </w:p>
    <w:p w:rsidR="00000000" w:rsidRPr="00675843" w:rsidP="009C73D5">
      <w:pPr>
        <w:pStyle w:val="BodyText"/>
      </w:pPr>
      <w:r w:rsidRPr="00675843">
        <w:t xml:space="preserve">Release 1. Supersedes and is equivalent to MEM15011B Exercise external quality assurance </w:t>
      </w:r>
    </w:p>
    <w:p w:rsidR="00000000" w:rsidRPr="00675843" w:rsidP="00675843">
      <w:pPr>
        <w:pStyle w:val="Heading1"/>
      </w:pPr>
      <w:bookmarkStart w:id="2" w:name="O_953067"/>
      <w:bookmarkEnd w:id="2"/>
      <w:r w:rsidRPr="00675843">
        <w:t>Application</w:t>
      </w:r>
    </w:p>
    <w:p w:rsidR="00000000" w:rsidRPr="00675843" w:rsidP="009C73D5">
      <w:pPr>
        <w:pStyle w:val="BodyText"/>
      </w:pPr>
      <w:r w:rsidRPr="00675843">
        <w:t>This unit of competency defines the skills and knowledge required to liaise with external suppliers, check for confo</w:t>
      </w:r>
      <w:r w:rsidRPr="00675843">
        <w:t>rmance to specifications, assess the external suppliers and evaluate their goods and/or services.</w:t>
      </w:r>
    </w:p>
    <w:p w:rsidR="00000000" w:rsidRPr="00675843" w:rsidP="009C73D5">
      <w:pPr>
        <w:pStyle w:val="BodyText"/>
      </w:pPr>
      <w:r w:rsidRPr="00675843">
        <w:t>It applies to evaluating and communicating with a wide range of supplier enterprises to ensure that purchased supplies meet quality standards and that adequa</w:t>
      </w:r>
      <w:r w:rsidRPr="00675843">
        <w:t>te documents are prepared and maintained to standard operating procedures.</w:t>
      </w:r>
    </w:p>
    <w:p w:rsidR="00000000" w:rsidRPr="00675843" w:rsidP="009C73D5">
      <w:pPr>
        <w:pStyle w:val="BodyText"/>
      </w:pPr>
      <w:r w:rsidRPr="00675843">
        <w:t>Where interpretation of technical drawings is required unit MEM09002 Interpret technical drawing should also be selected.</w:t>
      </w:r>
    </w:p>
    <w:p w:rsidR="00000000" w:rsidRPr="00675843" w:rsidP="009C73D5">
      <w:pPr>
        <w:pStyle w:val="BodyText"/>
      </w:pPr>
      <w:r w:rsidRPr="00675843">
        <w:t>Where the selection and use of engineering measurement is</w:t>
      </w:r>
      <w:r w:rsidRPr="00675843">
        <w:t xml:space="preserve"> required unit MEM12023 Perform engineering measurements should also be selected.</w:t>
      </w:r>
    </w:p>
    <w:p w:rsidR="00000000" w:rsidRPr="00675843" w:rsidP="009C73D5">
      <w:pPr>
        <w:pStyle w:val="BodyText"/>
      </w:pPr>
      <w:r w:rsidRPr="00675843">
        <w:t>Where the selection and use of tools is required unit MEM18001 Use hand tools and unit MEM18002 Use power tools/hand held operations, should also be selected as appropriate.</w:t>
      </w:r>
    </w:p>
    <w:p w:rsidR="00000000" w:rsidRPr="00675843" w:rsidP="009C73D5">
      <w:pPr>
        <w:pStyle w:val="BodyText"/>
      </w:pPr>
      <w:r w:rsidRPr="00675843">
        <w:t>No licensing, legislative or certification requirements apply to this unit at the time of publication.</w:t>
      </w:r>
    </w:p>
    <w:p w:rsidR="00000000" w:rsidRPr="00675843" w:rsidP="00675843">
      <w:pPr>
        <w:pStyle w:val="BodyText"/>
      </w:pPr>
      <w:r w:rsidRPr="00675843">
        <w:rPr>
          <w:rStyle w:val="SpecialBold"/>
        </w:rPr>
        <w:t>Band</w:t>
      </w:r>
      <w:r w:rsidRPr="00675843">
        <w:t>:</w:t>
      </w:r>
      <w:r w:rsidRPr="00675843">
        <w:tab/>
      </w:r>
      <w:r w:rsidRPr="00675843">
        <w:rPr>
          <w:rStyle w:val="SpecialBold"/>
        </w:rPr>
        <w:t>B</w:t>
      </w:r>
    </w:p>
    <w:p w:rsidR="00000000" w:rsidRPr="00675843" w:rsidP="00675843">
      <w:pPr>
        <w:pStyle w:val="BodyText"/>
      </w:pPr>
      <w:r w:rsidRPr="00675843">
        <w:rPr>
          <w:rStyle w:val="SpecialBold"/>
        </w:rPr>
        <w:t>Unit Weight</w:t>
      </w:r>
      <w:r w:rsidRPr="00675843">
        <w:t>:</w:t>
      </w:r>
      <w:r w:rsidRPr="00675843">
        <w:tab/>
      </w:r>
      <w:r w:rsidRPr="00675843">
        <w:rPr>
          <w:rStyle w:val="SpecialBold"/>
        </w:rPr>
        <w:t>6</w:t>
      </w:r>
    </w:p>
    <w:p w:rsidR="00000000" w:rsidRPr="00675843" w:rsidP="00675843">
      <w:pPr>
        <w:pStyle w:val="AllowPageBreak"/>
      </w:pPr>
    </w:p>
    <w:p w:rsidR="00000000" w:rsidRPr="00675843" w:rsidP="00675843">
      <w:pPr>
        <w:pStyle w:val="Heading1"/>
      </w:pPr>
      <w:bookmarkStart w:id="3" w:name="O_953066"/>
      <w:bookmarkEnd w:id="3"/>
      <w:r w:rsidRPr="0067584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Undertake manual handling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Work safely and effectively in manufacturing and engineering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MEM15004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Perform inspection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MEM15005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Select and control inspection processes and procedures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3" w:rsidP="00675843">
            <w:pPr>
              <w:pStyle w:val="BodyText"/>
            </w:pPr>
            <w:r w:rsidRPr="00675843">
              <w:t>Organise and communicate information</w:t>
            </w:r>
          </w:p>
        </w:tc>
      </w:tr>
    </w:tbl>
    <w:p w:rsidR="00000000" w:rsidRPr="00675843" w:rsidP="00675843">
      <w:pPr>
        <w:pStyle w:val="BodyText"/>
      </w:pPr>
    </w:p>
    <w:p w:rsidR="00000000" w:rsidRPr="00675843" w:rsidP="00675843">
      <w:pPr>
        <w:pStyle w:val="AllowPageBreak"/>
      </w:pPr>
    </w:p>
    <w:p w:rsidR="00000000" w:rsidRPr="00675843" w:rsidP="00675843">
      <w:pPr>
        <w:pStyle w:val="Heading1"/>
      </w:pPr>
      <w:bookmarkStart w:id="4" w:name="O_953065"/>
      <w:bookmarkEnd w:id="4"/>
      <w:r w:rsidRPr="00675843">
        <w:t>Competency Field</w:t>
      </w:r>
    </w:p>
    <w:p w:rsidR="00000000" w:rsidRPr="00675843" w:rsidP="009C73D5">
      <w:pPr>
        <w:pStyle w:val="BodyText"/>
      </w:pPr>
      <w:r w:rsidRPr="00675843">
        <w:t>Quality</w:t>
      </w:r>
    </w:p>
    <w:p w:rsidR="00000000" w:rsidRPr="00675843" w:rsidP="00675843">
      <w:pPr>
        <w:pStyle w:val="Heading1"/>
      </w:pPr>
      <w:bookmarkStart w:id="5" w:name="O_953063"/>
      <w:bookmarkEnd w:id="5"/>
      <w:r w:rsidRPr="006758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Performance criteria describe the performance needed to demonstrate achievement of the element.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3" w:rsidP="00675843">
            <w:pPr>
              <w:pStyle w:val="BodyText"/>
            </w:pPr>
            <w:r w:rsidRPr="0067584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Follow standard operating procedures (SOPs)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Comply with work health and safety (WHS) requirements at all times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Use appropriate personal protective equipment (PPE) in accordance with SOPs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Communicate the exact quality requirements to suppliers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 xml:space="preserve">Negotiate and agree on quality assurance 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Establish and agree on verification method and systems and procedures for dispute settlement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Establish recording system of procured products or services which ensures traceability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3" w:rsidP="00675843">
            <w:pPr>
              <w:pStyle w:val="BodyText"/>
            </w:pPr>
            <w:r w:rsidRPr="0067584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rPr>
                <w:rStyle w:val="SpecialBold"/>
              </w:rPr>
              <w:t>Check for conformance to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 xml:space="preserve">Obtain and interpret the requirements of all relevant documentation, including contract specifications, drawings and </w:t>
            </w:r>
            <w:r w:rsidRPr="00675843">
              <w:t>purchase orders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Establish the conformance of the procured product or service to all of the documented requirements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3" w:rsidP="00675843">
            <w:pPr>
              <w:pStyle w:val="BodyText"/>
            </w:pPr>
            <w:r w:rsidRPr="0067584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rPr>
                <w:rStyle w:val="SpecialBold"/>
              </w:rPr>
              <w:t>Assess external suppliers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Conduct assessment and evaluation of suppliers</w:t>
            </w:r>
            <w:r>
              <w:t>’</w:t>
            </w:r>
            <w:r w:rsidRPr="00675843">
              <w:t xml:space="preserve"> capability and/or quality system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3" w:rsidP="00675843">
            <w:pPr>
              <w:pStyle w:val="BodyText"/>
            </w:pPr>
            <w:r w:rsidRPr="00675843">
              <w:t>Evaluate suppliers</w:t>
            </w:r>
            <w:r>
              <w:t>’</w:t>
            </w:r>
            <w:r w:rsidRPr="00675843">
              <w:t xml:space="preserve"> goods or services and report as required.</w:t>
            </w:r>
          </w:p>
        </w:tc>
      </w:tr>
    </w:tbl>
    <w:p w:rsidR="00000000" w:rsidRPr="00675843" w:rsidP="00675843">
      <w:pPr>
        <w:pStyle w:val="BodyText"/>
      </w:pPr>
    </w:p>
    <w:p w:rsidR="00000000" w:rsidRPr="00675843" w:rsidP="00675843">
      <w:pPr>
        <w:pStyle w:val="AllowPageBreak"/>
      </w:pPr>
    </w:p>
    <w:p w:rsidR="00000000" w:rsidRPr="00675843" w:rsidP="00675843">
      <w:pPr>
        <w:pStyle w:val="Heading1"/>
      </w:pPr>
      <w:bookmarkStart w:id="6" w:name="O_953062"/>
      <w:bookmarkEnd w:id="6"/>
      <w:r w:rsidRPr="00675843">
        <w:t>Foundation Skills</w:t>
      </w:r>
    </w:p>
    <w:p w:rsidR="00000000" w:rsidRPr="00675843" w:rsidP="009C73D5">
      <w:pPr>
        <w:pStyle w:val="BodyText"/>
      </w:pPr>
      <w:r w:rsidRPr="00675843">
        <w:t xml:space="preserve">This section describes those required skills (reading, writing, oral communication and numeracy) that are essential to workplace performance in this </w:t>
      </w:r>
      <w:r w:rsidRPr="00675843">
        <w:t xml:space="preserve">unit of competency.  </w:t>
      </w:r>
    </w:p>
    <w:p w:rsidR="00000000" w:rsidRPr="00675843" w:rsidP="009C73D5">
      <w:pPr>
        <w:pStyle w:val="BodyText"/>
      </w:pPr>
      <w:r w:rsidRPr="00675843">
        <w:t>Foundation skills essential to performance are explicit in the performance criteria of this unit of competency.</w:t>
      </w:r>
    </w:p>
    <w:p w:rsidR="00000000" w:rsidRPr="00675843" w:rsidP="00675843">
      <w:pPr>
        <w:pStyle w:val="Heading1"/>
      </w:pPr>
      <w:bookmarkStart w:id="7" w:name="O_953061"/>
      <w:bookmarkEnd w:id="7"/>
      <w:r w:rsidRPr="0067584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0"/>
      </w:tblGrid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t>This field allows for different work environments and conditions that may affect per</w:t>
            </w:r>
            <w:r w:rsidRPr="00675843">
              <w:t>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rPr>
                <w:rStyle w:val="SpecialBold"/>
              </w:rPr>
              <w:t>Quality assurance system includes one (1) or more of</w:t>
            </w:r>
            <w:r w:rsidRPr="00675843">
              <w:rPr>
                <w:rStyle w:val="SpecialBold"/>
              </w:rPr>
              <w:t xml:space="preserve"> the following: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3" w:rsidP="00675843">
            <w:pPr>
              <w:pStyle w:val="ListBullet"/>
            </w:pPr>
            <w:r w:rsidRPr="00675843">
              <w:t>ISO 9000 procedures</w:t>
            </w:r>
          </w:p>
          <w:p w:rsidR="00000000" w:rsidRPr="00675843" w:rsidP="00675843">
            <w:pPr>
              <w:pStyle w:val="ListBullet"/>
            </w:pPr>
            <w:r w:rsidRPr="00675843">
              <w:t>Six Sigma procedures</w:t>
            </w:r>
          </w:p>
          <w:p w:rsidR="00000000" w:rsidRPr="00675843" w:rsidP="00675843">
            <w:pPr>
              <w:pStyle w:val="ListBullet"/>
            </w:pPr>
            <w:r w:rsidRPr="00675843">
              <w:t xml:space="preserve">sampling plans </w:t>
            </w:r>
          </w:p>
          <w:p w:rsidR="00000000" w:rsidP="00675843">
            <w:pPr>
              <w:pStyle w:val="BodyText"/>
              <w:rPr>
                <w:lang w:val="en-NZ"/>
              </w:rPr>
            </w:pP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rPr>
                <w:rStyle w:val="SpecialBold"/>
              </w:rPr>
              <w:t>Traceability includes the following: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3" w:rsidP="00675843">
            <w:pPr>
              <w:pStyle w:val="ListBullet"/>
            </w:pPr>
            <w:r w:rsidRPr="00675843">
              <w:t>unique identification of individual product or batches as appropriate</w:t>
            </w:r>
          </w:p>
          <w:p w:rsidR="00000000" w:rsidP="00675843">
            <w:pPr>
              <w:pStyle w:val="BodyText"/>
              <w:rPr>
                <w:lang w:val="en-NZ"/>
              </w:rPr>
            </w:pPr>
          </w:p>
        </w:tc>
      </w:tr>
      <w:tr w:rsidTr="00675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843">
            <w:pPr>
              <w:pStyle w:val="BodyText"/>
              <w:rPr>
                <w:lang w:val="en-NZ"/>
              </w:rPr>
            </w:pPr>
            <w:r w:rsidRPr="00675843">
              <w:rPr>
                <w:rStyle w:val="SpecialBold"/>
              </w:rPr>
              <w:t>Assessment and evaluation include one (1) or more of the following: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843" w:rsidP="00675843">
            <w:pPr>
              <w:pStyle w:val="ListBullet"/>
            </w:pPr>
            <w:r w:rsidRPr="00675843">
              <w:t>vendor rating procedures</w:t>
            </w:r>
          </w:p>
          <w:p w:rsidR="00000000" w:rsidRPr="00675843" w:rsidP="00675843">
            <w:pPr>
              <w:pStyle w:val="ListBullet"/>
            </w:pPr>
            <w:r w:rsidRPr="00675843">
              <w:t>design reviews</w:t>
            </w:r>
          </w:p>
          <w:p w:rsidR="00000000" w:rsidRPr="00675843" w:rsidP="00675843">
            <w:pPr>
              <w:pStyle w:val="ListBullet"/>
            </w:pPr>
            <w:r w:rsidRPr="00675843">
              <w:t>audit reports</w:t>
            </w:r>
          </w:p>
          <w:p w:rsidR="00000000" w:rsidRPr="00675843" w:rsidP="00675843">
            <w:pPr>
              <w:pStyle w:val="ListBullet"/>
            </w:pPr>
            <w:r w:rsidRPr="00675843">
              <w:t>site surveillance reports</w:t>
            </w:r>
          </w:p>
          <w:p w:rsidR="00000000" w:rsidRPr="00675843" w:rsidP="00675843">
            <w:pPr>
              <w:pStyle w:val="ListBullet"/>
            </w:pPr>
            <w:r w:rsidRPr="00675843">
              <w:t xml:space="preserve">failure reports </w:t>
            </w:r>
          </w:p>
          <w:p w:rsidR="00000000" w:rsidRPr="00675843" w:rsidP="00675843">
            <w:pPr>
              <w:pStyle w:val="ListBullet"/>
            </w:pPr>
            <w:r w:rsidRPr="00675843">
              <w:t xml:space="preserve">concession applications </w:t>
            </w:r>
          </w:p>
          <w:p w:rsidR="00000000" w:rsidRPr="00675843" w:rsidP="00675843">
            <w:pPr>
              <w:pStyle w:val="BodyText"/>
            </w:pPr>
          </w:p>
        </w:tc>
      </w:tr>
    </w:tbl>
    <w:p w:rsidR="00000000" w:rsidRPr="00675843" w:rsidP="00675843">
      <w:pPr>
        <w:pStyle w:val="BodyText"/>
      </w:pPr>
    </w:p>
    <w:p w:rsidR="00000000" w:rsidRPr="00675843" w:rsidP="00675843">
      <w:pPr>
        <w:pStyle w:val="AllowPageBreak"/>
      </w:pPr>
    </w:p>
    <w:p w:rsidR="00000000" w:rsidRPr="00675843" w:rsidP="00675843">
      <w:pPr>
        <w:pStyle w:val="Heading1"/>
      </w:pPr>
      <w:bookmarkStart w:id="8" w:name="O_953060"/>
      <w:bookmarkEnd w:id="8"/>
      <w:r w:rsidRPr="00675843">
        <w:t>Unit Mapping Information</w:t>
      </w:r>
    </w:p>
    <w:p w:rsidR="00000000" w:rsidRPr="00675843" w:rsidP="009C73D5">
      <w:pPr>
        <w:pStyle w:val="BodyText"/>
      </w:pPr>
      <w:r w:rsidRPr="00675843">
        <w:t xml:space="preserve">Release 1. Supersedes and is equivalent to MEM15011B Exercise external quality assurance </w:t>
      </w:r>
    </w:p>
    <w:p w:rsidR="00000000" w:rsidRPr="00675843" w:rsidP="00675843">
      <w:pPr>
        <w:pStyle w:val="Heading1"/>
      </w:pPr>
      <w:bookmarkStart w:id="9" w:name="O_953053"/>
      <w:bookmarkEnd w:id="9"/>
      <w:r w:rsidRPr="00675843">
        <w:t>Links</w:t>
      </w:r>
    </w:p>
    <w:p w:rsidR="00000000" w:rsidRPr="00675843" w:rsidP="009C73D5">
      <w:pPr>
        <w:pStyle w:val="BodyText"/>
      </w:pPr>
      <w:r w:rsidRPr="006758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90B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75843" w:rsidP="00675843"/>
    <w:sectPr w:rsidSect="006758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43" w:rsidRPr="009C73D5" w:rsidP="009C73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D5" w:rsidP="00675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3D5" w:rsidP="00675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73D5" w:rsidP="00675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843" w:rsidRPr="009C73D5" w:rsidP="009C73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D5" w:rsidRPr="002D2AF8" w:rsidP="00675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MEM15011 Exercise external quality assurance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C73D5" w:rsidP="00675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488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9C9A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843"/>
  </w:style>
  <w:style w:type="character" w:customStyle="1" w:styleId="Heading1Char">
    <w:name w:val="Heading 1 Char"/>
    <w:basedOn w:val="DefaultParagraphFont"/>
    <w:link w:val="Heading1"/>
    <w:rsid w:val="00675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8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8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843"/>
    <w:rPr>
      <w:b/>
      <w:spacing w:val="0"/>
    </w:rPr>
  </w:style>
  <w:style w:type="paragraph" w:customStyle="1" w:styleId="SuperHeading">
    <w:name w:val="SuperHeading"/>
    <w:basedOn w:val="Normal"/>
    <w:rsid w:val="00675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8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8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8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8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8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843"/>
    <w:rPr>
      <w:i/>
    </w:rPr>
  </w:style>
  <w:style w:type="paragraph" w:styleId="Caption">
    <w:name w:val="caption"/>
    <w:basedOn w:val="BodyText"/>
    <w:next w:val="Normal"/>
    <w:qFormat/>
    <w:rsid w:val="00675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843"/>
  </w:style>
  <w:style w:type="paragraph" w:styleId="TableofFigures">
    <w:name w:val="table of figures"/>
    <w:basedOn w:val="Normal"/>
    <w:next w:val="Normal"/>
    <w:semiHidden/>
    <w:rsid w:val="00675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8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843"/>
    <w:rPr>
      <w:rFonts w:ascii="Wingdings" w:hAnsi="Wingdings"/>
    </w:rPr>
  </w:style>
  <w:style w:type="paragraph" w:customStyle="1" w:styleId="TableHeading">
    <w:name w:val="Table Heading"/>
    <w:basedOn w:val="HeadingBase"/>
    <w:rsid w:val="006758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843"/>
    <w:rPr>
      <w:color w:val="0033CC"/>
      <w:u w:val="none"/>
    </w:rPr>
  </w:style>
  <w:style w:type="paragraph" w:customStyle="1" w:styleId="BodyTextRight">
    <w:name w:val="Body Text Right"/>
    <w:basedOn w:val="BodyText"/>
    <w:rsid w:val="00675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8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843"/>
    <w:rPr>
      <w:sz w:val="32"/>
    </w:rPr>
  </w:style>
  <w:style w:type="paragraph" w:customStyle="1" w:styleId="HeadingProcedure">
    <w:name w:val="Heading Procedure"/>
    <w:basedOn w:val="HeadingBase"/>
    <w:next w:val="Normal"/>
    <w:rsid w:val="00675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843"/>
    <w:pPr>
      <w:spacing w:before="60" w:after="60"/>
    </w:pPr>
  </w:style>
  <w:style w:type="paragraph" w:styleId="ListContinue">
    <w:name w:val="List Continue"/>
    <w:basedOn w:val="List"/>
    <w:rsid w:val="00675843"/>
    <w:pPr>
      <w:ind w:firstLine="0"/>
    </w:pPr>
  </w:style>
  <w:style w:type="paragraph" w:customStyle="1" w:styleId="ListNote">
    <w:name w:val="List Note"/>
    <w:basedOn w:val="List"/>
    <w:rsid w:val="00675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843"/>
    <w:rPr>
      <w:rFonts w:ascii="Courier New" w:hAnsi="Courier New"/>
    </w:rPr>
  </w:style>
  <w:style w:type="paragraph" w:customStyle="1" w:styleId="NoteBullet">
    <w:name w:val="Note Bullet"/>
    <w:basedOn w:val="Note"/>
    <w:rsid w:val="00675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8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843"/>
    <w:rPr>
      <w:b/>
      <w:smallCaps/>
    </w:rPr>
  </w:style>
  <w:style w:type="paragraph" w:customStyle="1" w:styleId="TableListNumber">
    <w:name w:val="Table List Number"/>
    <w:basedOn w:val="ListNumber"/>
    <w:rsid w:val="00675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843"/>
    <w:pPr>
      <w:numPr>
        <w:numId w:val="8"/>
      </w:numPr>
    </w:pPr>
  </w:style>
  <w:style w:type="paragraph" w:customStyle="1" w:styleId="ListAlpha2">
    <w:name w:val="List Alpha 2"/>
    <w:basedOn w:val="List2"/>
    <w:rsid w:val="00675843"/>
    <w:pPr>
      <w:numPr>
        <w:numId w:val="7"/>
      </w:numPr>
    </w:pPr>
  </w:style>
  <w:style w:type="paragraph" w:styleId="List2">
    <w:name w:val="List 2"/>
    <w:basedOn w:val="BodyText"/>
    <w:rsid w:val="00675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8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8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843"/>
    <w:pPr>
      <w:numPr>
        <w:numId w:val="3"/>
      </w:numPr>
    </w:pPr>
  </w:style>
  <w:style w:type="paragraph" w:styleId="ListContinue2">
    <w:name w:val="List Continue 2"/>
    <w:basedOn w:val="List2"/>
    <w:rsid w:val="00675843"/>
    <w:pPr>
      <w:ind w:firstLine="0"/>
    </w:pPr>
  </w:style>
  <w:style w:type="paragraph" w:styleId="ListContinue3">
    <w:name w:val="List Continue 3"/>
    <w:basedOn w:val="List3"/>
    <w:rsid w:val="00675843"/>
    <w:pPr>
      <w:ind w:left="1021" w:firstLine="0"/>
    </w:pPr>
  </w:style>
  <w:style w:type="paragraph" w:styleId="ListContinue4">
    <w:name w:val="List Continue 4"/>
    <w:basedOn w:val="List4"/>
    <w:rsid w:val="00675843"/>
    <w:pPr>
      <w:ind w:firstLine="0"/>
    </w:pPr>
  </w:style>
  <w:style w:type="paragraph" w:styleId="ListContinue5">
    <w:name w:val="List Continue 5"/>
    <w:basedOn w:val="List5"/>
    <w:rsid w:val="00675843"/>
    <w:pPr>
      <w:ind w:firstLine="0"/>
    </w:pPr>
  </w:style>
  <w:style w:type="paragraph" w:styleId="ListNumber3">
    <w:name w:val="List Number 3"/>
    <w:basedOn w:val="List3"/>
    <w:rsid w:val="00675843"/>
    <w:pPr>
      <w:numPr>
        <w:numId w:val="4"/>
      </w:numPr>
    </w:pPr>
  </w:style>
  <w:style w:type="paragraph" w:styleId="ListNumber4">
    <w:name w:val="List Number 4"/>
    <w:basedOn w:val="List4"/>
    <w:rsid w:val="00675843"/>
    <w:pPr>
      <w:numPr>
        <w:numId w:val="5"/>
      </w:numPr>
    </w:pPr>
  </w:style>
  <w:style w:type="paragraph" w:styleId="ListNumber5">
    <w:name w:val="List Number 5"/>
    <w:basedOn w:val="List5"/>
    <w:rsid w:val="00675843"/>
    <w:pPr>
      <w:numPr>
        <w:numId w:val="6"/>
      </w:numPr>
    </w:pPr>
  </w:style>
  <w:style w:type="paragraph" w:styleId="BlockText">
    <w:name w:val="Block Text"/>
    <w:basedOn w:val="Normal"/>
    <w:rsid w:val="00675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843"/>
    <w:rPr>
      <w:sz w:val="16"/>
      <w:vertAlign w:val="superscript"/>
    </w:rPr>
  </w:style>
  <w:style w:type="character" w:customStyle="1" w:styleId="Symbols">
    <w:name w:val="Symbols"/>
    <w:basedOn w:val="DefaultParagraphFont"/>
    <w:rsid w:val="00675843"/>
    <w:rPr>
      <w:rFonts w:ascii="Symbol" w:hAnsi="Symbol"/>
    </w:rPr>
  </w:style>
  <w:style w:type="character" w:customStyle="1" w:styleId="MenuOptions">
    <w:name w:val="Menu Options"/>
    <w:basedOn w:val="DefaultParagraphFont"/>
    <w:rsid w:val="00675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843"/>
    <w:rPr>
      <w:b/>
    </w:rPr>
  </w:style>
  <w:style w:type="character" w:customStyle="1" w:styleId="Underlined">
    <w:name w:val="Underlined"/>
    <w:basedOn w:val="DefaultParagraphFont"/>
    <w:rsid w:val="00675843"/>
    <w:rPr>
      <w:u w:val="single"/>
    </w:rPr>
  </w:style>
  <w:style w:type="paragraph" w:customStyle="1" w:styleId="TableBodyTextRight">
    <w:name w:val="Table Body Text Right"/>
    <w:basedOn w:val="TableBodyText"/>
    <w:rsid w:val="00675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843"/>
    <w:rPr>
      <w:sz w:val="18"/>
    </w:rPr>
  </w:style>
  <w:style w:type="paragraph" w:customStyle="1" w:styleId="BodySmallRight">
    <w:name w:val="Body Small Right"/>
    <w:basedOn w:val="BodyTextRight"/>
    <w:rsid w:val="00675843"/>
    <w:rPr>
      <w:sz w:val="18"/>
      <w:szCs w:val="18"/>
    </w:rPr>
  </w:style>
  <w:style w:type="paragraph" w:customStyle="1" w:styleId="MarginEdition">
    <w:name w:val="Margin Edition"/>
    <w:basedOn w:val="MarginNote"/>
    <w:rsid w:val="00675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843"/>
    <w:rPr>
      <w:sz w:val="2"/>
      <w:szCs w:val="2"/>
    </w:rPr>
  </w:style>
  <w:style w:type="character" w:customStyle="1" w:styleId="Small">
    <w:name w:val="Small"/>
    <w:basedOn w:val="DefaultParagraphFont"/>
    <w:rsid w:val="00675843"/>
    <w:rPr>
      <w:sz w:val="16"/>
    </w:rPr>
  </w:style>
  <w:style w:type="paragraph" w:customStyle="1" w:styleId="WideTable">
    <w:name w:val="Wide Table"/>
    <w:basedOn w:val="Normal"/>
    <w:rsid w:val="00675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843"/>
  </w:style>
  <w:style w:type="paragraph" w:styleId="Quote">
    <w:name w:val="Quote"/>
    <w:basedOn w:val="Heading1"/>
    <w:link w:val="QuoteChar"/>
    <w:qFormat/>
    <w:rsid w:val="00675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843"/>
    <w:pPr>
      <w:pageBreakBefore/>
    </w:pPr>
  </w:style>
  <w:style w:type="paragraph" w:customStyle="1" w:styleId="Border">
    <w:name w:val="Border"/>
    <w:basedOn w:val="Normal"/>
    <w:qFormat/>
    <w:rsid w:val="00675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843"/>
    <w:rPr>
      <w:u w:val="single"/>
    </w:rPr>
  </w:style>
  <w:style w:type="character" w:customStyle="1" w:styleId="BoldandItalics">
    <w:name w:val="Bold and Italics"/>
    <w:qFormat/>
    <w:rsid w:val="00675843"/>
    <w:rPr>
      <w:b/>
      <w:i/>
      <w:u w:val="none"/>
    </w:rPr>
  </w:style>
  <w:style w:type="paragraph" w:styleId="BalloonText">
    <w:name w:val="Balloon Text"/>
    <w:basedOn w:val="Normal"/>
    <w:link w:val="BalloonTextChar"/>
    <w:rsid w:val="00675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843"/>
    <w:pPr>
      <w:spacing w:before="0" w:after="0"/>
    </w:pPr>
  </w:style>
  <w:style w:type="paragraph" w:customStyle="1" w:styleId="BodyTextBold">
    <w:name w:val="Body Text Bold"/>
    <w:basedOn w:val="BodyText"/>
    <w:qFormat/>
    <w:rsid w:val="00675843"/>
    <w:rPr>
      <w:b/>
    </w:rPr>
  </w:style>
  <w:style w:type="character" w:styleId="Hyperlink">
    <w:name w:val="Hyperlink"/>
    <w:basedOn w:val="DefaultParagraphFont"/>
    <w:uiPriority w:val="99"/>
    <w:unhideWhenUsed/>
    <w:rsid w:val="009C73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3627</Characters>
  <Application>Microsoft Office Word</Application>
  <DocSecurity>0</DocSecurity>
  <Lines>172</Lines>
  <Paragraphs>97</Paragraphs>
  <ScaleCrop>false</ScaleCrop>
  <Company>Author-it Software Corporation Ltd.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MEM15011 Exercise external quality assurance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