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C35" w:rsidP="00995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MEM15010 Perform laboratory procedures</w:t>
      </w:r>
      <w:r>
        <w:fldChar w:fldCharType="end"/>
      </w:r>
    </w:p>
    <w:p w:rsidR="00995C35" w:rsidP="00995C35">
      <w:pPr>
        <w:pStyle w:val="Version"/>
        <w:sectPr w:rsidSect="00F74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FE3" w:rsidP="00F74FE3">
      <w:pPr>
        <w:pStyle w:val="SuperHeading"/>
      </w:pPr>
      <w:r w:rsidRPr="00F74FE3">
        <w:t>Assessment Requirements for MEM15010 Perform laboratory procedures</w:t>
      </w:r>
    </w:p>
    <w:p w:rsidR="00000000" w:rsidRPr="00F74FE3" w:rsidP="00F74FE3">
      <w:pPr>
        <w:pStyle w:val="Heading1"/>
      </w:pPr>
      <w:bookmarkStart w:id="1" w:name="O_953036"/>
      <w:bookmarkEnd w:id="1"/>
      <w:r w:rsidRPr="00F74FE3">
        <w:t>Modification History</w:t>
      </w:r>
    </w:p>
    <w:p w:rsidR="00000000" w:rsidRPr="00F74FE3" w:rsidP="00995C35">
      <w:pPr>
        <w:pStyle w:val="BodyText"/>
      </w:pPr>
      <w:r w:rsidRPr="00F74FE3">
        <w:t xml:space="preserve">Release 1. Supersedes and is equivalent to MEM15010B Perform laboratory procedures </w:t>
      </w:r>
    </w:p>
    <w:p w:rsidR="00000000" w:rsidRPr="00F74FE3" w:rsidP="00F74FE3">
      <w:pPr>
        <w:pStyle w:val="Heading1"/>
      </w:pPr>
      <w:bookmarkStart w:id="2" w:name="O_953039"/>
      <w:bookmarkEnd w:id="2"/>
      <w:r w:rsidRPr="00F74FE3">
        <w:t>Performance Evidence</w:t>
      </w:r>
    </w:p>
    <w:p w:rsidR="00000000" w:rsidRPr="00F74FE3" w:rsidP="00995C35">
      <w:pPr>
        <w:pStyle w:val="BodyText"/>
      </w:pPr>
      <w:r w:rsidRPr="00F74FE3">
        <w:t>Evidence required to demonstrate competence in this unit must be relevant to and satisfy the requirements of the elements and performance criteria on at least two (2) occasions and include:</w:t>
      </w:r>
    </w:p>
    <w:p w:rsidR="00000000" w:rsidRPr="00F74FE3" w:rsidP="00F74FE3">
      <w:pPr>
        <w:pStyle w:val="ListBullet"/>
      </w:pPr>
      <w:r w:rsidRPr="00F74FE3">
        <w:t>following work instructions, standard operating procedures (SOPs)</w:t>
      </w:r>
      <w:r w:rsidRPr="00F74FE3">
        <w:t xml:space="preserve"> and safe work practices </w:t>
      </w:r>
    </w:p>
    <w:p w:rsidR="00000000" w:rsidRPr="00F74FE3" w:rsidP="00F74FE3">
      <w:pPr>
        <w:pStyle w:val="ListBullet"/>
      </w:pPr>
      <w:r w:rsidRPr="00F74FE3">
        <w:t xml:space="preserve">identifying and interpreting relevant drawings, circuits, specifications, instructions and data </w:t>
      </w:r>
    </w:p>
    <w:p w:rsidR="00000000" w:rsidRPr="00F74FE3" w:rsidP="00F74FE3">
      <w:pPr>
        <w:pStyle w:val="ListBullet"/>
      </w:pPr>
      <w:r w:rsidRPr="00F74FE3">
        <w:t xml:space="preserve">conducting independent tests to a standard method under controlled conditions </w:t>
      </w:r>
    </w:p>
    <w:p w:rsidR="00000000" w:rsidRPr="00F74FE3" w:rsidP="00F74FE3">
      <w:pPr>
        <w:pStyle w:val="ListBullet"/>
      </w:pPr>
      <w:r w:rsidRPr="00F74FE3">
        <w:t>checking measuring equipment for correct calibration a</w:t>
      </w:r>
      <w:r w:rsidRPr="00F74FE3">
        <w:t>gainst agreed quality standards</w:t>
      </w:r>
    </w:p>
    <w:p w:rsidR="00000000" w:rsidRPr="00F74FE3" w:rsidP="00F74FE3">
      <w:pPr>
        <w:pStyle w:val="ListBullet"/>
      </w:pPr>
      <w:r w:rsidRPr="00F74FE3">
        <w:t>safeguarding the calibration status of the equipment against unauthorised adjustment</w:t>
      </w:r>
    </w:p>
    <w:p w:rsidR="00000000" w:rsidRPr="00F74FE3" w:rsidP="00F74FE3">
      <w:pPr>
        <w:pStyle w:val="ListBullet"/>
      </w:pPr>
      <w:r w:rsidRPr="00F74FE3">
        <w:t>recalling test equipment for adjustment, repair and re-calibration and using reference standards or specific criteria as a basis for calibr</w:t>
      </w:r>
      <w:r w:rsidRPr="00F74FE3">
        <w:t>ation</w:t>
      </w:r>
    </w:p>
    <w:p w:rsidR="00000000" w:rsidRPr="00F74FE3" w:rsidP="00F74FE3">
      <w:pPr>
        <w:pStyle w:val="ListBullet"/>
      </w:pPr>
      <w:r w:rsidRPr="00F74FE3">
        <w:t>completing and maintaining records of measuring equipment calibrated and preparing reports on the tests carried out.</w:t>
      </w:r>
    </w:p>
    <w:p w:rsidR="00000000" w:rsidRPr="00F74FE3" w:rsidP="00F74FE3">
      <w:pPr>
        <w:pStyle w:val="AllowPageBreak"/>
      </w:pPr>
    </w:p>
    <w:p w:rsidR="00000000" w:rsidRPr="00F74FE3" w:rsidP="00F74FE3">
      <w:pPr>
        <w:pStyle w:val="Heading1"/>
      </w:pPr>
      <w:bookmarkStart w:id="3" w:name="O_953038"/>
      <w:bookmarkEnd w:id="3"/>
      <w:r w:rsidRPr="00F74FE3">
        <w:t>Knowledge Evidence</w:t>
      </w:r>
    </w:p>
    <w:p w:rsidR="00000000" w:rsidRPr="00F74FE3" w:rsidP="00995C35">
      <w:pPr>
        <w:pStyle w:val="BodyText"/>
      </w:pPr>
      <w:r w:rsidRPr="00F74FE3">
        <w:t>Evidence required to demonstrate the required knowledge for this unit must be relevant to and sat</w:t>
      </w:r>
      <w:r w:rsidRPr="00F74FE3">
        <w:t>isfy the requirements of the elements and performance criteria and include knowledge of:</w:t>
      </w:r>
    </w:p>
    <w:p w:rsidR="00000000" w:rsidRPr="00F74FE3" w:rsidP="00F74FE3">
      <w:pPr>
        <w:pStyle w:val="ListBullet"/>
      </w:pPr>
      <w:r w:rsidRPr="00F74FE3">
        <w:t xml:space="preserve">safe work practices and procedures </w:t>
      </w:r>
    </w:p>
    <w:p w:rsidR="00000000" w:rsidRPr="00F74FE3" w:rsidP="00F74FE3">
      <w:pPr>
        <w:pStyle w:val="ListBullet"/>
      </w:pPr>
      <w:r w:rsidRPr="00F74FE3">
        <w:t>tests and conditions under which they are to be undertaken</w:t>
      </w:r>
    </w:p>
    <w:p w:rsidR="00000000" w:rsidRPr="00F74FE3" w:rsidP="00F74FE3">
      <w:pPr>
        <w:pStyle w:val="ListBullet"/>
      </w:pPr>
      <w:r w:rsidRPr="00F74FE3">
        <w:t xml:space="preserve">testing procedures to be followed and the reasons for conducting tests </w:t>
      </w:r>
      <w:r w:rsidRPr="00F74FE3">
        <w:t>under controlled conditions and the need for tests to be conducted independently</w:t>
      </w:r>
    </w:p>
    <w:p w:rsidR="00000000" w:rsidRPr="00F74FE3" w:rsidP="00F74FE3">
      <w:pPr>
        <w:pStyle w:val="ListBullet"/>
      </w:pPr>
      <w:r w:rsidRPr="00F74FE3">
        <w:t>quality standards against which the measuring equipment is to be calibrated</w:t>
      </w:r>
    </w:p>
    <w:p w:rsidR="00000000" w:rsidRPr="00F74FE3" w:rsidP="00F74FE3">
      <w:pPr>
        <w:pStyle w:val="ListBullet"/>
      </w:pPr>
      <w:r w:rsidRPr="00F74FE3">
        <w:t>specifications and correct operation of the measuring equipment</w:t>
      </w:r>
    </w:p>
    <w:p w:rsidR="00000000" w:rsidRPr="00F74FE3" w:rsidP="00F74FE3">
      <w:pPr>
        <w:pStyle w:val="ListBullet"/>
      </w:pPr>
      <w:r w:rsidRPr="00F74FE3">
        <w:t>tools and equipment required to che</w:t>
      </w:r>
      <w:r w:rsidRPr="00F74FE3">
        <w:t xml:space="preserve">ck the calibration of the measuring equipment </w:t>
      </w:r>
    </w:p>
    <w:p w:rsidR="00000000" w:rsidRPr="00F74FE3" w:rsidP="00F74FE3">
      <w:pPr>
        <w:pStyle w:val="ListBullet"/>
      </w:pPr>
      <w:r w:rsidRPr="00F74FE3">
        <w:t>procedures for checking the calibration of the measuring equipment</w:t>
      </w:r>
    </w:p>
    <w:p w:rsidR="00000000" w:rsidRPr="00F74FE3" w:rsidP="00F74FE3">
      <w:pPr>
        <w:pStyle w:val="ListBullet"/>
      </w:pPr>
      <w:r w:rsidRPr="00F74FE3">
        <w:t>any codes, standards, legislative or regulatory requirements applicable to the measuring equipment and/or calibration</w:t>
      </w:r>
    </w:p>
    <w:p w:rsidR="00000000" w:rsidRPr="00F74FE3" w:rsidP="00F74FE3">
      <w:pPr>
        <w:pStyle w:val="ListBullet"/>
      </w:pPr>
      <w:r w:rsidRPr="00F74FE3">
        <w:t>procedures for preventing unauthorised adjustment of equipment and the reasons for protecting equipment against unauthorised adjustment</w:t>
      </w:r>
    </w:p>
    <w:p w:rsidR="00000000" w:rsidRPr="00F74FE3" w:rsidP="00F74FE3">
      <w:pPr>
        <w:pStyle w:val="ListBullet"/>
      </w:pPr>
      <w:r w:rsidRPr="00F74FE3">
        <w:t>records to be kept with respect to the calibration of measuring equipment and the reasons for keeping accurate calibrati</w:t>
      </w:r>
      <w:r w:rsidRPr="00F74FE3">
        <w:t>on records</w:t>
      </w:r>
    </w:p>
    <w:p w:rsidR="00000000" w:rsidRPr="00F74FE3" w:rsidP="00F74FE3">
      <w:pPr>
        <w:pStyle w:val="ListBullet"/>
      </w:pPr>
      <w:r w:rsidRPr="00F74FE3">
        <w:t>procedures for recalling test equipment for adjustment, repair and re-calibration and the frequency of test equipment recall and reasons why test equipment can be recalled</w:t>
      </w:r>
    </w:p>
    <w:p w:rsidR="00000000" w:rsidRPr="00F74FE3" w:rsidP="00F74FE3">
      <w:pPr>
        <w:pStyle w:val="ListBullet"/>
      </w:pPr>
      <w:r w:rsidRPr="00F74FE3">
        <w:t xml:space="preserve">all relevant documentation relating to the calibration/re-calibration of </w:t>
      </w:r>
      <w:r w:rsidRPr="00F74FE3">
        <w:t xml:space="preserve">test equipment and procedures for completion </w:t>
      </w:r>
    </w:p>
    <w:p w:rsidR="00000000" w:rsidRPr="00F74FE3" w:rsidP="00F74FE3">
      <w:pPr>
        <w:pStyle w:val="ListBullet"/>
      </w:pPr>
      <w:r w:rsidRPr="00F74FE3">
        <w:t>sources of reference standards and procedures to be used in the absence of reference standards</w:t>
      </w:r>
    </w:p>
    <w:p w:rsidR="00000000" w:rsidRPr="00F74FE3" w:rsidP="00F74FE3">
      <w:pPr>
        <w:pStyle w:val="ListBullet"/>
      </w:pPr>
      <w:r w:rsidRPr="00F74FE3">
        <w:t>reports to be prepared/provided with respect to the test equipment being tested and the procedures for preparing/ p</w:t>
      </w:r>
      <w:r w:rsidRPr="00F74FE3">
        <w:t>roviding reports on tests carried out on test equipment</w:t>
      </w:r>
    </w:p>
    <w:p w:rsidR="00000000" w:rsidRPr="00F74FE3" w:rsidP="00F74FE3">
      <w:pPr>
        <w:pStyle w:val="ListBullet"/>
      </w:pPr>
      <w:r w:rsidRPr="00F74FE3">
        <w:t>auditing processes to be applied to testing procedures</w:t>
      </w:r>
    </w:p>
    <w:p w:rsidR="00000000" w:rsidRPr="00F74FE3" w:rsidP="00F74FE3">
      <w:pPr>
        <w:pStyle w:val="ListBullet"/>
      </w:pPr>
      <w:r w:rsidRPr="00F74FE3">
        <w:t>use of information from the inspections, tests and audits conducted in the development of design and servicing of products/equipment.</w:t>
      </w:r>
    </w:p>
    <w:p w:rsidR="00000000" w:rsidRPr="00F74FE3" w:rsidP="00F74FE3">
      <w:pPr>
        <w:pStyle w:val="AllowPageBreak"/>
      </w:pPr>
    </w:p>
    <w:p w:rsidR="00000000" w:rsidRPr="00F74FE3" w:rsidP="00F74FE3">
      <w:pPr>
        <w:pStyle w:val="Heading1"/>
      </w:pPr>
      <w:bookmarkStart w:id="4" w:name="O_953037"/>
      <w:bookmarkEnd w:id="4"/>
      <w:r w:rsidRPr="00F74FE3">
        <w:t>Assessment Conditions</w:t>
      </w:r>
    </w:p>
    <w:p w:rsidR="00000000" w:rsidRPr="00F74FE3" w:rsidP="00F74FE3">
      <w:pPr>
        <w:pStyle w:val="ListBullet"/>
      </w:pPr>
      <w:r w:rsidRPr="00F74FE3">
        <w:t>Assessors must:</w:t>
      </w:r>
    </w:p>
    <w:p w:rsidR="00000000" w:rsidRPr="00F74FE3" w:rsidP="00F74FE3">
      <w:pPr>
        <w:pStyle w:val="ListBullet2"/>
      </w:pPr>
      <w:r w:rsidRPr="00F74FE3">
        <w:t>have vocational competency in performing laboratory procedures at least to the level being assessed with relevant industry knowledge and experience</w:t>
      </w:r>
    </w:p>
    <w:p w:rsidR="00000000" w:rsidRPr="00F74FE3" w:rsidP="00F74FE3">
      <w:pPr>
        <w:pStyle w:val="ListBullet2"/>
      </w:pPr>
      <w:r w:rsidRPr="00F74FE3">
        <w:t xml:space="preserve">satisfy the assessor requirements in the </w:t>
      </w:r>
      <w:r w:rsidRPr="00F74FE3">
        <w:rPr>
          <w:rStyle w:val="Emphasis"/>
        </w:rPr>
        <w:t xml:space="preserve">Standards for Registered Training Organisations 2015 </w:t>
      </w:r>
      <w:r w:rsidRPr="00F74FE3">
        <w:t>or its replacement</w:t>
      </w:r>
      <w:r w:rsidRPr="00F74FE3">
        <w:rPr>
          <w:rStyle w:val="Emphasis"/>
        </w:rPr>
        <w:t xml:space="preserve"> </w:t>
      </w:r>
      <w:r w:rsidRPr="00F74FE3">
        <w:t xml:space="preserve">and comply with the </w:t>
      </w:r>
      <w:r w:rsidRPr="00F74FE3">
        <w:rPr>
          <w:rStyle w:val="Emphasis"/>
        </w:rPr>
        <w:t xml:space="preserve">National Vocational Education and Training Regulator Act 2011, </w:t>
      </w:r>
      <w:r w:rsidRPr="00F74FE3">
        <w:t>its replacement</w:t>
      </w:r>
      <w:r w:rsidRPr="00F74FE3">
        <w:rPr>
          <w:rStyle w:val="Emphasis"/>
        </w:rPr>
        <w:t xml:space="preserve"> </w:t>
      </w:r>
      <w:r w:rsidRPr="00F74FE3">
        <w:t xml:space="preserve">or equivalent legislation covering VET regulation in a non-referring state/territory </w:t>
      </w:r>
      <w:r w:rsidRPr="00F74FE3">
        <w:t>as the case requires</w:t>
      </w:r>
    </w:p>
    <w:p w:rsidR="00000000" w:rsidRPr="00F74FE3" w:rsidP="00F74FE3">
      <w:pPr>
        <w:pStyle w:val="ListBullet"/>
      </w:pPr>
      <w:r w:rsidRPr="00F74FE3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F74FE3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F74FE3" w:rsidP="00F74FE3">
      <w:pPr>
        <w:pStyle w:val="ListBullet"/>
      </w:pPr>
      <w:r w:rsidRPr="00F74FE3">
        <w:t>Conditions fo</w:t>
      </w:r>
      <w:r w:rsidRPr="00F74FE3">
        <w:t>r assessment must include access to all tools, equipment, materials and documentation required, including relevant workplace procedures, product and manufacturing specifications</w:t>
      </w:r>
    </w:p>
    <w:p w:rsidR="00000000" w:rsidRPr="00F74FE3" w:rsidP="00F74FE3">
      <w:pPr>
        <w:pStyle w:val="ListBullet"/>
      </w:pPr>
      <w:r w:rsidRPr="00F74FE3">
        <w:t>Assessment processes and techniques must be appropriate to the language, liter</w:t>
      </w:r>
      <w:r w:rsidRPr="00F74FE3">
        <w:t>acy and numeracy requirements of the work being performed and the needs of the candidate.</w:t>
      </w:r>
    </w:p>
    <w:p w:rsidR="00000000" w:rsidRPr="00F74FE3" w:rsidP="00F74FE3">
      <w:pPr>
        <w:pStyle w:val="AllowPageBreak"/>
      </w:pPr>
    </w:p>
    <w:p w:rsidR="00000000" w:rsidRPr="00F74FE3" w:rsidP="00F74FE3">
      <w:pPr>
        <w:pStyle w:val="Heading1"/>
      </w:pPr>
      <w:bookmarkStart w:id="5" w:name="O_953035"/>
      <w:bookmarkEnd w:id="5"/>
      <w:r w:rsidRPr="00F74FE3">
        <w:t>Links</w:t>
      </w:r>
    </w:p>
    <w:p w:rsidR="00000000" w:rsidRPr="00F74FE3" w:rsidP="00995C35">
      <w:pPr>
        <w:pStyle w:val="BodyText"/>
      </w:pPr>
      <w:r w:rsidRPr="00F74F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2626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74FE3" w:rsidP="00F74FE3"/>
    <w:sectPr w:rsidSect="00F74F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FE3" w:rsidRPr="00995C35" w:rsidP="00995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35" w:rsidP="00F74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5C35" w:rsidP="00F74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5C35" w:rsidP="00F74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FE3" w:rsidRPr="00995C35" w:rsidP="00995C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35" w:rsidRPr="002D2AF8" w:rsidP="00F74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MEM15010 Perform laboratory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95C35" w:rsidP="00F74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70F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7A6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C204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FE3"/>
  </w:style>
  <w:style w:type="character" w:customStyle="1" w:styleId="Heading1Char">
    <w:name w:val="Heading 1 Char"/>
    <w:basedOn w:val="DefaultParagraphFont"/>
    <w:link w:val="Heading1"/>
    <w:rsid w:val="00F74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F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F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F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4F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4FE3"/>
    <w:rPr>
      <w:i/>
    </w:rPr>
  </w:style>
  <w:style w:type="paragraph" w:customStyle="1" w:styleId="SuperHeading">
    <w:name w:val="SuperHeading"/>
    <w:basedOn w:val="Normal"/>
    <w:rsid w:val="00F74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F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F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4FE3"/>
    <w:rPr>
      <w:b/>
      <w:spacing w:val="0"/>
    </w:rPr>
  </w:style>
  <w:style w:type="paragraph" w:customStyle="1" w:styleId="SuperTitle">
    <w:name w:val="SuperTitle"/>
    <w:basedOn w:val="Title"/>
    <w:rsid w:val="00F74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F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4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FE3"/>
  </w:style>
  <w:style w:type="paragraph" w:styleId="TableofFigures">
    <w:name w:val="table of figures"/>
    <w:basedOn w:val="Normal"/>
    <w:next w:val="Normal"/>
    <w:semiHidden/>
    <w:rsid w:val="00F74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F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4FE3"/>
    <w:rPr>
      <w:rFonts w:ascii="Wingdings" w:hAnsi="Wingdings"/>
    </w:rPr>
  </w:style>
  <w:style w:type="paragraph" w:customStyle="1" w:styleId="TableHeading">
    <w:name w:val="Table Heading"/>
    <w:basedOn w:val="HeadingBase"/>
    <w:rsid w:val="00F74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FE3"/>
    <w:rPr>
      <w:color w:val="0033CC"/>
      <w:u w:val="none"/>
    </w:rPr>
  </w:style>
  <w:style w:type="paragraph" w:customStyle="1" w:styleId="BodyTextRight">
    <w:name w:val="Body Text Right"/>
    <w:basedOn w:val="BodyText"/>
    <w:rsid w:val="00F74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F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FE3"/>
    <w:rPr>
      <w:sz w:val="32"/>
    </w:rPr>
  </w:style>
  <w:style w:type="paragraph" w:customStyle="1" w:styleId="HeadingProcedure">
    <w:name w:val="Heading Procedure"/>
    <w:basedOn w:val="HeadingBase"/>
    <w:next w:val="Normal"/>
    <w:rsid w:val="00F74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FE3"/>
    <w:pPr>
      <w:spacing w:before="60" w:after="60"/>
    </w:pPr>
  </w:style>
  <w:style w:type="paragraph" w:styleId="ListContinue">
    <w:name w:val="List Continue"/>
    <w:basedOn w:val="List"/>
    <w:rsid w:val="00F74FE3"/>
    <w:pPr>
      <w:ind w:firstLine="0"/>
    </w:pPr>
  </w:style>
  <w:style w:type="paragraph" w:customStyle="1" w:styleId="ListNote">
    <w:name w:val="List Note"/>
    <w:basedOn w:val="List"/>
    <w:rsid w:val="00F74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FE3"/>
    <w:rPr>
      <w:rFonts w:ascii="Courier New" w:hAnsi="Courier New"/>
    </w:rPr>
  </w:style>
  <w:style w:type="paragraph" w:customStyle="1" w:styleId="NoteBullet">
    <w:name w:val="Note Bullet"/>
    <w:basedOn w:val="Note"/>
    <w:rsid w:val="00F74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F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4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FE3"/>
    <w:rPr>
      <w:b/>
      <w:smallCaps/>
    </w:rPr>
  </w:style>
  <w:style w:type="paragraph" w:customStyle="1" w:styleId="TableListNumber">
    <w:name w:val="Table List Number"/>
    <w:basedOn w:val="ListNumber"/>
    <w:rsid w:val="00F74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FE3"/>
    <w:pPr>
      <w:numPr>
        <w:numId w:val="9"/>
      </w:numPr>
    </w:pPr>
  </w:style>
  <w:style w:type="paragraph" w:customStyle="1" w:styleId="ListAlpha2">
    <w:name w:val="List Alpha 2"/>
    <w:basedOn w:val="List2"/>
    <w:rsid w:val="00F74FE3"/>
    <w:pPr>
      <w:numPr>
        <w:numId w:val="8"/>
      </w:numPr>
    </w:pPr>
  </w:style>
  <w:style w:type="paragraph" w:styleId="List2">
    <w:name w:val="List 2"/>
    <w:basedOn w:val="BodyText"/>
    <w:rsid w:val="00F74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F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F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FE3"/>
    <w:pPr>
      <w:numPr>
        <w:numId w:val="4"/>
      </w:numPr>
    </w:pPr>
  </w:style>
  <w:style w:type="paragraph" w:styleId="ListContinue2">
    <w:name w:val="List Continue 2"/>
    <w:basedOn w:val="List2"/>
    <w:rsid w:val="00F74FE3"/>
    <w:pPr>
      <w:ind w:firstLine="0"/>
    </w:pPr>
  </w:style>
  <w:style w:type="paragraph" w:styleId="ListContinue3">
    <w:name w:val="List Continue 3"/>
    <w:basedOn w:val="List3"/>
    <w:rsid w:val="00F74FE3"/>
    <w:pPr>
      <w:ind w:left="1021" w:firstLine="0"/>
    </w:pPr>
  </w:style>
  <w:style w:type="paragraph" w:styleId="ListContinue4">
    <w:name w:val="List Continue 4"/>
    <w:basedOn w:val="List4"/>
    <w:rsid w:val="00F74FE3"/>
    <w:pPr>
      <w:ind w:firstLine="0"/>
    </w:pPr>
  </w:style>
  <w:style w:type="paragraph" w:styleId="ListContinue5">
    <w:name w:val="List Continue 5"/>
    <w:basedOn w:val="List5"/>
    <w:rsid w:val="00F74FE3"/>
    <w:pPr>
      <w:ind w:firstLine="0"/>
    </w:pPr>
  </w:style>
  <w:style w:type="paragraph" w:styleId="ListNumber3">
    <w:name w:val="List Number 3"/>
    <w:basedOn w:val="List3"/>
    <w:rsid w:val="00F74FE3"/>
    <w:pPr>
      <w:numPr>
        <w:numId w:val="5"/>
      </w:numPr>
    </w:pPr>
  </w:style>
  <w:style w:type="paragraph" w:styleId="ListNumber4">
    <w:name w:val="List Number 4"/>
    <w:basedOn w:val="List4"/>
    <w:rsid w:val="00F74FE3"/>
    <w:pPr>
      <w:numPr>
        <w:numId w:val="6"/>
      </w:numPr>
    </w:pPr>
  </w:style>
  <w:style w:type="paragraph" w:styleId="ListNumber5">
    <w:name w:val="List Number 5"/>
    <w:basedOn w:val="List5"/>
    <w:rsid w:val="00F74FE3"/>
    <w:pPr>
      <w:numPr>
        <w:numId w:val="7"/>
      </w:numPr>
    </w:pPr>
  </w:style>
  <w:style w:type="paragraph" w:styleId="BlockText">
    <w:name w:val="Block Text"/>
    <w:basedOn w:val="Normal"/>
    <w:rsid w:val="00F74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FE3"/>
    <w:rPr>
      <w:sz w:val="16"/>
      <w:vertAlign w:val="superscript"/>
    </w:rPr>
  </w:style>
  <w:style w:type="character" w:customStyle="1" w:styleId="Symbols">
    <w:name w:val="Symbols"/>
    <w:basedOn w:val="DefaultParagraphFont"/>
    <w:rsid w:val="00F74FE3"/>
    <w:rPr>
      <w:rFonts w:ascii="Symbol" w:hAnsi="Symbol"/>
    </w:rPr>
  </w:style>
  <w:style w:type="character" w:customStyle="1" w:styleId="MenuOptions">
    <w:name w:val="Menu Options"/>
    <w:basedOn w:val="DefaultParagraphFont"/>
    <w:rsid w:val="00F74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FE3"/>
    <w:rPr>
      <w:b/>
    </w:rPr>
  </w:style>
  <w:style w:type="character" w:customStyle="1" w:styleId="Underlined">
    <w:name w:val="Underlined"/>
    <w:basedOn w:val="DefaultParagraphFont"/>
    <w:rsid w:val="00F74FE3"/>
    <w:rPr>
      <w:u w:val="single"/>
    </w:rPr>
  </w:style>
  <w:style w:type="paragraph" w:customStyle="1" w:styleId="TableBodyTextRight">
    <w:name w:val="Table Body Text Right"/>
    <w:basedOn w:val="TableBodyText"/>
    <w:rsid w:val="00F74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FE3"/>
    <w:rPr>
      <w:sz w:val="18"/>
    </w:rPr>
  </w:style>
  <w:style w:type="paragraph" w:customStyle="1" w:styleId="BodySmallRight">
    <w:name w:val="Body Small Right"/>
    <w:basedOn w:val="BodyTextRight"/>
    <w:rsid w:val="00F74FE3"/>
    <w:rPr>
      <w:sz w:val="18"/>
      <w:szCs w:val="18"/>
    </w:rPr>
  </w:style>
  <w:style w:type="paragraph" w:customStyle="1" w:styleId="MarginEdition">
    <w:name w:val="Margin Edition"/>
    <w:basedOn w:val="MarginNote"/>
    <w:rsid w:val="00F74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FE3"/>
    <w:rPr>
      <w:sz w:val="2"/>
      <w:szCs w:val="2"/>
    </w:rPr>
  </w:style>
  <w:style w:type="character" w:customStyle="1" w:styleId="Small">
    <w:name w:val="Small"/>
    <w:basedOn w:val="DefaultParagraphFont"/>
    <w:rsid w:val="00F74FE3"/>
    <w:rPr>
      <w:sz w:val="16"/>
    </w:rPr>
  </w:style>
  <w:style w:type="paragraph" w:customStyle="1" w:styleId="WideTable">
    <w:name w:val="Wide Table"/>
    <w:basedOn w:val="Normal"/>
    <w:rsid w:val="00F74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FE3"/>
  </w:style>
  <w:style w:type="paragraph" w:styleId="Quote">
    <w:name w:val="Quote"/>
    <w:basedOn w:val="Heading1"/>
    <w:link w:val="QuoteChar"/>
    <w:qFormat/>
    <w:rsid w:val="00F74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FE3"/>
    <w:pPr>
      <w:pageBreakBefore/>
    </w:pPr>
  </w:style>
  <w:style w:type="paragraph" w:customStyle="1" w:styleId="Border">
    <w:name w:val="Border"/>
    <w:basedOn w:val="Normal"/>
    <w:qFormat/>
    <w:rsid w:val="00F74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FE3"/>
    <w:rPr>
      <w:u w:val="single"/>
    </w:rPr>
  </w:style>
  <w:style w:type="character" w:customStyle="1" w:styleId="BoldandItalics">
    <w:name w:val="Bold and Italics"/>
    <w:qFormat/>
    <w:rsid w:val="00F74FE3"/>
    <w:rPr>
      <w:b/>
      <w:i/>
      <w:u w:val="none"/>
    </w:rPr>
  </w:style>
  <w:style w:type="paragraph" w:styleId="BalloonText">
    <w:name w:val="Balloon Text"/>
    <w:basedOn w:val="Normal"/>
    <w:link w:val="BalloonTextChar"/>
    <w:rsid w:val="00F74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F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F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FE3"/>
    <w:pPr>
      <w:spacing w:before="0" w:after="0"/>
    </w:pPr>
  </w:style>
  <w:style w:type="paragraph" w:customStyle="1" w:styleId="BodyTextBold">
    <w:name w:val="Body Text Bold"/>
    <w:basedOn w:val="BodyText"/>
    <w:qFormat/>
    <w:rsid w:val="00F74FE3"/>
    <w:rPr>
      <w:b/>
    </w:rPr>
  </w:style>
  <w:style w:type="character" w:styleId="Hyperlink">
    <w:name w:val="Hyperlink"/>
    <w:basedOn w:val="DefaultParagraphFont"/>
    <w:uiPriority w:val="99"/>
    <w:unhideWhenUsed/>
    <w:rsid w:val="00995C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4079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MEM15010 Perform laboratory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2023-02-03T06:53:00Z</dcterms:created>
  <dcterms:modified xsi:type="dcterms:W3CDTF">2023-02-03T06:53:00Z</dcterms:modified>
</cp:coreProperties>
</file>