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1A2" w:rsidP="00D53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MEM15007 Conduct product and/or process capability studies</w:t>
      </w:r>
      <w:r>
        <w:fldChar w:fldCharType="end"/>
      </w:r>
    </w:p>
    <w:p w:rsidR="00D531A2" w:rsidP="00D531A2">
      <w:pPr>
        <w:pStyle w:val="Version"/>
        <w:sectPr w:rsidSect="0050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001" w:rsidP="00501001">
      <w:pPr>
        <w:pStyle w:val="SuperHeading"/>
      </w:pPr>
      <w:r w:rsidRPr="00501001">
        <w:t>MEM15007 Conduct product and/or process capability studies</w:t>
      </w:r>
    </w:p>
    <w:p w:rsidR="00000000" w:rsidRPr="00501001" w:rsidP="00501001">
      <w:pPr>
        <w:pStyle w:val="Heading1"/>
      </w:pPr>
      <w:bookmarkStart w:id="1" w:name="O_953002"/>
      <w:bookmarkEnd w:id="1"/>
      <w:r w:rsidRPr="00501001">
        <w:t>Modification History</w:t>
      </w:r>
    </w:p>
    <w:p w:rsidR="00000000" w:rsidRPr="00501001" w:rsidP="00D531A2">
      <w:pPr>
        <w:pStyle w:val="BodyText"/>
      </w:pPr>
      <w:r w:rsidRPr="00501001">
        <w:t xml:space="preserve">Release 1. Supersedes and is equivalent to MEM15007B Conduct product and/or process capability studies </w:t>
      </w:r>
    </w:p>
    <w:p w:rsidR="00000000" w:rsidRPr="00501001" w:rsidP="00501001">
      <w:pPr>
        <w:pStyle w:val="Heading1"/>
      </w:pPr>
      <w:bookmarkStart w:id="2" w:name="O_953010"/>
      <w:bookmarkEnd w:id="2"/>
      <w:r w:rsidRPr="00501001">
        <w:t>Application</w:t>
      </w:r>
    </w:p>
    <w:p w:rsidR="00000000" w:rsidRPr="00501001" w:rsidP="00D531A2">
      <w:pPr>
        <w:pStyle w:val="BodyText"/>
      </w:pPr>
      <w:r w:rsidRPr="00501001">
        <w:t>This unit of competency defines the skills and knowledge required to conduct process c</w:t>
      </w:r>
      <w:r w:rsidRPr="00501001">
        <w:t>apability studies, set control limits and select sampling plans and applies to the analysis of data from a production section or processes using appropriate statistical techniques.</w:t>
      </w:r>
    </w:p>
    <w:p w:rsidR="00000000" w:rsidRPr="00501001" w:rsidP="00D531A2">
      <w:pPr>
        <w:pStyle w:val="BodyText"/>
      </w:pPr>
      <w:r w:rsidRPr="00501001">
        <w:t>Where interpretation of technical drawings is required unit MEM09002 Inter</w:t>
      </w:r>
      <w:r w:rsidRPr="00501001">
        <w:t>pret technical drawing should also be selected.</w:t>
      </w:r>
    </w:p>
    <w:p w:rsidR="00000000" w:rsidRPr="00501001" w:rsidP="00D531A2">
      <w:pPr>
        <w:pStyle w:val="BodyText"/>
      </w:pPr>
      <w:r w:rsidRPr="00501001">
        <w:t>Where the selection and use of manual handling is required unit MEM11011 Undertake manual handling should also be selected.</w:t>
      </w:r>
    </w:p>
    <w:p w:rsidR="00000000" w:rsidRPr="00501001" w:rsidP="00D531A2">
      <w:pPr>
        <w:pStyle w:val="BodyText"/>
      </w:pPr>
      <w:r w:rsidRPr="00501001">
        <w:t>Where the selection and use of engineering measurement is required unit MEM12023 P</w:t>
      </w:r>
      <w:r w:rsidRPr="00501001">
        <w:t xml:space="preserve">erform engineering measurements should also be selected. </w:t>
      </w:r>
    </w:p>
    <w:p w:rsidR="00000000" w:rsidRPr="00501001" w:rsidP="00D531A2">
      <w:pPr>
        <w:pStyle w:val="BodyText"/>
      </w:pPr>
      <w:r w:rsidRPr="00501001">
        <w:t>No licensing, legislative or certification requirements apply to this unit at the time of publication.</w:t>
      </w:r>
    </w:p>
    <w:p w:rsidR="00000000" w:rsidRPr="00501001" w:rsidP="00501001">
      <w:pPr>
        <w:pStyle w:val="BodyText"/>
      </w:pPr>
      <w:r w:rsidRPr="00501001">
        <w:rPr>
          <w:rStyle w:val="SpecialBold"/>
        </w:rPr>
        <w:t>Band</w:t>
      </w:r>
      <w:r w:rsidRPr="00501001">
        <w:t>:</w:t>
      </w:r>
      <w:r w:rsidRPr="00501001">
        <w:tab/>
      </w:r>
      <w:r w:rsidRPr="00501001">
        <w:rPr>
          <w:rStyle w:val="SpecialBold"/>
        </w:rPr>
        <w:t>B</w:t>
      </w:r>
    </w:p>
    <w:p w:rsidR="00000000" w:rsidRPr="00501001" w:rsidP="00501001">
      <w:pPr>
        <w:pStyle w:val="BodyText"/>
      </w:pPr>
      <w:r w:rsidRPr="00501001">
        <w:rPr>
          <w:rStyle w:val="SpecialBold"/>
        </w:rPr>
        <w:t>Unit Weight</w:t>
      </w:r>
      <w:r w:rsidRPr="00501001">
        <w:t>:</w:t>
      </w:r>
      <w:r w:rsidRPr="00501001">
        <w:tab/>
      </w:r>
      <w:r w:rsidRPr="00501001">
        <w:rPr>
          <w:rStyle w:val="SpecialBold"/>
        </w:rPr>
        <w:t>6</w:t>
      </w: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3" w:name="O_953009"/>
      <w:bookmarkEnd w:id="3"/>
      <w:r w:rsidRPr="0050100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Perform computations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MEM12025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Use graphical techniques and perform simple statistical computations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Work safely and effectively in manufacturing and engineering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MEM15001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Perform basic statistical quality control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MEM15008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Perform advanced statistical quality control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Organise and communicate information</w:t>
            </w:r>
          </w:p>
        </w:tc>
      </w:tr>
    </w:tbl>
    <w:p w:rsidR="00000000" w:rsidRPr="00501001" w:rsidP="00501001">
      <w:pPr>
        <w:pStyle w:val="BodyText"/>
      </w:pP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4" w:name="O_953008"/>
      <w:bookmarkEnd w:id="4"/>
      <w:r w:rsidRPr="00501001">
        <w:t>Competency Field</w:t>
      </w:r>
    </w:p>
    <w:p w:rsidR="00000000" w:rsidRPr="00501001" w:rsidP="00D531A2">
      <w:pPr>
        <w:pStyle w:val="BodyText"/>
      </w:pPr>
      <w:r w:rsidRPr="00501001">
        <w:t>Quality</w:t>
      </w:r>
    </w:p>
    <w:p w:rsidR="00000000" w:rsidRPr="00501001" w:rsidP="00501001">
      <w:pPr>
        <w:pStyle w:val="Heading1"/>
      </w:pPr>
      <w:bookmarkStart w:id="5" w:name="O_953006"/>
      <w:bookmarkEnd w:id="5"/>
      <w:r w:rsidRPr="005010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Performance criteria describe the performance needed to demonstrate achievement of the element.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Follow standard operating procedures (SOPs)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Comply with work health and safety (WHS) requirements at all times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Use appropriate personal protective equipment (PPE) in accordance with SOPs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Consult with production or process personnel within the enterprise’s total quality plan about conducting studies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Conduct process capability studies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Determine procedure for conducting capability study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Prepare instructions for personnel conducting trial run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Analyse data from trial run and calculate the process capability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Estimate possible number of p</w:t>
            </w:r>
            <w:r w:rsidRPr="00501001">
              <w:t>roduct defects from a particular process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Determine optimum target mean to suit process capability data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Prepare reports listing various options from process capability studies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Recommend design specifications based on an analysis of data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Set control limits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Calculate control limits for sample/subgroup average, range and standard deviation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Calculate warning limits for subgroup average, range and standard deviation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Determine course of action resulting from out-of-control situation and document according to SOPs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Select sampling plans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Select appropriate sampling plan to suit production schedule and determine acceptable quality limits, taking into account specified producer and consumer risks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BodyText"/>
            </w:pPr>
            <w:r w:rsidRPr="00501001">
              <w:t>Document sampling plan, including implementation strategy</w:t>
            </w:r>
          </w:p>
        </w:tc>
      </w:tr>
    </w:tbl>
    <w:p w:rsidR="00000000" w:rsidRPr="00501001" w:rsidP="00501001">
      <w:pPr>
        <w:pStyle w:val="BodyText"/>
      </w:pP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6" w:name="O_953005"/>
      <w:bookmarkEnd w:id="6"/>
      <w:r w:rsidRPr="00501001">
        <w:t>Foundation Skills</w:t>
      </w:r>
    </w:p>
    <w:p w:rsidR="00000000" w:rsidRPr="00501001" w:rsidP="00D531A2">
      <w:pPr>
        <w:pStyle w:val="BodyText"/>
      </w:pPr>
      <w:r w:rsidRPr="0050100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01001" w:rsidP="00D531A2">
      <w:pPr>
        <w:pStyle w:val="BodyText"/>
      </w:pPr>
      <w:r w:rsidRPr="00501001">
        <w:t>Foundation skills essential to performance are explicit in the per</w:t>
      </w:r>
      <w:r w:rsidRPr="00501001">
        <w:t>formance criteria of this unit of competency.</w:t>
      </w:r>
    </w:p>
    <w:p w:rsidR="00000000" w:rsidRPr="00501001" w:rsidP="00501001">
      <w:pPr>
        <w:pStyle w:val="Heading1"/>
      </w:pPr>
      <w:bookmarkStart w:id="7" w:name="O_953004"/>
      <w:bookmarkEnd w:id="7"/>
      <w:r w:rsidRPr="0050100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1"/>
      </w:tblGrid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t>This field allows for different work environments and conditions that may affect performance. Essential operating conditions that may be present (depending on the work situa</w:t>
            </w:r>
            <w:r w:rsidRPr="00501001">
              <w:t>tion, needs of the candidate, accessibility of the item, and local industry and regional contexts) are included.</w:t>
            </w: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Procedure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>frequency of sample and sample size</w:t>
            </w:r>
          </w:p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Data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>periodic samples drawn from a trial run of the process</w:t>
            </w:r>
          </w:p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Process capability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>the natural tolerance of the process which may be calculated at 3 sigma/standard deviations</w:t>
            </w:r>
          </w:p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Product defects include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 xml:space="preserve">from a consideration </w:t>
            </w:r>
            <w:r w:rsidRPr="00501001">
              <w:t xml:space="preserve">of 3 or 6 sigma standard deviations compared to specification requirements </w:t>
            </w:r>
          </w:p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Various options include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>adjustment of process to move average</w:t>
            </w:r>
          </w:p>
          <w:p w:rsidR="00000000" w:rsidRPr="00501001" w:rsidP="00501001">
            <w:pPr>
              <w:pStyle w:val="ListBullet"/>
            </w:pPr>
            <w:r w:rsidRPr="00501001">
              <w:t>improvements to reduce process capability</w:t>
            </w:r>
          </w:p>
          <w:p w:rsidR="00000000" w:rsidRPr="00501001" w:rsidP="00501001">
            <w:pPr>
              <w:pStyle w:val="ListBullet"/>
            </w:pPr>
            <w:r w:rsidRPr="00501001">
              <w:t>changes to reduce assignable causes</w:t>
            </w:r>
          </w:p>
          <w:p w:rsidR="00000000" w:rsidP="00501001">
            <w:pPr>
              <w:pStyle w:val="BodyText"/>
              <w:rPr>
                <w:lang w:val="en-NZ"/>
              </w:rPr>
            </w:pPr>
          </w:p>
        </w:tc>
      </w:tr>
      <w:tr w:rsidTr="0050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001">
            <w:pPr>
              <w:pStyle w:val="BodyText"/>
              <w:rPr>
                <w:lang w:val="en-NZ"/>
              </w:rPr>
            </w:pPr>
            <w:r w:rsidRPr="00501001">
              <w:rPr>
                <w:rStyle w:val="SpecialBold"/>
              </w:rPr>
              <w:t>Appropriate sampling plan includes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1" w:rsidP="00501001">
            <w:pPr>
              <w:pStyle w:val="ListBullet"/>
            </w:pPr>
            <w:r w:rsidRPr="00501001">
              <w:t>plans within the adopted quality system</w:t>
            </w:r>
          </w:p>
          <w:p w:rsidR="00000000" w:rsidRPr="00501001" w:rsidP="00501001">
            <w:pPr>
              <w:pStyle w:val="ListBullet"/>
            </w:pPr>
            <w:r w:rsidRPr="00501001">
              <w:t>sample size</w:t>
            </w:r>
          </w:p>
          <w:p w:rsidR="00000000" w:rsidRPr="00501001" w:rsidP="00501001">
            <w:pPr>
              <w:pStyle w:val="ListBullet"/>
            </w:pPr>
            <w:r w:rsidRPr="00501001">
              <w:t xml:space="preserve">frequency of sample </w:t>
            </w:r>
          </w:p>
        </w:tc>
      </w:tr>
    </w:tbl>
    <w:p w:rsidR="00000000" w:rsidRPr="00501001" w:rsidP="00501001">
      <w:pPr>
        <w:pStyle w:val="BodyText"/>
      </w:pP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8" w:name="O_953003"/>
      <w:bookmarkEnd w:id="8"/>
      <w:r w:rsidRPr="00501001">
        <w:t>Unit Mapping Information</w:t>
      </w:r>
    </w:p>
    <w:p w:rsidR="00000000" w:rsidRPr="00501001" w:rsidP="00D531A2">
      <w:pPr>
        <w:pStyle w:val="BodyText"/>
      </w:pPr>
      <w:r w:rsidRPr="00501001">
        <w:t xml:space="preserve">Release 1. Supersedes and is equivalent to MEM15007B Conduct product and/or process capability studies </w:t>
      </w:r>
    </w:p>
    <w:p w:rsidR="00000000" w:rsidRPr="00501001" w:rsidP="00501001">
      <w:pPr>
        <w:pStyle w:val="Heading1"/>
      </w:pPr>
      <w:bookmarkStart w:id="9" w:name="O_952996"/>
      <w:bookmarkEnd w:id="9"/>
      <w:r w:rsidRPr="00501001">
        <w:t>Links</w:t>
      </w:r>
    </w:p>
    <w:p w:rsidR="00000000" w:rsidRPr="00501001" w:rsidP="00D531A2">
      <w:pPr>
        <w:pStyle w:val="BodyText"/>
      </w:pPr>
      <w:r w:rsidRPr="0050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7B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1001" w:rsidP="00D531A2">
      <w:pPr>
        <w:pStyle w:val="BodyText"/>
        <w:sectPr w:rsidSect="00501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1001" w:rsidP="00501001">
      <w:pPr>
        <w:pStyle w:val="SuperHeading"/>
      </w:pPr>
      <w:r w:rsidRPr="00501001">
        <w:t>Assessment Requirements for MEM15007 Conduct product and/or process capability studies</w:t>
      </w:r>
    </w:p>
    <w:p w:rsidR="00000000" w:rsidRPr="00501001" w:rsidP="00501001">
      <w:pPr>
        <w:pStyle w:val="Heading1"/>
      </w:pPr>
      <w:bookmarkStart w:id="10" w:name="O_952998"/>
      <w:bookmarkEnd w:id="10"/>
      <w:r w:rsidRPr="00501001">
        <w:t>Modification History</w:t>
      </w:r>
    </w:p>
    <w:p w:rsidR="00000000" w:rsidRPr="00501001" w:rsidP="00D531A2">
      <w:pPr>
        <w:pStyle w:val="BodyText"/>
      </w:pPr>
      <w:r w:rsidRPr="00501001">
        <w:t xml:space="preserve">Release 1. Supersedes and is equivalent to MEM15007B Conduct product and/or process capability studies </w:t>
      </w:r>
    </w:p>
    <w:p w:rsidR="00000000" w:rsidRPr="00501001" w:rsidP="00501001">
      <w:pPr>
        <w:pStyle w:val="Heading1"/>
      </w:pPr>
      <w:bookmarkStart w:id="11" w:name="O_953001"/>
      <w:bookmarkEnd w:id="11"/>
      <w:r w:rsidRPr="00501001">
        <w:t>Performance Evidence</w:t>
      </w:r>
    </w:p>
    <w:p w:rsidR="00000000" w:rsidRPr="00501001" w:rsidP="00D531A2">
      <w:pPr>
        <w:pStyle w:val="BodyText"/>
      </w:pPr>
      <w:r w:rsidRPr="00501001">
        <w:t>Evidence required to demonstrate competence in this unit must be relevant to and satisfy the requirements of the e</w:t>
      </w:r>
      <w:r w:rsidRPr="00501001">
        <w:t>lements and performance criteria on at least two (2) occasions and include:</w:t>
      </w:r>
    </w:p>
    <w:p w:rsidR="00000000" w:rsidRPr="00501001" w:rsidP="00501001">
      <w:pPr>
        <w:pStyle w:val="ListBullet"/>
      </w:pPr>
      <w:r w:rsidRPr="00501001">
        <w:t xml:space="preserve">following work instructions, standard operating procedures (SOPs) and safe work practices </w:t>
      </w:r>
    </w:p>
    <w:p w:rsidR="00000000" w:rsidRPr="00501001" w:rsidP="00501001">
      <w:pPr>
        <w:pStyle w:val="ListBullet"/>
      </w:pPr>
      <w:r w:rsidRPr="00501001">
        <w:t xml:space="preserve">determining procedure for conducting capability study </w:t>
      </w:r>
    </w:p>
    <w:p w:rsidR="00000000" w:rsidRPr="00501001" w:rsidP="00501001">
      <w:pPr>
        <w:pStyle w:val="ListBullet"/>
      </w:pPr>
      <w:r w:rsidRPr="00501001">
        <w:t>analysing data, identifying solut</w:t>
      </w:r>
      <w:r w:rsidRPr="00501001">
        <w:t xml:space="preserve">ions and developing recommendations </w:t>
      </w:r>
    </w:p>
    <w:p w:rsidR="00000000" w:rsidRPr="00501001" w:rsidP="00501001">
      <w:pPr>
        <w:pStyle w:val="ListBullet"/>
      </w:pPr>
      <w:r w:rsidRPr="00501001">
        <w:t>estimating the possible number of defects compared to the specification requirements</w:t>
      </w:r>
    </w:p>
    <w:p w:rsidR="00000000" w:rsidRPr="00501001" w:rsidP="00501001">
      <w:pPr>
        <w:pStyle w:val="ListBullet"/>
      </w:pPr>
      <w:r w:rsidRPr="00501001">
        <w:t xml:space="preserve">preparing reports listing the various options </w:t>
      </w:r>
    </w:p>
    <w:p w:rsidR="00000000" w:rsidRPr="00501001" w:rsidP="00501001">
      <w:pPr>
        <w:pStyle w:val="ListBullet"/>
      </w:pPr>
      <w:r w:rsidRPr="00501001">
        <w:t>determining process design specifications from process capability data</w:t>
      </w:r>
    </w:p>
    <w:p w:rsidR="00000000" w:rsidRPr="00501001" w:rsidP="00501001">
      <w:pPr>
        <w:pStyle w:val="ListBullet"/>
      </w:pPr>
      <w:r w:rsidRPr="00501001">
        <w:t xml:space="preserve">selecting appropriate sampling plan </w:t>
      </w:r>
    </w:p>
    <w:p w:rsidR="00000000" w:rsidRPr="00501001" w:rsidP="00501001">
      <w:pPr>
        <w:pStyle w:val="ListBullet"/>
      </w:pPr>
      <w:r w:rsidRPr="00501001">
        <w:t>documenting sampling plan and implementation strategy in accordance with SOPs.</w:t>
      </w: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12" w:name="O_953000"/>
      <w:bookmarkEnd w:id="12"/>
      <w:r w:rsidRPr="00501001">
        <w:t>Knowledge Evidence</w:t>
      </w:r>
    </w:p>
    <w:p w:rsidR="00000000" w:rsidRPr="00501001" w:rsidP="00D531A2">
      <w:pPr>
        <w:pStyle w:val="BodyText"/>
      </w:pPr>
      <w:r w:rsidRPr="00501001">
        <w:t>Evidence required to demonstrate the required knowledge for this unit must be relevant to and satisfy th</w:t>
      </w:r>
      <w:r w:rsidRPr="00501001">
        <w:t>e requirements of the elements and performance criteria and include knowledge of:</w:t>
      </w:r>
    </w:p>
    <w:p w:rsidR="00000000" w:rsidRPr="00501001" w:rsidP="00501001">
      <w:pPr>
        <w:pStyle w:val="ListBullet"/>
      </w:pPr>
      <w:r w:rsidRPr="00501001">
        <w:t>safe work practices and procedures and use of personal protective equipment (PPE)</w:t>
      </w:r>
    </w:p>
    <w:p w:rsidR="00000000" w:rsidRPr="00501001" w:rsidP="00501001">
      <w:pPr>
        <w:pStyle w:val="ListBullet"/>
      </w:pPr>
      <w:r w:rsidRPr="00501001">
        <w:t>process to be studied</w:t>
      </w:r>
    </w:p>
    <w:p w:rsidR="00000000" w:rsidRPr="00501001" w:rsidP="00501001">
      <w:pPr>
        <w:pStyle w:val="ListBullet"/>
      </w:pPr>
      <w:r w:rsidRPr="00501001">
        <w:t>procedures for conducting process capability studies</w:t>
      </w:r>
    </w:p>
    <w:p w:rsidR="00000000" w:rsidRPr="00501001" w:rsidP="00501001">
      <w:pPr>
        <w:pStyle w:val="ListBullet"/>
      </w:pPr>
      <w:r w:rsidRPr="00501001">
        <w:t>data used to cal</w:t>
      </w:r>
      <w:r w:rsidRPr="00501001">
        <w:t>culate the process capability</w:t>
      </w:r>
    </w:p>
    <w:p w:rsidR="00000000" w:rsidRPr="00501001" w:rsidP="00501001">
      <w:pPr>
        <w:pStyle w:val="ListBullet"/>
      </w:pPr>
      <w:r w:rsidRPr="00501001">
        <w:t>procedures for estimating the possible number of product defects</w:t>
      </w:r>
    </w:p>
    <w:p w:rsidR="00000000" w:rsidRPr="00501001" w:rsidP="00501001">
      <w:pPr>
        <w:pStyle w:val="ListBullet"/>
      </w:pPr>
      <w:r w:rsidRPr="00501001">
        <w:t>options for improving the process and benefits of each</w:t>
      </w:r>
    </w:p>
    <w:p w:rsidR="00000000" w:rsidRPr="00501001" w:rsidP="00501001">
      <w:pPr>
        <w:pStyle w:val="ListBullet"/>
      </w:pPr>
      <w:r w:rsidRPr="00501001">
        <w:t>procedures for determining the optimum target mean</w:t>
      </w:r>
    </w:p>
    <w:p w:rsidR="00000000" w:rsidRPr="00501001" w:rsidP="00501001">
      <w:pPr>
        <w:pStyle w:val="ListBullet"/>
      </w:pPr>
      <w:r w:rsidRPr="00501001">
        <w:t>numerical operations and calculations/formulae for proc</w:t>
      </w:r>
      <w:r w:rsidRPr="00501001">
        <w:t>ess capability, control limits and other outcomes within the scope of this unit</w:t>
      </w:r>
    </w:p>
    <w:p w:rsidR="00000000" w:rsidRPr="00501001" w:rsidP="00501001">
      <w:pPr>
        <w:pStyle w:val="ListBullet"/>
      </w:pPr>
      <w:r w:rsidRPr="00501001">
        <w:t>procedures for setting control and warning limits</w:t>
      </w:r>
    </w:p>
    <w:p w:rsidR="00000000" w:rsidRPr="00501001" w:rsidP="00501001">
      <w:pPr>
        <w:pStyle w:val="ListBullet"/>
      </w:pPr>
      <w:r w:rsidRPr="00501001">
        <w:t>concept of out-of-control situations</w:t>
      </w:r>
    </w:p>
    <w:p w:rsidR="00000000" w:rsidRPr="00501001" w:rsidP="00501001">
      <w:pPr>
        <w:pStyle w:val="ListBullet"/>
      </w:pPr>
      <w:r w:rsidRPr="00501001">
        <w:t>action to be taken when an out-of-control situation is detected and procedures for docume</w:t>
      </w:r>
      <w:r w:rsidRPr="00501001">
        <w:t>nting out-of-control situations</w:t>
      </w:r>
    </w:p>
    <w:p w:rsidR="00000000" w:rsidRPr="00501001" w:rsidP="00501001">
      <w:pPr>
        <w:pStyle w:val="ListBullet"/>
      </w:pPr>
      <w:r w:rsidRPr="00501001">
        <w:t>acceptable level of quality</w:t>
      </w:r>
    </w:p>
    <w:p w:rsidR="00000000" w:rsidRPr="00501001" w:rsidP="00501001">
      <w:pPr>
        <w:pStyle w:val="ListBullet"/>
      </w:pPr>
      <w:r w:rsidRPr="00501001">
        <w:t>variety of sampling plans and their application</w:t>
      </w:r>
    </w:p>
    <w:p w:rsidR="00000000" w:rsidRPr="00501001" w:rsidP="00501001">
      <w:pPr>
        <w:pStyle w:val="ListBullet"/>
      </w:pPr>
      <w:r w:rsidRPr="00501001">
        <w:t>sampling plan to be applied to a given situation and reasons for selection</w:t>
      </w:r>
    </w:p>
    <w:p w:rsidR="00000000" w:rsidRPr="00501001" w:rsidP="00501001">
      <w:pPr>
        <w:pStyle w:val="ListBullet"/>
      </w:pPr>
      <w:r w:rsidRPr="00501001">
        <w:t>acceptable quality limits</w:t>
      </w:r>
    </w:p>
    <w:p w:rsidR="00000000" w:rsidRPr="00501001" w:rsidP="00501001">
      <w:pPr>
        <w:pStyle w:val="ListBullet"/>
      </w:pPr>
      <w:r w:rsidRPr="00501001">
        <w:t>risks associated with identifying acceptable quality limits for the producer and customer</w:t>
      </w:r>
    </w:p>
    <w:p w:rsidR="00000000" w:rsidRPr="00501001" w:rsidP="00501001">
      <w:pPr>
        <w:pStyle w:val="ListBullet"/>
      </w:pPr>
      <w:r w:rsidRPr="00501001">
        <w:t>procedures for documenting and implementing sampling plans.</w:t>
      </w: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13" w:name="O_952999"/>
      <w:bookmarkEnd w:id="13"/>
      <w:r w:rsidRPr="00501001">
        <w:t>Assessment Conditions</w:t>
      </w:r>
    </w:p>
    <w:p w:rsidR="00000000" w:rsidRPr="00501001" w:rsidP="00501001">
      <w:pPr>
        <w:pStyle w:val="ListBullet"/>
      </w:pPr>
      <w:r w:rsidRPr="00501001">
        <w:t>Assessors must:</w:t>
      </w:r>
    </w:p>
    <w:p w:rsidR="00000000" w:rsidRPr="00501001" w:rsidP="00501001">
      <w:pPr>
        <w:pStyle w:val="ListBullet2"/>
      </w:pPr>
      <w:r w:rsidRPr="00501001">
        <w:t xml:space="preserve">have vocational competency in conducting product </w:t>
      </w:r>
      <w:r w:rsidRPr="00501001">
        <w:t>and/or process capability studies at least to the level being assessed with relevant industry knowledge and experience</w:t>
      </w:r>
    </w:p>
    <w:p w:rsidR="00000000" w:rsidRPr="00501001" w:rsidP="00501001">
      <w:pPr>
        <w:pStyle w:val="ListBullet2"/>
      </w:pPr>
      <w:r w:rsidRPr="00501001">
        <w:t xml:space="preserve">satisfy the assessor requirements in the </w:t>
      </w:r>
      <w:r w:rsidRPr="00501001">
        <w:rPr>
          <w:rStyle w:val="Emphasis"/>
        </w:rPr>
        <w:t xml:space="preserve">Standards for Registered Training Organisations 2015 </w:t>
      </w:r>
      <w:r w:rsidRPr="00501001">
        <w:t>or its replacement</w:t>
      </w:r>
      <w:r w:rsidRPr="00501001">
        <w:rPr>
          <w:rStyle w:val="Emphasis"/>
        </w:rPr>
        <w:t xml:space="preserve"> </w:t>
      </w:r>
      <w:r w:rsidRPr="00501001">
        <w:t xml:space="preserve">and comply with the </w:t>
      </w:r>
      <w:r w:rsidRPr="00501001">
        <w:rPr>
          <w:rStyle w:val="Emphasis"/>
        </w:rPr>
        <w:t>Nati</w:t>
      </w:r>
      <w:r w:rsidRPr="00501001">
        <w:rPr>
          <w:rStyle w:val="Emphasis"/>
        </w:rPr>
        <w:t xml:space="preserve">onal Vocational Education and Training Regulator Act 2011, </w:t>
      </w:r>
      <w:r w:rsidRPr="00501001">
        <w:t>its replacement</w:t>
      </w:r>
      <w:r w:rsidRPr="00501001">
        <w:rPr>
          <w:rStyle w:val="Emphasis"/>
        </w:rPr>
        <w:t xml:space="preserve"> </w:t>
      </w:r>
      <w:r w:rsidRPr="00501001">
        <w:t>or equivalent legislation covering VET regulation in a non-referring state/territory as the case requires</w:t>
      </w:r>
    </w:p>
    <w:p w:rsidR="00000000" w:rsidRPr="00501001" w:rsidP="00501001">
      <w:pPr>
        <w:pStyle w:val="ListBullet"/>
      </w:pPr>
      <w:r w:rsidRPr="00501001">
        <w:t xml:space="preserve">Where possible assessment must occur in operational workplace situations. </w:t>
      </w:r>
      <w:r w:rsidRPr="00501001">
        <w:t>Where this is not possible or where personal safety or environmental damage are limiting factors, assessment must occur in a sufficiently rigorous simulated environment that reflects realistic operational workplace conditions. This must cover all aspects o</w:t>
      </w:r>
      <w:r w:rsidRPr="00501001">
        <w:t>f workplace performance, including environment, task skills, task management skills, contingency management skills and job role environment skills</w:t>
      </w:r>
    </w:p>
    <w:p w:rsidR="00000000" w:rsidRPr="00501001" w:rsidP="00501001">
      <w:pPr>
        <w:pStyle w:val="ListBullet"/>
      </w:pPr>
      <w:r w:rsidRPr="00501001">
        <w:t xml:space="preserve">Conditions for assessment must include access to all tools, equipment, materials and documentation required, </w:t>
      </w:r>
      <w:r w:rsidRPr="00501001">
        <w:t>including relevant workplace procedures, product and manufacturing specifications</w:t>
      </w:r>
    </w:p>
    <w:p w:rsidR="00000000" w:rsidRPr="00501001" w:rsidP="00501001">
      <w:pPr>
        <w:pStyle w:val="ListBullet"/>
      </w:pPr>
      <w:r w:rsidRPr="00501001">
        <w:t>Assessment processes and techniques must be appropriate to the language, literacy and numeracy requirements of the work being performed and the needs of the candidate.</w:t>
      </w:r>
    </w:p>
    <w:p w:rsidR="00000000" w:rsidRPr="00501001" w:rsidP="00501001">
      <w:pPr>
        <w:pStyle w:val="AllowPageBreak"/>
      </w:pPr>
    </w:p>
    <w:p w:rsidR="00000000" w:rsidRPr="00501001" w:rsidP="00501001">
      <w:pPr>
        <w:pStyle w:val="Heading1"/>
      </w:pPr>
      <w:bookmarkStart w:id="14" w:name="O_952997"/>
      <w:bookmarkEnd w:id="14"/>
      <w:r w:rsidRPr="00501001">
        <w:t>Links</w:t>
      </w:r>
    </w:p>
    <w:p w:rsidR="00000000" w:rsidRPr="00501001" w:rsidP="00D531A2">
      <w:pPr>
        <w:pStyle w:val="BodyText"/>
      </w:pPr>
      <w:r w:rsidRPr="0050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7B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1001" w:rsidP="00501001"/>
    <w:sectPr w:rsidSect="00501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 w:rsidRPr="00D531A2" w:rsidP="00D53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1A2" w:rsidP="0050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31A2" w:rsidP="0050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31A2" w:rsidP="00501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 w:rsidP="0050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31A2">
      <w:t>Approved</w:t>
    </w:r>
    <w:r w:rsidR="00D531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31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31A2">
      <w:rPr>
        <w:noProof/>
      </w:rPr>
      <w:t>5</w:t>
    </w:r>
    <w:r>
      <w:rPr>
        <w:noProof/>
      </w:rPr>
      <w:fldChar w:fldCharType="end"/>
    </w:r>
  </w:p>
  <w:p w:rsidR="00501001" w:rsidP="0050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31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31A2">
      <w:t>Manufacturing Industry Skills Alliance</w:t>
    </w:r>
    <w:r w:rsidR="00D531A2">
      <w:fldChar w:fldCharType="end"/>
    </w:r>
  </w:p>
  <w:p w:rsidR="00501001" w:rsidP="0050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001" w:rsidRPr="00D531A2" w:rsidP="00D53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1A2" w:rsidRPr="002D2AF8" w:rsidP="0050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MEM15007 Conduct product and/or process capability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31A2" w:rsidP="00501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1" w:rsidRPr="002D2AF8" w:rsidP="0050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31A2">
      <w:t>MEM15007 Conduct product and/or process capability studies</w:t>
    </w:r>
    <w:r w:rsidR="00D531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31A2">
      <w:rPr>
        <w:noProof/>
      </w:rPr>
      <w:t>2 March 2025</w:t>
    </w:r>
    <w:r>
      <w:fldChar w:fldCharType="end"/>
    </w:r>
  </w:p>
  <w:p w:rsidR="00501001" w:rsidP="0050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6A9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85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21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001"/>
  </w:style>
  <w:style w:type="character" w:customStyle="1" w:styleId="Heading1Char">
    <w:name w:val="Heading 1 Char"/>
    <w:basedOn w:val="DefaultParagraphFont"/>
    <w:link w:val="Heading1"/>
    <w:rsid w:val="0050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0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001"/>
    <w:rPr>
      <w:b/>
      <w:spacing w:val="0"/>
    </w:rPr>
  </w:style>
  <w:style w:type="paragraph" w:styleId="ListBullet2">
    <w:name w:val="List Bullet 2"/>
    <w:basedOn w:val="List2"/>
    <w:rsid w:val="005010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1001"/>
    <w:rPr>
      <w:i/>
    </w:rPr>
  </w:style>
  <w:style w:type="paragraph" w:customStyle="1" w:styleId="SuperHeading">
    <w:name w:val="SuperHeading"/>
    <w:basedOn w:val="Normal"/>
    <w:rsid w:val="0050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001"/>
  </w:style>
  <w:style w:type="paragraph" w:styleId="TableofFigures">
    <w:name w:val="table of figures"/>
    <w:basedOn w:val="Normal"/>
    <w:next w:val="Normal"/>
    <w:semiHidden/>
    <w:rsid w:val="0050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001"/>
    <w:rPr>
      <w:rFonts w:ascii="Wingdings" w:hAnsi="Wingdings"/>
    </w:rPr>
  </w:style>
  <w:style w:type="paragraph" w:customStyle="1" w:styleId="TableHeading">
    <w:name w:val="Table Heading"/>
    <w:basedOn w:val="HeadingBase"/>
    <w:rsid w:val="0050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001"/>
    <w:rPr>
      <w:color w:val="0033CC"/>
      <w:u w:val="none"/>
    </w:rPr>
  </w:style>
  <w:style w:type="paragraph" w:customStyle="1" w:styleId="BodyTextRight">
    <w:name w:val="Body Text Right"/>
    <w:basedOn w:val="BodyText"/>
    <w:rsid w:val="0050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001"/>
    <w:rPr>
      <w:sz w:val="32"/>
    </w:rPr>
  </w:style>
  <w:style w:type="paragraph" w:customStyle="1" w:styleId="HeadingProcedure">
    <w:name w:val="Heading Procedure"/>
    <w:basedOn w:val="HeadingBase"/>
    <w:next w:val="Normal"/>
    <w:rsid w:val="0050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001"/>
    <w:pPr>
      <w:spacing w:before="60" w:after="60"/>
    </w:pPr>
  </w:style>
  <w:style w:type="paragraph" w:styleId="ListContinue">
    <w:name w:val="List Continue"/>
    <w:basedOn w:val="List"/>
    <w:rsid w:val="00501001"/>
    <w:pPr>
      <w:ind w:firstLine="0"/>
    </w:pPr>
  </w:style>
  <w:style w:type="paragraph" w:customStyle="1" w:styleId="ListNote">
    <w:name w:val="List Note"/>
    <w:basedOn w:val="List"/>
    <w:rsid w:val="0050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001"/>
    <w:rPr>
      <w:rFonts w:ascii="Courier New" w:hAnsi="Courier New"/>
    </w:rPr>
  </w:style>
  <w:style w:type="paragraph" w:customStyle="1" w:styleId="NoteBullet">
    <w:name w:val="Note Bullet"/>
    <w:basedOn w:val="Note"/>
    <w:rsid w:val="0050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001"/>
    <w:rPr>
      <w:b/>
      <w:smallCaps/>
    </w:rPr>
  </w:style>
  <w:style w:type="paragraph" w:customStyle="1" w:styleId="TableListNumber">
    <w:name w:val="Table List Number"/>
    <w:basedOn w:val="ListNumber"/>
    <w:rsid w:val="0050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001"/>
    <w:pPr>
      <w:numPr>
        <w:numId w:val="9"/>
      </w:numPr>
    </w:pPr>
  </w:style>
  <w:style w:type="paragraph" w:customStyle="1" w:styleId="ListAlpha2">
    <w:name w:val="List Alpha 2"/>
    <w:basedOn w:val="List2"/>
    <w:rsid w:val="00501001"/>
    <w:pPr>
      <w:numPr>
        <w:numId w:val="8"/>
      </w:numPr>
    </w:pPr>
  </w:style>
  <w:style w:type="paragraph" w:styleId="List2">
    <w:name w:val="List 2"/>
    <w:basedOn w:val="BodyText"/>
    <w:rsid w:val="00501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001"/>
    <w:pPr>
      <w:numPr>
        <w:numId w:val="4"/>
      </w:numPr>
    </w:pPr>
  </w:style>
  <w:style w:type="paragraph" w:styleId="ListContinue2">
    <w:name w:val="List Continue 2"/>
    <w:basedOn w:val="List2"/>
    <w:rsid w:val="00501001"/>
    <w:pPr>
      <w:ind w:firstLine="0"/>
    </w:pPr>
  </w:style>
  <w:style w:type="paragraph" w:styleId="ListContinue3">
    <w:name w:val="List Continue 3"/>
    <w:basedOn w:val="List3"/>
    <w:rsid w:val="00501001"/>
    <w:pPr>
      <w:ind w:left="1021" w:firstLine="0"/>
    </w:pPr>
  </w:style>
  <w:style w:type="paragraph" w:styleId="ListContinue4">
    <w:name w:val="List Continue 4"/>
    <w:basedOn w:val="List4"/>
    <w:rsid w:val="00501001"/>
    <w:pPr>
      <w:ind w:firstLine="0"/>
    </w:pPr>
  </w:style>
  <w:style w:type="paragraph" w:styleId="ListContinue5">
    <w:name w:val="List Continue 5"/>
    <w:basedOn w:val="List5"/>
    <w:rsid w:val="00501001"/>
    <w:pPr>
      <w:ind w:firstLine="0"/>
    </w:pPr>
  </w:style>
  <w:style w:type="paragraph" w:styleId="ListNumber3">
    <w:name w:val="List Number 3"/>
    <w:basedOn w:val="List3"/>
    <w:rsid w:val="00501001"/>
    <w:pPr>
      <w:numPr>
        <w:numId w:val="5"/>
      </w:numPr>
    </w:pPr>
  </w:style>
  <w:style w:type="paragraph" w:styleId="ListNumber4">
    <w:name w:val="List Number 4"/>
    <w:basedOn w:val="List4"/>
    <w:rsid w:val="00501001"/>
    <w:pPr>
      <w:numPr>
        <w:numId w:val="6"/>
      </w:numPr>
    </w:pPr>
  </w:style>
  <w:style w:type="paragraph" w:styleId="ListNumber5">
    <w:name w:val="List Number 5"/>
    <w:basedOn w:val="List5"/>
    <w:rsid w:val="00501001"/>
    <w:pPr>
      <w:numPr>
        <w:numId w:val="7"/>
      </w:numPr>
    </w:pPr>
  </w:style>
  <w:style w:type="paragraph" w:styleId="BlockText">
    <w:name w:val="Block Text"/>
    <w:basedOn w:val="Normal"/>
    <w:rsid w:val="0050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001"/>
    <w:rPr>
      <w:sz w:val="16"/>
      <w:vertAlign w:val="superscript"/>
    </w:rPr>
  </w:style>
  <w:style w:type="character" w:customStyle="1" w:styleId="Symbols">
    <w:name w:val="Symbols"/>
    <w:basedOn w:val="DefaultParagraphFont"/>
    <w:rsid w:val="00501001"/>
    <w:rPr>
      <w:rFonts w:ascii="Symbol" w:hAnsi="Symbol"/>
    </w:rPr>
  </w:style>
  <w:style w:type="character" w:customStyle="1" w:styleId="MenuOptions">
    <w:name w:val="Menu Options"/>
    <w:basedOn w:val="DefaultParagraphFont"/>
    <w:rsid w:val="0050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001"/>
    <w:rPr>
      <w:b/>
    </w:rPr>
  </w:style>
  <w:style w:type="character" w:customStyle="1" w:styleId="Underlined">
    <w:name w:val="Underlined"/>
    <w:basedOn w:val="DefaultParagraphFont"/>
    <w:rsid w:val="00501001"/>
    <w:rPr>
      <w:u w:val="single"/>
    </w:rPr>
  </w:style>
  <w:style w:type="paragraph" w:customStyle="1" w:styleId="TableBodyTextRight">
    <w:name w:val="Table Body Text Right"/>
    <w:basedOn w:val="TableBodyText"/>
    <w:rsid w:val="0050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001"/>
    <w:rPr>
      <w:sz w:val="18"/>
    </w:rPr>
  </w:style>
  <w:style w:type="paragraph" w:customStyle="1" w:styleId="BodySmallRight">
    <w:name w:val="Body Small Right"/>
    <w:basedOn w:val="BodyTextRight"/>
    <w:rsid w:val="00501001"/>
    <w:rPr>
      <w:sz w:val="18"/>
      <w:szCs w:val="18"/>
    </w:rPr>
  </w:style>
  <w:style w:type="paragraph" w:customStyle="1" w:styleId="MarginEdition">
    <w:name w:val="Margin Edition"/>
    <w:basedOn w:val="MarginNote"/>
    <w:rsid w:val="0050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001"/>
    <w:rPr>
      <w:sz w:val="2"/>
      <w:szCs w:val="2"/>
    </w:rPr>
  </w:style>
  <w:style w:type="character" w:customStyle="1" w:styleId="Small">
    <w:name w:val="Small"/>
    <w:basedOn w:val="DefaultParagraphFont"/>
    <w:rsid w:val="00501001"/>
    <w:rPr>
      <w:sz w:val="16"/>
    </w:rPr>
  </w:style>
  <w:style w:type="paragraph" w:customStyle="1" w:styleId="WideTable">
    <w:name w:val="Wide Table"/>
    <w:basedOn w:val="Normal"/>
    <w:rsid w:val="0050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001"/>
  </w:style>
  <w:style w:type="paragraph" w:styleId="Quote">
    <w:name w:val="Quote"/>
    <w:basedOn w:val="Heading1"/>
    <w:link w:val="QuoteChar"/>
    <w:qFormat/>
    <w:rsid w:val="0050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001"/>
    <w:pPr>
      <w:pageBreakBefore/>
    </w:pPr>
  </w:style>
  <w:style w:type="paragraph" w:customStyle="1" w:styleId="Border">
    <w:name w:val="Border"/>
    <w:basedOn w:val="Normal"/>
    <w:qFormat/>
    <w:rsid w:val="0050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001"/>
    <w:rPr>
      <w:u w:val="single"/>
    </w:rPr>
  </w:style>
  <w:style w:type="character" w:customStyle="1" w:styleId="BoldandItalics">
    <w:name w:val="Bold and Italics"/>
    <w:qFormat/>
    <w:rsid w:val="00501001"/>
    <w:rPr>
      <w:b/>
      <w:i/>
      <w:u w:val="none"/>
    </w:rPr>
  </w:style>
  <w:style w:type="paragraph" w:styleId="BalloonText">
    <w:name w:val="Balloon Text"/>
    <w:basedOn w:val="Normal"/>
    <w:link w:val="BalloonTextChar"/>
    <w:rsid w:val="0050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001"/>
    <w:pPr>
      <w:spacing w:before="0" w:after="0"/>
    </w:pPr>
  </w:style>
  <w:style w:type="paragraph" w:customStyle="1" w:styleId="BodyTextBold">
    <w:name w:val="Body Text Bold"/>
    <w:basedOn w:val="BodyText"/>
    <w:qFormat/>
    <w:rsid w:val="00501001"/>
    <w:rPr>
      <w:b/>
    </w:rPr>
  </w:style>
  <w:style w:type="character" w:styleId="Hyperlink">
    <w:name w:val="Hyperlink"/>
    <w:basedOn w:val="DefaultParagraphFont"/>
    <w:uiPriority w:val="99"/>
    <w:unhideWhenUsed/>
    <w:rsid w:val="00D53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1156</Words>
  <Characters>7518</Characters>
  <Application>Microsoft Office Word</Application>
  <DocSecurity>0</DocSecurity>
  <Lines>268</Lines>
  <Paragraphs>163</Paragraphs>
  <ScaleCrop>false</ScaleCrop>
  <Company>Author-it Software Corporation Ltd.</Company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MEM15007 Conduct product and/or process capability studies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