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064" w:rsidP="00822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MEM15003 Use improvement processes in team activities</w:t>
      </w:r>
      <w:r>
        <w:fldChar w:fldCharType="end"/>
      </w:r>
    </w:p>
    <w:p w:rsidR="00822064" w:rsidP="00822064">
      <w:pPr>
        <w:pStyle w:val="Version"/>
        <w:sectPr w:rsidSect="00D80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1EA" w:rsidP="00D801EA">
      <w:pPr>
        <w:pStyle w:val="SuperHeading"/>
      </w:pPr>
      <w:r w:rsidRPr="00D801EA">
        <w:t>MEM15003 Use improvement processes in team activities</w:t>
      </w:r>
    </w:p>
    <w:p w:rsidR="00000000" w:rsidRPr="00D801EA" w:rsidP="00D801EA">
      <w:pPr>
        <w:pStyle w:val="Heading1"/>
      </w:pPr>
      <w:bookmarkStart w:id="1" w:name="O_952945"/>
      <w:bookmarkEnd w:id="1"/>
      <w:r w:rsidRPr="00D801EA">
        <w:t>Modification History</w:t>
      </w:r>
    </w:p>
    <w:p w:rsidR="00000000" w:rsidRPr="00D801EA" w:rsidP="00822064">
      <w:pPr>
        <w:pStyle w:val="BodyText"/>
      </w:pPr>
      <w:r w:rsidRPr="00D801EA">
        <w:t xml:space="preserve">Release 1. Supersedes and is equivalent to MEM15003B Use improvement processes in team activities </w:t>
      </w:r>
    </w:p>
    <w:p w:rsidR="00000000" w:rsidRPr="00D801EA" w:rsidP="00D801EA">
      <w:pPr>
        <w:pStyle w:val="Heading1"/>
      </w:pPr>
      <w:bookmarkStart w:id="2" w:name="O_952953"/>
      <w:bookmarkEnd w:id="2"/>
      <w:r w:rsidRPr="00D801EA">
        <w:t>Application</w:t>
      </w:r>
    </w:p>
    <w:p w:rsidR="00000000" w:rsidRPr="00D801EA" w:rsidP="00822064">
      <w:pPr>
        <w:pStyle w:val="BodyText"/>
      </w:pPr>
      <w:r w:rsidRPr="00D801EA">
        <w:t xml:space="preserve">This unit of competency defines the skills and knowledge required to identify improvements </w:t>
      </w:r>
      <w:r w:rsidRPr="00D801EA">
        <w:t>and/or solve problems, implement/monitor the employment of an improvement strategy and evaluate the improvement. It applies to quality circle participation using problem-solving techniques.</w:t>
      </w:r>
    </w:p>
    <w:p w:rsidR="00000000" w:rsidRPr="00D801EA" w:rsidP="00822064">
      <w:pPr>
        <w:pStyle w:val="BodyText"/>
      </w:pPr>
      <w:r w:rsidRPr="00D801EA">
        <w:t>Where interpretation of technical drawings is required unit MEM09</w:t>
      </w:r>
      <w:r w:rsidRPr="00D801EA">
        <w:t>002 Interpret technical drawing should also be selected.</w:t>
      </w:r>
    </w:p>
    <w:p w:rsidR="00000000" w:rsidRPr="00D801EA" w:rsidP="00822064">
      <w:pPr>
        <w:pStyle w:val="BodyText"/>
      </w:pPr>
      <w:r w:rsidRPr="00D801EA">
        <w:t>Where the selection and use of manual handling is required unit MEM11011 Undertake manual handling should also be selected.</w:t>
      </w:r>
    </w:p>
    <w:p w:rsidR="00000000" w:rsidRPr="00D801EA" w:rsidP="00822064">
      <w:pPr>
        <w:pStyle w:val="BodyText"/>
      </w:pPr>
      <w:r w:rsidRPr="00D801EA">
        <w:t>Where the selection and use of engineering measurement is required unit M</w:t>
      </w:r>
      <w:r w:rsidRPr="00D801EA">
        <w:t>EM12023 Perform engineering measurements should also be selected.</w:t>
      </w:r>
    </w:p>
    <w:p w:rsidR="00000000" w:rsidRPr="00D801EA" w:rsidP="00822064">
      <w:pPr>
        <w:pStyle w:val="BodyText"/>
      </w:pPr>
      <w:r w:rsidRPr="00D801EA">
        <w:t>No licensing, legislative or certification requirements apply to this unit at the time of publication.</w:t>
      </w:r>
    </w:p>
    <w:p w:rsidR="00000000" w:rsidRPr="00D801EA" w:rsidP="00D801EA">
      <w:pPr>
        <w:pStyle w:val="BodyText"/>
      </w:pPr>
      <w:r w:rsidRPr="00D801EA">
        <w:rPr>
          <w:rStyle w:val="SpecialBold"/>
        </w:rPr>
        <w:t>Band</w:t>
      </w:r>
      <w:r w:rsidRPr="00D801EA">
        <w:t>:</w:t>
      </w:r>
      <w:r w:rsidRPr="00D801EA">
        <w:tab/>
      </w:r>
      <w:r w:rsidRPr="00D801EA">
        <w:rPr>
          <w:rStyle w:val="SpecialBold"/>
        </w:rPr>
        <w:t>A</w:t>
      </w:r>
    </w:p>
    <w:p w:rsidR="00000000" w:rsidRPr="00D801EA" w:rsidP="00D801EA">
      <w:pPr>
        <w:pStyle w:val="BodyText"/>
      </w:pPr>
      <w:r w:rsidRPr="00D801EA">
        <w:rPr>
          <w:rStyle w:val="SpecialBold"/>
        </w:rPr>
        <w:t>Unit Weight</w:t>
      </w:r>
      <w:r w:rsidRPr="00D801EA">
        <w:t>:</w:t>
      </w:r>
      <w:r w:rsidRPr="00D801EA">
        <w:tab/>
      </w:r>
      <w:r w:rsidRPr="00D801EA">
        <w:rPr>
          <w:rStyle w:val="SpecialBold"/>
        </w:rPr>
        <w:t>4</w:t>
      </w:r>
    </w:p>
    <w:p w:rsidR="00000000" w:rsidRPr="00D801EA" w:rsidP="00D801EA">
      <w:pPr>
        <w:pStyle w:val="AllowPageBreak"/>
      </w:pPr>
    </w:p>
    <w:p w:rsidR="00000000" w:rsidRPr="00D801EA" w:rsidP="00D801EA">
      <w:pPr>
        <w:pStyle w:val="Heading1"/>
      </w:pPr>
      <w:bookmarkStart w:id="3" w:name="O_952952"/>
      <w:bookmarkEnd w:id="3"/>
      <w:r w:rsidRPr="00D801E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Work safely and e</w:t>
            </w:r>
            <w:r w:rsidRPr="00D801EA">
              <w:t>ffectively in manufacturing and engineering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>Organise and communicate information</w:t>
            </w:r>
          </w:p>
        </w:tc>
      </w:tr>
    </w:tbl>
    <w:p w:rsidR="00000000" w:rsidRPr="00D801EA" w:rsidP="00D801EA">
      <w:pPr>
        <w:pStyle w:val="BodyText"/>
      </w:pPr>
    </w:p>
    <w:p w:rsidR="00000000" w:rsidRPr="00D801EA" w:rsidP="00D801EA">
      <w:pPr>
        <w:pStyle w:val="AllowPageBreak"/>
      </w:pPr>
    </w:p>
    <w:p w:rsidR="00000000" w:rsidRPr="00D801EA" w:rsidP="00D801EA">
      <w:pPr>
        <w:pStyle w:val="Heading1"/>
      </w:pPr>
      <w:bookmarkStart w:id="4" w:name="O_952951"/>
      <w:bookmarkEnd w:id="4"/>
      <w:r w:rsidRPr="00D801EA">
        <w:t>Competency Field</w:t>
      </w:r>
    </w:p>
    <w:p w:rsidR="00000000" w:rsidRPr="00D801EA" w:rsidP="00822064">
      <w:pPr>
        <w:pStyle w:val="BodyText"/>
      </w:pPr>
      <w:r w:rsidRPr="00D801EA">
        <w:t>Quality</w:t>
      </w:r>
    </w:p>
    <w:p w:rsidR="00000000" w:rsidRPr="00D801EA" w:rsidP="00D801EA">
      <w:pPr>
        <w:pStyle w:val="Heading1"/>
      </w:pPr>
      <w:bookmarkStart w:id="5" w:name="O_952949"/>
      <w:bookmarkEnd w:id="5"/>
      <w:r w:rsidRPr="00D801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Performance criteria describe the performance needed to demonstrate achievement of the element.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Follow standard operating procedures (SOPs)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Comply with work health and safety (WHS) requirements at all times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Identify job requirements from specifications, job sheets or work instructions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Identify areas for improvement and/or solve problems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Use teamwork to select improvement tools and methods appropriate to the situation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Use teamwork to process improvement tools to identify improvements and/or solve problems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Implement and monitor improvement strategy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Use teamwork to implement improvement strategies in accordance with SOPs, as required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 xml:space="preserve">Recommend further action in conjunction with work team, as required 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Monitor performance for change, utilising feedback data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Evaluate improvement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Use analytical tools to evaluate improvement, as required</w:t>
            </w:r>
          </w:p>
        </w:tc>
      </w:tr>
      <w:tr w:rsidTr="00D80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BodyText"/>
            </w:pPr>
            <w:r w:rsidRPr="00D801EA">
              <w:t xml:space="preserve">Recommend further action in conjunction with work team using SOPs, as required </w:t>
            </w:r>
          </w:p>
        </w:tc>
      </w:tr>
    </w:tbl>
    <w:p w:rsidR="00000000" w:rsidRPr="00D801EA" w:rsidP="00D801EA">
      <w:pPr>
        <w:pStyle w:val="BodyText"/>
      </w:pPr>
    </w:p>
    <w:p w:rsidR="00000000" w:rsidRPr="00D801EA" w:rsidP="00D801EA">
      <w:pPr>
        <w:pStyle w:val="AllowPageBreak"/>
      </w:pPr>
    </w:p>
    <w:p w:rsidR="00000000" w:rsidRPr="00D801EA" w:rsidP="00D801EA">
      <w:pPr>
        <w:pStyle w:val="Heading1"/>
      </w:pPr>
      <w:bookmarkStart w:id="6" w:name="O_952948"/>
      <w:bookmarkEnd w:id="6"/>
      <w:r w:rsidRPr="00D801EA">
        <w:t>Foundation Skills</w:t>
      </w:r>
    </w:p>
    <w:p w:rsidR="00000000" w:rsidRPr="00D801EA" w:rsidP="00822064">
      <w:pPr>
        <w:pStyle w:val="BodyText"/>
      </w:pPr>
      <w:r w:rsidRPr="00D801EA">
        <w:t>This section describes those required skills (reading, writing, oral communication and numeracy) that are essential to workplace performanc</w:t>
      </w:r>
      <w:r w:rsidRPr="00D801EA">
        <w:t xml:space="preserve">e in this unit of competency.  </w:t>
      </w:r>
    </w:p>
    <w:p w:rsidR="00000000" w:rsidRPr="00D801EA" w:rsidP="00822064">
      <w:pPr>
        <w:pStyle w:val="BodyText"/>
      </w:pPr>
      <w:r w:rsidRPr="00D801EA">
        <w:t>Foundation skills essential to performance are explicit in the performance criteria of this unit of competency.</w:t>
      </w:r>
    </w:p>
    <w:p w:rsidR="00000000" w:rsidRPr="00D801EA" w:rsidP="00D801EA">
      <w:pPr>
        <w:pStyle w:val="Heading1"/>
      </w:pPr>
      <w:bookmarkStart w:id="7" w:name="O_952947"/>
      <w:bookmarkEnd w:id="7"/>
      <w:r w:rsidRPr="00D801EA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81"/>
      </w:tblGrid>
      <w:tr w:rsidTr="00D801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t xml:space="preserve">This field allows for different work environments and conditions that may </w:t>
            </w:r>
            <w:r w:rsidRPr="00D801EA">
              <w:t>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801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Improvement tools and methods include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ListBullet"/>
            </w:pPr>
            <w:r w:rsidRPr="00D801EA">
              <w:t>flow charts</w:t>
            </w:r>
          </w:p>
          <w:p w:rsidR="00000000" w:rsidRPr="00D801EA" w:rsidP="00D801EA">
            <w:pPr>
              <w:pStyle w:val="ListBullet"/>
            </w:pPr>
            <w:r w:rsidRPr="00D801EA">
              <w:t>cause and effect diagrams</w:t>
            </w:r>
          </w:p>
          <w:p w:rsidR="00000000" w:rsidRPr="00D801EA" w:rsidP="00D801EA">
            <w:pPr>
              <w:pStyle w:val="ListBullet"/>
            </w:pPr>
            <w:r w:rsidRPr="00D801EA">
              <w:t>Pareto charts</w:t>
            </w:r>
          </w:p>
          <w:p w:rsidR="00000000" w:rsidRPr="00D801EA" w:rsidP="00D801EA">
            <w:pPr>
              <w:pStyle w:val="ListBullet"/>
            </w:pPr>
            <w:r w:rsidRPr="00D801EA">
              <w:t>histograms</w:t>
            </w:r>
          </w:p>
          <w:p w:rsidR="00000000" w:rsidRPr="00D801EA" w:rsidP="00D801EA">
            <w:pPr>
              <w:pStyle w:val="ListBullet"/>
            </w:pPr>
            <w:r w:rsidRPr="00D801EA">
              <w:t>run charts and graphs</w:t>
            </w:r>
          </w:p>
          <w:p w:rsidR="00000000" w:rsidRPr="00D801EA" w:rsidP="00D801EA">
            <w:pPr>
              <w:pStyle w:val="ListBullet"/>
            </w:pPr>
            <w:r w:rsidRPr="00D801EA">
              <w:t>control charts</w:t>
            </w:r>
          </w:p>
          <w:p w:rsidR="00000000" w:rsidRPr="00D801EA" w:rsidP="00D801EA">
            <w:pPr>
              <w:pStyle w:val="ListBullet"/>
            </w:pPr>
            <w:r w:rsidRPr="00D801EA">
              <w:t xml:space="preserve">scattergrams </w:t>
            </w:r>
          </w:p>
          <w:p w:rsidR="00000000" w:rsidP="00D801EA">
            <w:pPr>
              <w:pStyle w:val="BodyText"/>
              <w:rPr>
                <w:lang w:val="en-NZ"/>
              </w:rPr>
            </w:pPr>
          </w:p>
        </w:tc>
      </w:tr>
      <w:tr w:rsidTr="00D801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1EA">
            <w:pPr>
              <w:pStyle w:val="BodyText"/>
              <w:rPr>
                <w:lang w:val="en-NZ"/>
              </w:rPr>
            </w:pPr>
            <w:r w:rsidRPr="00D801EA">
              <w:rPr>
                <w:rStyle w:val="SpecialBold"/>
              </w:rPr>
              <w:t>Improvement strategies include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1EA" w:rsidP="00D801EA">
            <w:pPr>
              <w:pStyle w:val="ListBullet"/>
            </w:pPr>
            <w:r w:rsidRPr="00D801EA">
              <w:t>Plan, Do, Check, Act (PDCA) procedures</w:t>
            </w:r>
          </w:p>
          <w:p w:rsidR="00000000" w:rsidRPr="00D801EA" w:rsidP="00D801EA">
            <w:pPr>
              <w:pStyle w:val="ListBullet"/>
            </w:pPr>
            <w:r w:rsidRPr="00D801EA">
              <w:t>Six Sigma techniques</w:t>
            </w:r>
          </w:p>
          <w:p w:rsidR="00000000" w:rsidRPr="00D801EA" w:rsidP="00D801EA">
            <w:pPr>
              <w:pStyle w:val="ListBullet"/>
            </w:pPr>
            <w:r w:rsidRPr="00D801EA">
              <w:t>root cause analysis</w:t>
            </w:r>
          </w:p>
          <w:p w:rsidR="00000000" w:rsidRPr="00D801EA" w:rsidP="00D801EA">
            <w:pPr>
              <w:pStyle w:val="BodyText"/>
            </w:pPr>
          </w:p>
        </w:tc>
      </w:tr>
    </w:tbl>
    <w:p w:rsidR="00000000" w:rsidRPr="00D801EA" w:rsidP="00D801EA">
      <w:pPr>
        <w:pStyle w:val="BodyText"/>
      </w:pPr>
    </w:p>
    <w:p w:rsidR="00000000" w:rsidRPr="00D801EA" w:rsidP="00D801EA">
      <w:pPr>
        <w:pStyle w:val="AllowPageBreak"/>
      </w:pPr>
    </w:p>
    <w:p w:rsidR="00000000" w:rsidRPr="00D801EA" w:rsidP="00D801EA">
      <w:pPr>
        <w:pStyle w:val="Heading1"/>
      </w:pPr>
      <w:bookmarkStart w:id="8" w:name="O_952946"/>
      <w:bookmarkEnd w:id="8"/>
      <w:r w:rsidRPr="00D801EA">
        <w:t>Unit Mapping Information</w:t>
      </w:r>
    </w:p>
    <w:p w:rsidR="00000000" w:rsidRPr="00D801EA" w:rsidP="00822064">
      <w:pPr>
        <w:pStyle w:val="BodyText"/>
      </w:pPr>
      <w:r w:rsidRPr="00D801EA">
        <w:t xml:space="preserve">Release 1. Supersedes and is equivalent to MEM15003B Use improvement processes in team activities </w:t>
      </w:r>
    </w:p>
    <w:p w:rsidR="00000000" w:rsidRPr="00D801EA" w:rsidP="00D801EA">
      <w:pPr>
        <w:pStyle w:val="Heading1"/>
      </w:pPr>
      <w:bookmarkStart w:id="9" w:name="O_952939"/>
      <w:bookmarkEnd w:id="9"/>
      <w:r w:rsidRPr="00D801EA">
        <w:t>Links</w:t>
      </w:r>
    </w:p>
    <w:p w:rsidR="00000000" w:rsidRPr="00D801EA" w:rsidP="00822064">
      <w:pPr>
        <w:pStyle w:val="BodyText"/>
      </w:pPr>
      <w:r w:rsidRPr="00D801EA">
        <w:t>Companion</w:t>
      </w:r>
      <w:r w:rsidRPr="00D801EA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44E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01EA" w:rsidP="00D801EA"/>
    <w:sectPr w:rsidSect="00D80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EA" w:rsidRPr="00822064" w:rsidP="00822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64" w:rsidP="00D80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064" w:rsidP="00D80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2064" w:rsidP="00D80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1EA" w:rsidRPr="00822064" w:rsidP="00822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64" w:rsidRPr="002D2AF8" w:rsidP="00D80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MEM15003 Use improvement processes in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22064" w:rsidP="00D80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60E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63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1EA"/>
  </w:style>
  <w:style w:type="character" w:customStyle="1" w:styleId="Heading1Char">
    <w:name w:val="Heading 1 Char"/>
    <w:basedOn w:val="DefaultParagraphFont"/>
    <w:link w:val="Heading1"/>
    <w:rsid w:val="00D80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1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1EA"/>
    <w:rPr>
      <w:b/>
      <w:spacing w:val="0"/>
    </w:rPr>
  </w:style>
  <w:style w:type="paragraph" w:customStyle="1" w:styleId="SuperHeading">
    <w:name w:val="SuperHeading"/>
    <w:basedOn w:val="Normal"/>
    <w:rsid w:val="00D80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1EA"/>
    <w:rPr>
      <w:i/>
    </w:rPr>
  </w:style>
  <w:style w:type="paragraph" w:styleId="Caption">
    <w:name w:val="caption"/>
    <w:basedOn w:val="BodyText"/>
    <w:next w:val="Normal"/>
    <w:qFormat/>
    <w:rsid w:val="00D80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1EA"/>
  </w:style>
  <w:style w:type="paragraph" w:styleId="TableofFigures">
    <w:name w:val="table of figures"/>
    <w:basedOn w:val="Normal"/>
    <w:next w:val="Normal"/>
    <w:semiHidden/>
    <w:rsid w:val="00D80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01EA"/>
    <w:rPr>
      <w:rFonts w:ascii="Wingdings" w:hAnsi="Wingdings"/>
    </w:rPr>
  </w:style>
  <w:style w:type="paragraph" w:customStyle="1" w:styleId="TableHeading">
    <w:name w:val="Table Heading"/>
    <w:basedOn w:val="HeadingBase"/>
    <w:rsid w:val="00D80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1EA"/>
    <w:rPr>
      <w:color w:val="0033CC"/>
      <w:u w:val="none"/>
    </w:rPr>
  </w:style>
  <w:style w:type="paragraph" w:customStyle="1" w:styleId="BodyTextRight">
    <w:name w:val="Body Text Right"/>
    <w:basedOn w:val="BodyText"/>
    <w:rsid w:val="00D80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1EA"/>
    <w:rPr>
      <w:sz w:val="32"/>
    </w:rPr>
  </w:style>
  <w:style w:type="paragraph" w:customStyle="1" w:styleId="HeadingProcedure">
    <w:name w:val="Heading Procedure"/>
    <w:basedOn w:val="HeadingBase"/>
    <w:next w:val="Normal"/>
    <w:rsid w:val="00D80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1EA"/>
    <w:pPr>
      <w:spacing w:before="60" w:after="60"/>
    </w:pPr>
  </w:style>
  <w:style w:type="paragraph" w:styleId="ListContinue">
    <w:name w:val="List Continue"/>
    <w:basedOn w:val="List"/>
    <w:rsid w:val="00D801EA"/>
    <w:pPr>
      <w:ind w:firstLine="0"/>
    </w:pPr>
  </w:style>
  <w:style w:type="paragraph" w:customStyle="1" w:styleId="ListNote">
    <w:name w:val="List Note"/>
    <w:basedOn w:val="List"/>
    <w:rsid w:val="00D80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1EA"/>
    <w:rPr>
      <w:rFonts w:ascii="Courier New" w:hAnsi="Courier New"/>
    </w:rPr>
  </w:style>
  <w:style w:type="paragraph" w:customStyle="1" w:styleId="NoteBullet">
    <w:name w:val="Note Bullet"/>
    <w:basedOn w:val="Note"/>
    <w:rsid w:val="00D80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0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1EA"/>
    <w:rPr>
      <w:b/>
      <w:smallCaps/>
    </w:rPr>
  </w:style>
  <w:style w:type="paragraph" w:customStyle="1" w:styleId="TableListNumber">
    <w:name w:val="Table List Number"/>
    <w:basedOn w:val="ListNumber"/>
    <w:rsid w:val="00D80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1EA"/>
    <w:pPr>
      <w:numPr>
        <w:numId w:val="8"/>
      </w:numPr>
    </w:pPr>
  </w:style>
  <w:style w:type="paragraph" w:customStyle="1" w:styleId="ListAlpha2">
    <w:name w:val="List Alpha 2"/>
    <w:basedOn w:val="List2"/>
    <w:rsid w:val="00D801EA"/>
    <w:pPr>
      <w:numPr>
        <w:numId w:val="7"/>
      </w:numPr>
    </w:pPr>
  </w:style>
  <w:style w:type="paragraph" w:styleId="List2">
    <w:name w:val="List 2"/>
    <w:basedOn w:val="BodyText"/>
    <w:rsid w:val="00D80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01EA"/>
    <w:pPr>
      <w:numPr>
        <w:numId w:val="3"/>
      </w:numPr>
    </w:pPr>
  </w:style>
  <w:style w:type="paragraph" w:styleId="ListContinue2">
    <w:name w:val="List Continue 2"/>
    <w:basedOn w:val="List2"/>
    <w:rsid w:val="00D801EA"/>
    <w:pPr>
      <w:ind w:firstLine="0"/>
    </w:pPr>
  </w:style>
  <w:style w:type="paragraph" w:styleId="ListContinue3">
    <w:name w:val="List Continue 3"/>
    <w:basedOn w:val="List3"/>
    <w:rsid w:val="00D801EA"/>
    <w:pPr>
      <w:ind w:left="1021" w:firstLine="0"/>
    </w:pPr>
  </w:style>
  <w:style w:type="paragraph" w:styleId="ListContinue4">
    <w:name w:val="List Continue 4"/>
    <w:basedOn w:val="List4"/>
    <w:rsid w:val="00D801EA"/>
    <w:pPr>
      <w:ind w:firstLine="0"/>
    </w:pPr>
  </w:style>
  <w:style w:type="paragraph" w:styleId="ListContinue5">
    <w:name w:val="List Continue 5"/>
    <w:basedOn w:val="List5"/>
    <w:rsid w:val="00D801EA"/>
    <w:pPr>
      <w:ind w:firstLine="0"/>
    </w:pPr>
  </w:style>
  <w:style w:type="paragraph" w:styleId="ListNumber3">
    <w:name w:val="List Number 3"/>
    <w:basedOn w:val="List3"/>
    <w:rsid w:val="00D801EA"/>
    <w:pPr>
      <w:numPr>
        <w:numId w:val="4"/>
      </w:numPr>
    </w:pPr>
  </w:style>
  <w:style w:type="paragraph" w:styleId="ListNumber4">
    <w:name w:val="List Number 4"/>
    <w:basedOn w:val="List4"/>
    <w:rsid w:val="00D801EA"/>
    <w:pPr>
      <w:numPr>
        <w:numId w:val="5"/>
      </w:numPr>
    </w:pPr>
  </w:style>
  <w:style w:type="paragraph" w:styleId="ListNumber5">
    <w:name w:val="List Number 5"/>
    <w:basedOn w:val="List5"/>
    <w:rsid w:val="00D801EA"/>
    <w:pPr>
      <w:numPr>
        <w:numId w:val="6"/>
      </w:numPr>
    </w:pPr>
  </w:style>
  <w:style w:type="paragraph" w:styleId="BlockText">
    <w:name w:val="Block Text"/>
    <w:basedOn w:val="Normal"/>
    <w:rsid w:val="00D80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1EA"/>
    <w:rPr>
      <w:sz w:val="16"/>
      <w:vertAlign w:val="superscript"/>
    </w:rPr>
  </w:style>
  <w:style w:type="character" w:customStyle="1" w:styleId="Symbols">
    <w:name w:val="Symbols"/>
    <w:basedOn w:val="DefaultParagraphFont"/>
    <w:rsid w:val="00D801EA"/>
    <w:rPr>
      <w:rFonts w:ascii="Symbol" w:hAnsi="Symbol"/>
    </w:rPr>
  </w:style>
  <w:style w:type="character" w:customStyle="1" w:styleId="MenuOptions">
    <w:name w:val="Menu Options"/>
    <w:basedOn w:val="DefaultParagraphFont"/>
    <w:rsid w:val="00D80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1EA"/>
    <w:rPr>
      <w:b/>
    </w:rPr>
  </w:style>
  <w:style w:type="character" w:customStyle="1" w:styleId="Underlined">
    <w:name w:val="Underlined"/>
    <w:basedOn w:val="DefaultParagraphFont"/>
    <w:rsid w:val="00D801EA"/>
    <w:rPr>
      <w:u w:val="single"/>
    </w:rPr>
  </w:style>
  <w:style w:type="paragraph" w:customStyle="1" w:styleId="TableBodyTextRight">
    <w:name w:val="Table Body Text Right"/>
    <w:basedOn w:val="TableBodyText"/>
    <w:rsid w:val="00D80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1EA"/>
    <w:rPr>
      <w:sz w:val="18"/>
    </w:rPr>
  </w:style>
  <w:style w:type="paragraph" w:customStyle="1" w:styleId="BodySmallRight">
    <w:name w:val="Body Small Right"/>
    <w:basedOn w:val="BodyTextRight"/>
    <w:rsid w:val="00D801EA"/>
    <w:rPr>
      <w:sz w:val="18"/>
      <w:szCs w:val="18"/>
    </w:rPr>
  </w:style>
  <w:style w:type="paragraph" w:customStyle="1" w:styleId="MarginEdition">
    <w:name w:val="Margin Edition"/>
    <w:basedOn w:val="MarginNote"/>
    <w:rsid w:val="00D80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1EA"/>
    <w:rPr>
      <w:sz w:val="2"/>
      <w:szCs w:val="2"/>
    </w:rPr>
  </w:style>
  <w:style w:type="character" w:customStyle="1" w:styleId="Small">
    <w:name w:val="Small"/>
    <w:basedOn w:val="DefaultParagraphFont"/>
    <w:rsid w:val="00D801EA"/>
    <w:rPr>
      <w:sz w:val="16"/>
    </w:rPr>
  </w:style>
  <w:style w:type="paragraph" w:customStyle="1" w:styleId="WideTable">
    <w:name w:val="Wide Table"/>
    <w:basedOn w:val="Normal"/>
    <w:rsid w:val="00D80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1EA"/>
  </w:style>
  <w:style w:type="paragraph" w:styleId="Quote">
    <w:name w:val="Quote"/>
    <w:basedOn w:val="Heading1"/>
    <w:link w:val="QuoteChar"/>
    <w:qFormat/>
    <w:rsid w:val="00D80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1EA"/>
    <w:pPr>
      <w:pageBreakBefore/>
    </w:pPr>
  </w:style>
  <w:style w:type="paragraph" w:customStyle="1" w:styleId="Border">
    <w:name w:val="Border"/>
    <w:basedOn w:val="Normal"/>
    <w:qFormat/>
    <w:rsid w:val="00D80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1EA"/>
    <w:rPr>
      <w:u w:val="single"/>
    </w:rPr>
  </w:style>
  <w:style w:type="character" w:customStyle="1" w:styleId="BoldandItalics">
    <w:name w:val="Bold and Italics"/>
    <w:qFormat/>
    <w:rsid w:val="00D801EA"/>
    <w:rPr>
      <w:b/>
      <w:i/>
      <w:u w:val="none"/>
    </w:rPr>
  </w:style>
  <w:style w:type="paragraph" w:styleId="BalloonText">
    <w:name w:val="Balloon Text"/>
    <w:basedOn w:val="Normal"/>
    <w:link w:val="BalloonTextChar"/>
    <w:rsid w:val="00D8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1EA"/>
    <w:pPr>
      <w:spacing w:before="0" w:after="0"/>
    </w:pPr>
  </w:style>
  <w:style w:type="paragraph" w:customStyle="1" w:styleId="BodyTextBold">
    <w:name w:val="Body Text Bold"/>
    <w:basedOn w:val="BodyText"/>
    <w:qFormat/>
    <w:rsid w:val="00D801EA"/>
    <w:rPr>
      <w:b/>
    </w:rPr>
  </w:style>
  <w:style w:type="character" w:styleId="Hyperlink">
    <w:name w:val="Hyperlink"/>
    <w:basedOn w:val="DefaultParagraphFont"/>
    <w:uiPriority w:val="99"/>
    <w:unhideWhenUsed/>
    <w:rsid w:val="00822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3201</Characters>
  <Application>Microsoft Office Word</Application>
  <DocSecurity>0</DocSecurity>
  <Lines>160</Lines>
  <Paragraphs>88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MEM15003 Use improvement processes in team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