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B75" w:rsidP="00F04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MEM15001 Perform basic statistical quality control</w:t>
      </w:r>
      <w:r>
        <w:fldChar w:fldCharType="end"/>
      </w:r>
    </w:p>
    <w:p w:rsidR="00F04B75" w:rsidP="00F04B75">
      <w:pPr>
        <w:pStyle w:val="Version"/>
        <w:sectPr w:rsidSect="009E5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A06" w:rsidP="009E5A06">
      <w:pPr>
        <w:pStyle w:val="SuperHeading"/>
      </w:pPr>
      <w:r w:rsidRPr="009E5A06">
        <w:t>MEM15001 Perform basic statistical quality control</w:t>
      </w:r>
    </w:p>
    <w:p w:rsidR="00000000" w:rsidRPr="009E5A06" w:rsidP="009E5A06">
      <w:pPr>
        <w:pStyle w:val="Heading1"/>
      </w:pPr>
      <w:bookmarkStart w:id="1" w:name="O_952926"/>
      <w:bookmarkEnd w:id="1"/>
      <w:r w:rsidRPr="009E5A06">
        <w:t>Modification History</w:t>
      </w:r>
    </w:p>
    <w:p w:rsidR="00000000" w:rsidRPr="009E5A06" w:rsidP="00F04B75">
      <w:pPr>
        <w:pStyle w:val="BodyText"/>
      </w:pPr>
      <w:r w:rsidRPr="009E5A06">
        <w:t xml:space="preserve">Release 1. Supersedes and is equivalent to MEM15001B Perform basic statistical quality control </w:t>
      </w:r>
    </w:p>
    <w:p w:rsidR="00000000" w:rsidRPr="009E5A06" w:rsidP="009E5A06">
      <w:pPr>
        <w:pStyle w:val="Heading1"/>
      </w:pPr>
      <w:bookmarkStart w:id="2" w:name="O_952934"/>
      <w:bookmarkEnd w:id="2"/>
      <w:r w:rsidRPr="009E5A06">
        <w:t>Application</w:t>
      </w:r>
    </w:p>
    <w:p w:rsidR="00000000" w:rsidRPr="009E5A06" w:rsidP="00F04B75">
      <w:pPr>
        <w:pStyle w:val="BodyText"/>
      </w:pPr>
      <w:r w:rsidRPr="009E5A06">
        <w:t>This unit of competency defines the skills and knowledge required to take samples and apply a statisti</w:t>
      </w:r>
      <w:r w:rsidRPr="009E5A06">
        <w:t xml:space="preserve">cal process to monitor production and applies to the collation and interpretation of statistical data in the context of statistical quality control. </w:t>
      </w:r>
    </w:p>
    <w:p w:rsidR="00000000" w:rsidRPr="009E5A06" w:rsidP="00F04B75">
      <w:pPr>
        <w:pStyle w:val="BodyText"/>
      </w:pPr>
      <w:r w:rsidRPr="009E5A06">
        <w:t xml:space="preserve">When the production and interpretation of charts and graphs not dependent on knowledge and understanding </w:t>
      </w:r>
      <w:r w:rsidRPr="009E5A06">
        <w:t>of the implications for quality are required unit MEM12024 Perform computations should be selected.</w:t>
      </w:r>
    </w:p>
    <w:p w:rsidR="00000000" w:rsidRPr="009E5A06" w:rsidP="00F04B75">
      <w:pPr>
        <w:pStyle w:val="BodyText"/>
      </w:pPr>
      <w:r w:rsidRPr="009E5A06">
        <w:t>No licensing, legislative or certification requirements apply to this unit at the time of publication.</w:t>
      </w:r>
    </w:p>
    <w:p w:rsidR="00000000" w:rsidRPr="009E5A06" w:rsidP="009E5A06">
      <w:pPr>
        <w:pStyle w:val="BodyText"/>
      </w:pPr>
      <w:r w:rsidRPr="009E5A06">
        <w:rPr>
          <w:rStyle w:val="SpecialBold"/>
        </w:rPr>
        <w:t>Band</w:t>
      </w:r>
      <w:r w:rsidRPr="009E5A06">
        <w:t>:</w:t>
      </w:r>
      <w:r w:rsidRPr="009E5A06">
        <w:tab/>
      </w:r>
      <w:r w:rsidRPr="009E5A06">
        <w:rPr>
          <w:rStyle w:val="SpecialBold"/>
        </w:rPr>
        <w:t>A</w:t>
      </w:r>
    </w:p>
    <w:p w:rsidR="00000000" w:rsidRPr="009E5A06" w:rsidP="009E5A06">
      <w:pPr>
        <w:pStyle w:val="BodyText"/>
      </w:pPr>
      <w:r w:rsidRPr="009E5A06">
        <w:rPr>
          <w:rStyle w:val="SpecialBold"/>
        </w:rPr>
        <w:t>Unit Weight</w:t>
      </w:r>
      <w:r w:rsidRPr="009E5A06">
        <w:t>:</w:t>
      </w:r>
      <w:r w:rsidRPr="009E5A06">
        <w:tab/>
      </w:r>
      <w:r w:rsidRPr="009E5A06">
        <w:rPr>
          <w:rStyle w:val="SpecialBold"/>
        </w:rPr>
        <w:t>2</w:t>
      </w:r>
    </w:p>
    <w:p w:rsidR="00000000" w:rsidRPr="009E5A06" w:rsidP="009E5A06">
      <w:pPr>
        <w:pStyle w:val="AllowPageBreak"/>
      </w:pPr>
    </w:p>
    <w:p w:rsidR="00000000" w:rsidRPr="009E5A06" w:rsidP="009E5A06">
      <w:pPr>
        <w:pStyle w:val="Heading1"/>
      </w:pPr>
      <w:bookmarkStart w:id="3" w:name="O_952933"/>
      <w:bookmarkEnd w:id="3"/>
      <w:r w:rsidRPr="009E5A06">
        <w:t>Pre-requisi</w:t>
      </w:r>
      <w:r w:rsidRPr="009E5A06">
        <w:t>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Perform computations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Work safely and effectively in manufacturing and engineering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06" w:rsidP="009E5A06">
            <w:pPr>
              <w:pStyle w:val="BodyText"/>
            </w:pPr>
            <w:r w:rsidRPr="009E5A06">
              <w:t>Organise and communicate information</w:t>
            </w:r>
          </w:p>
        </w:tc>
      </w:tr>
    </w:tbl>
    <w:p w:rsidR="00000000" w:rsidRPr="009E5A06" w:rsidP="009E5A06">
      <w:pPr>
        <w:pStyle w:val="BodyText"/>
      </w:pPr>
    </w:p>
    <w:p w:rsidR="00000000" w:rsidRPr="009E5A06" w:rsidP="009E5A06">
      <w:pPr>
        <w:pStyle w:val="AllowPageBreak"/>
      </w:pPr>
    </w:p>
    <w:p w:rsidR="00000000" w:rsidRPr="009E5A06" w:rsidP="009E5A06">
      <w:pPr>
        <w:pStyle w:val="Heading1"/>
      </w:pPr>
      <w:bookmarkStart w:id="4" w:name="O_952932"/>
      <w:bookmarkEnd w:id="4"/>
      <w:r w:rsidRPr="009E5A06">
        <w:t>Competency Field</w:t>
      </w:r>
    </w:p>
    <w:p w:rsidR="00000000" w:rsidRPr="009E5A06" w:rsidP="00F04B75">
      <w:pPr>
        <w:pStyle w:val="BodyText"/>
      </w:pPr>
      <w:r w:rsidRPr="009E5A06">
        <w:t>Quality</w:t>
      </w:r>
    </w:p>
    <w:p w:rsidR="00000000" w:rsidRPr="009E5A06" w:rsidP="009E5A06">
      <w:pPr>
        <w:pStyle w:val="Heading1"/>
      </w:pPr>
      <w:bookmarkStart w:id="5" w:name="O_952930"/>
      <w:bookmarkEnd w:id="5"/>
      <w:r w:rsidRPr="009E5A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Performance criteria describe the performance needed to demonstrate achievement of the element.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06" w:rsidP="009E5A06">
            <w:pPr>
              <w:pStyle w:val="BodyText"/>
            </w:pPr>
            <w:r w:rsidRPr="009E5A0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Follow standard operating procedures (SOPs)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Comply with work health and safety (WHS) requirements at all times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Use appropriate personal protective equipment (PPE) in accordance with SOPs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Identify job requirements from specifications, plans, job sheets or work instructions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06" w:rsidP="009E5A06">
            <w:pPr>
              <w:pStyle w:val="BodyText"/>
            </w:pPr>
            <w:r w:rsidRPr="009E5A06"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rPr>
                <w:rStyle w:val="SpecialBold"/>
              </w:rPr>
              <w:t>Take samples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Interpret the difference between populations and apply various sampling schemes in accordance with SOPs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06" w:rsidP="009E5A06">
            <w:pPr>
              <w:pStyle w:val="BodyText"/>
            </w:pPr>
            <w:r w:rsidRPr="009E5A0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rPr>
                <w:rStyle w:val="SpecialBold"/>
              </w:rPr>
              <w:t>Apply statistical process to monitor production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Interpret the concept of variation in terms of average and spread and use data to produce relevant statistical information</w:t>
            </w:r>
          </w:p>
        </w:tc>
      </w:tr>
      <w:tr w:rsidTr="009E5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06" w:rsidP="009E5A06">
            <w:pPr>
              <w:pStyle w:val="BodyText"/>
            </w:pPr>
            <w:r w:rsidRPr="009E5A06">
              <w:t>Interpret data and present information to appropriate authority according to SOPs</w:t>
            </w:r>
          </w:p>
        </w:tc>
      </w:tr>
    </w:tbl>
    <w:p w:rsidR="00000000" w:rsidRPr="009E5A06" w:rsidP="009E5A06">
      <w:pPr>
        <w:pStyle w:val="BodyText"/>
      </w:pPr>
    </w:p>
    <w:p w:rsidR="00000000" w:rsidRPr="009E5A06" w:rsidP="009E5A06">
      <w:pPr>
        <w:pStyle w:val="AllowPageBreak"/>
      </w:pPr>
    </w:p>
    <w:p w:rsidR="00000000" w:rsidRPr="009E5A06" w:rsidP="009E5A06">
      <w:pPr>
        <w:pStyle w:val="Heading1"/>
      </w:pPr>
      <w:bookmarkStart w:id="6" w:name="O_952929"/>
      <w:bookmarkEnd w:id="6"/>
      <w:r w:rsidRPr="009E5A06">
        <w:t>Foundation Skills</w:t>
      </w:r>
    </w:p>
    <w:p w:rsidR="00000000" w:rsidRPr="009E5A06" w:rsidP="00F04B75">
      <w:pPr>
        <w:pStyle w:val="BodyText"/>
      </w:pPr>
      <w:r w:rsidRPr="009E5A0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E5A06" w:rsidP="00F04B75">
      <w:pPr>
        <w:pStyle w:val="BodyText"/>
      </w:pPr>
      <w:r w:rsidRPr="009E5A06">
        <w:t xml:space="preserve">Foundation skills essential to performance are explicit in the performance criteria </w:t>
      </w:r>
      <w:r w:rsidRPr="009E5A06">
        <w:t>of this unit of competency.</w:t>
      </w:r>
    </w:p>
    <w:p w:rsidR="00000000" w:rsidRPr="009E5A06" w:rsidP="009E5A06">
      <w:pPr>
        <w:pStyle w:val="Heading1"/>
      </w:pPr>
      <w:bookmarkStart w:id="7" w:name="O_952928"/>
      <w:bookmarkEnd w:id="7"/>
      <w:r w:rsidRPr="009E5A06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81"/>
      </w:tblGrid>
      <w:tr w:rsidTr="009E5A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t>This field allows for different work environments and conditions that may affect performance. Essential operating conditions that may be present (depending on the work situation, needs of the</w:t>
            </w:r>
            <w:r w:rsidRPr="009E5A06">
              <w:t xml:space="preserve"> candidate, accessibility of the item, and local industry and regional contexts) are included.</w:t>
            </w:r>
          </w:p>
        </w:tc>
      </w:tr>
      <w:tr w:rsidTr="009E5A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rPr>
                <w:rStyle w:val="SpecialBold"/>
              </w:rPr>
              <w:t xml:space="preserve">Sampling schemes include one (1) or more </w:t>
            </w:r>
            <w:r w:rsidRPr="009E5A06">
              <w:rPr>
                <w:rStyle w:val="SpecialBold"/>
              </w:rPr>
              <w:t>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06" w:rsidP="009E5A06">
            <w:pPr>
              <w:pStyle w:val="ListBullet"/>
            </w:pPr>
            <w:r w:rsidRPr="009E5A06">
              <w:t>agreed customer plans</w:t>
            </w:r>
          </w:p>
          <w:p w:rsidR="00000000" w:rsidRPr="009E5A06" w:rsidP="009E5A06">
            <w:pPr>
              <w:pStyle w:val="ListBullet"/>
            </w:pPr>
            <w:r w:rsidRPr="009E5A06">
              <w:t>acceptable quality level (AQL) plans</w:t>
            </w:r>
          </w:p>
          <w:p w:rsidR="00000000" w:rsidRPr="009E5A06" w:rsidP="009E5A06">
            <w:pPr>
              <w:pStyle w:val="ListBullet"/>
            </w:pPr>
            <w:r w:rsidRPr="009E5A06">
              <w:t>average outgoing quality Level (AOQL) plans</w:t>
            </w:r>
          </w:p>
          <w:p w:rsidR="00000000" w:rsidRPr="009E5A06" w:rsidP="009E5A06">
            <w:pPr>
              <w:pStyle w:val="ListBullet"/>
            </w:pPr>
            <w:r w:rsidRPr="009E5A06">
              <w:t>Shainin</w:t>
            </w:r>
          </w:p>
          <w:p w:rsidR="00000000" w:rsidRPr="009E5A06" w:rsidP="009E5A06">
            <w:pPr>
              <w:pStyle w:val="ListBullet"/>
            </w:pPr>
            <w:r w:rsidRPr="009E5A06">
              <w:t xml:space="preserve">Six Sigma </w:t>
            </w:r>
          </w:p>
          <w:p w:rsidR="00000000" w:rsidP="009E5A06">
            <w:pPr>
              <w:pStyle w:val="BodyText"/>
              <w:rPr>
                <w:lang w:val="en-NZ"/>
              </w:rPr>
            </w:pPr>
          </w:p>
        </w:tc>
      </w:tr>
      <w:tr w:rsidTr="009E5A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06">
            <w:pPr>
              <w:pStyle w:val="BodyText"/>
              <w:rPr>
                <w:lang w:val="en-NZ"/>
              </w:rPr>
            </w:pPr>
            <w:r w:rsidRPr="009E5A06">
              <w:rPr>
                <w:rStyle w:val="SpecialBold"/>
              </w:rPr>
              <w:t>Relevant statistical information includes one (1) or more of the following:</w:t>
            </w:r>
          </w:p>
        </w:tc>
        <w:tc>
          <w:tcPr>
            <w:tcW w:w="6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06" w:rsidP="009E5A06">
            <w:pPr>
              <w:pStyle w:val="ListBullet"/>
            </w:pPr>
            <w:r w:rsidRPr="009E5A06">
              <w:t>average</w:t>
            </w:r>
          </w:p>
          <w:p w:rsidR="00000000" w:rsidRPr="009E5A06" w:rsidP="009E5A06">
            <w:pPr>
              <w:pStyle w:val="ListBullet"/>
            </w:pPr>
            <w:r w:rsidRPr="009E5A06">
              <w:t xml:space="preserve">range and process control data </w:t>
            </w:r>
          </w:p>
          <w:p w:rsidR="00000000" w:rsidRPr="009E5A06" w:rsidP="009E5A06">
            <w:pPr>
              <w:pStyle w:val="ListBullet"/>
            </w:pPr>
            <w:r w:rsidRPr="009E5A06">
              <w:t>plotting of charts, including one or more of the following:</w:t>
            </w:r>
          </w:p>
          <w:p w:rsidR="00000000" w:rsidRPr="009E5A06" w:rsidP="009E5A06">
            <w:pPr>
              <w:pStyle w:val="ListBullet2"/>
            </w:pPr>
            <w:r w:rsidRPr="009E5A06">
              <w:t>line graphs</w:t>
            </w:r>
          </w:p>
          <w:p w:rsidR="00000000" w:rsidRPr="009E5A06" w:rsidP="009E5A06">
            <w:pPr>
              <w:pStyle w:val="ListBullet2"/>
            </w:pPr>
            <w:r w:rsidRPr="009E5A06">
              <w:t>run charts</w:t>
            </w:r>
          </w:p>
          <w:p w:rsidR="00000000" w:rsidRPr="009E5A06" w:rsidP="009E5A06">
            <w:pPr>
              <w:pStyle w:val="ListBullet2"/>
            </w:pPr>
            <w:r w:rsidRPr="009E5A06">
              <w:t>tally charts</w:t>
            </w:r>
          </w:p>
          <w:p w:rsidR="00000000" w:rsidRPr="009E5A06" w:rsidP="009E5A06">
            <w:pPr>
              <w:pStyle w:val="ListBullet2"/>
            </w:pPr>
            <w:r w:rsidRPr="009E5A06">
              <w:t>histograms</w:t>
            </w:r>
          </w:p>
          <w:p w:rsidR="00000000" w:rsidRPr="009E5A06" w:rsidP="009E5A06">
            <w:pPr>
              <w:pStyle w:val="ListBullet2"/>
            </w:pPr>
            <w:r w:rsidRPr="009E5A06">
              <w:t>control charts</w:t>
            </w:r>
          </w:p>
          <w:p w:rsidR="00000000" w:rsidRPr="009E5A06" w:rsidP="009E5A06">
            <w:pPr>
              <w:pStyle w:val="ListBullet"/>
            </w:pPr>
            <w:r w:rsidRPr="009E5A06">
              <w:t xml:space="preserve">random and assignable causes </w:t>
            </w:r>
          </w:p>
          <w:p w:rsidR="00000000" w:rsidRPr="009E5A06" w:rsidP="009E5A06">
            <w:pPr>
              <w:pStyle w:val="BodyText"/>
            </w:pPr>
          </w:p>
        </w:tc>
      </w:tr>
    </w:tbl>
    <w:p w:rsidR="00000000" w:rsidRPr="009E5A06" w:rsidP="009E5A06">
      <w:pPr>
        <w:pStyle w:val="BodyText"/>
      </w:pPr>
    </w:p>
    <w:p w:rsidR="00000000" w:rsidRPr="009E5A06" w:rsidP="009E5A06">
      <w:pPr>
        <w:pStyle w:val="AllowPageBreak"/>
      </w:pPr>
    </w:p>
    <w:p w:rsidR="00000000" w:rsidRPr="009E5A06" w:rsidP="009E5A06">
      <w:pPr>
        <w:pStyle w:val="Heading1"/>
      </w:pPr>
      <w:bookmarkStart w:id="8" w:name="O_952927"/>
      <w:bookmarkEnd w:id="8"/>
      <w:r w:rsidRPr="009E5A06">
        <w:t>Unit Mapping Information</w:t>
      </w:r>
    </w:p>
    <w:p w:rsidR="00000000" w:rsidRPr="009E5A06" w:rsidP="00F04B75">
      <w:pPr>
        <w:pStyle w:val="BodyText"/>
      </w:pPr>
      <w:r w:rsidRPr="009E5A06">
        <w:t xml:space="preserve">Release 1. Supersedes and is equivalent to MEM15001B Perform basic statistical quality control </w:t>
      </w:r>
    </w:p>
    <w:p w:rsidR="00000000" w:rsidRPr="009E5A06" w:rsidP="009E5A06">
      <w:pPr>
        <w:pStyle w:val="Heading1"/>
      </w:pPr>
      <w:bookmarkStart w:id="9" w:name="O_952920"/>
      <w:bookmarkEnd w:id="9"/>
      <w:r w:rsidRPr="009E5A06">
        <w:t>Links</w:t>
      </w:r>
    </w:p>
    <w:p w:rsidR="00000000" w:rsidRPr="009E5A06" w:rsidP="00F04B75">
      <w:pPr>
        <w:pStyle w:val="BodyText"/>
      </w:pPr>
      <w:r w:rsidRPr="009E5A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0E0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5A06" w:rsidP="009E5A06"/>
    <w:sectPr w:rsidSect="009E5A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06" w:rsidRPr="00F04B75" w:rsidP="00F04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75" w:rsidP="009E5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B75" w:rsidP="009E5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4B75" w:rsidP="009E5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A06" w:rsidRPr="00F04B75" w:rsidP="00F04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B75" w:rsidRPr="002D2AF8" w:rsidP="009E5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MEM15001 Perform basic statistical quality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4B75" w:rsidP="009E5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E9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BAE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DAA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A06"/>
  </w:style>
  <w:style w:type="character" w:customStyle="1" w:styleId="Heading1Char">
    <w:name w:val="Heading 1 Char"/>
    <w:basedOn w:val="DefaultParagraphFont"/>
    <w:link w:val="Heading1"/>
    <w:rsid w:val="009E5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A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A06"/>
    <w:rPr>
      <w:b/>
      <w:spacing w:val="0"/>
    </w:rPr>
  </w:style>
  <w:style w:type="paragraph" w:styleId="ListBullet2">
    <w:name w:val="List Bullet 2"/>
    <w:basedOn w:val="List2"/>
    <w:rsid w:val="009E5A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A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A06"/>
    <w:rPr>
      <w:i/>
    </w:rPr>
  </w:style>
  <w:style w:type="paragraph" w:styleId="Caption">
    <w:name w:val="caption"/>
    <w:basedOn w:val="BodyText"/>
    <w:next w:val="Normal"/>
    <w:qFormat/>
    <w:rsid w:val="009E5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A06"/>
  </w:style>
  <w:style w:type="paragraph" w:styleId="TableofFigures">
    <w:name w:val="table of figures"/>
    <w:basedOn w:val="Normal"/>
    <w:next w:val="Normal"/>
    <w:semiHidden/>
    <w:rsid w:val="009E5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A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A06"/>
    <w:rPr>
      <w:rFonts w:ascii="Wingdings" w:hAnsi="Wingdings"/>
    </w:rPr>
  </w:style>
  <w:style w:type="paragraph" w:customStyle="1" w:styleId="TableHeading">
    <w:name w:val="Table Heading"/>
    <w:basedOn w:val="HeadingBase"/>
    <w:rsid w:val="009E5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A06"/>
    <w:rPr>
      <w:color w:val="0033CC"/>
      <w:u w:val="none"/>
    </w:rPr>
  </w:style>
  <w:style w:type="paragraph" w:customStyle="1" w:styleId="BodyTextRight">
    <w:name w:val="Body Text Right"/>
    <w:basedOn w:val="BodyText"/>
    <w:rsid w:val="009E5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A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A06"/>
    <w:rPr>
      <w:sz w:val="32"/>
    </w:rPr>
  </w:style>
  <w:style w:type="paragraph" w:customStyle="1" w:styleId="HeadingProcedure">
    <w:name w:val="Heading Procedure"/>
    <w:basedOn w:val="HeadingBase"/>
    <w:next w:val="Normal"/>
    <w:rsid w:val="009E5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A06"/>
    <w:pPr>
      <w:spacing w:before="60" w:after="60"/>
    </w:pPr>
  </w:style>
  <w:style w:type="paragraph" w:styleId="ListContinue">
    <w:name w:val="List Continue"/>
    <w:basedOn w:val="List"/>
    <w:rsid w:val="009E5A06"/>
    <w:pPr>
      <w:ind w:firstLine="0"/>
    </w:pPr>
  </w:style>
  <w:style w:type="paragraph" w:customStyle="1" w:styleId="ListNote">
    <w:name w:val="List Note"/>
    <w:basedOn w:val="List"/>
    <w:rsid w:val="009E5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A06"/>
    <w:rPr>
      <w:rFonts w:ascii="Courier New" w:hAnsi="Courier New"/>
    </w:rPr>
  </w:style>
  <w:style w:type="paragraph" w:customStyle="1" w:styleId="NoteBullet">
    <w:name w:val="Note Bullet"/>
    <w:basedOn w:val="Note"/>
    <w:rsid w:val="009E5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A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A06"/>
    <w:rPr>
      <w:b/>
      <w:smallCaps/>
    </w:rPr>
  </w:style>
  <w:style w:type="paragraph" w:customStyle="1" w:styleId="TableListNumber">
    <w:name w:val="Table List Number"/>
    <w:basedOn w:val="ListNumber"/>
    <w:rsid w:val="009E5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A06"/>
    <w:pPr>
      <w:numPr>
        <w:numId w:val="9"/>
      </w:numPr>
    </w:pPr>
  </w:style>
  <w:style w:type="paragraph" w:customStyle="1" w:styleId="ListAlpha2">
    <w:name w:val="List Alpha 2"/>
    <w:basedOn w:val="List2"/>
    <w:rsid w:val="009E5A06"/>
    <w:pPr>
      <w:numPr>
        <w:numId w:val="8"/>
      </w:numPr>
    </w:pPr>
  </w:style>
  <w:style w:type="paragraph" w:styleId="List2">
    <w:name w:val="List 2"/>
    <w:basedOn w:val="BodyText"/>
    <w:rsid w:val="009E5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A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A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A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A06"/>
    <w:pPr>
      <w:numPr>
        <w:numId w:val="4"/>
      </w:numPr>
    </w:pPr>
  </w:style>
  <w:style w:type="paragraph" w:styleId="ListContinue2">
    <w:name w:val="List Continue 2"/>
    <w:basedOn w:val="List2"/>
    <w:rsid w:val="009E5A06"/>
    <w:pPr>
      <w:ind w:firstLine="0"/>
    </w:pPr>
  </w:style>
  <w:style w:type="paragraph" w:styleId="ListContinue3">
    <w:name w:val="List Continue 3"/>
    <w:basedOn w:val="List3"/>
    <w:rsid w:val="009E5A06"/>
    <w:pPr>
      <w:ind w:left="1021" w:firstLine="0"/>
    </w:pPr>
  </w:style>
  <w:style w:type="paragraph" w:styleId="ListContinue4">
    <w:name w:val="List Continue 4"/>
    <w:basedOn w:val="List4"/>
    <w:rsid w:val="009E5A06"/>
    <w:pPr>
      <w:ind w:firstLine="0"/>
    </w:pPr>
  </w:style>
  <w:style w:type="paragraph" w:styleId="ListContinue5">
    <w:name w:val="List Continue 5"/>
    <w:basedOn w:val="List5"/>
    <w:rsid w:val="009E5A06"/>
    <w:pPr>
      <w:ind w:firstLine="0"/>
    </w:pPr>
  </w:style>
  <w:style w:type="paragraph" w:styleId="ListNumber3">
    <w:name w:val="List Number 3"/>
    <w:basedOn w:val="List3"/>
    <w:rsid w:val="009E5A06"/>
    <w:pPr>
      <w:numPr>
        <w:numId w:val="5"/>
      </w:numPr>
    </w:pPr>
  </w:style>
  <w:style w:type="paragraph" w:styleId="ListNumber4">
    <w:name w:val="List Number 4"/>
    <w:basedOn w:val="List4"/>
    <w:rsid w:val="009E5A06"/>
    <w:pPr>
      <w:numPr>
        <w:numId w:val="6"/>
      </w:numPr>
    </w:pPr>
  </w:style>
  <w:style w:type="paragraph" w:styleId="ListNumber5">
    <w:name w:val="List Number 5"/>
    <w:basedOn w:val="List5"/>
    <w:rsid w:val="009E5A06"/>
    <w:pPr>
      <w:numPr>
        <w:numId w:val="7"/>
      </w:numPr>
    </w:pPr>
  </w:style>
  <w:style w:type="paragraph" w:styleId="BlockText">
    <w:name w:val="Block Text"/>
    <w:basedOn w:val="Normal"/>
    <w:rsid w:val="009E5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A06"/>
    <w:rPr>
      <w:sz w:val="16"/>
      <w:vertAlign w:val="superscript"/>
    </w:rPr>
  </w:style>
  <w:style w:type="character" w:customStyle="1" w:styleId="Symbols">
    <w:name w:val="Symbols"/>
    <w:basedOn w:val="DefaultParagraphFont"/>
    <w:rsid w:val="009E5A06"/>
    <w:rPr>
      <w:rFonts w:ascii="Symbol" w:hAnsi="Symbol"/>
    </w:rPr>
  </w:style>
  <w:style w:type="character" w:customStyle="1" w:styleId="MenuOptions">
    <w:name w:val="Menu Options"/>
    <w:basedOn w:val="DefaultParagraphFont"/>
    <w:rsid w:val="009E5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A06"/>
    <w:rPr>
      <w:b/>
    </w:rPr>
  </w:style>
  <w:style w:type="character" w:customStyle="1" w:styleId="Underlined">
    <w:name w:val="Underlined"/>
    <w:basedOn w:val="DefaultParagraphFont"/>
    <w:rsid w:val="009E5A06"/>
    <w:rPr>
      <w:u w:val="single"/>
    </w:rPr>
  </w:style>
  <w:style w:type="paragraph" w:customStyle="1" w:styleId="TableBodyTextRight">
    <w:name w:val="Table Body Text Right"/>
    <w:basedOn w:val="TableBodyText"/>
    <w:rsid w:val="009E5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A06"/>
    <w:rPr>
      <w:sz w:val="18"/>
    </w:rPr>
  </w:style>
  <w:style w:type="paragraph" w:customStyle="1" w:styleId="BodySmallRight">
    <w:name w:val="Body Small Right"/>
    <w:basedOn w:val="BodyTextRight"/>
    <w:rsid w:val="009E5A06"/>
    <w:rPr>
      <w:sz w:val="18"/>
      <w:szCs w:val="18"/>
    </w:rPr>
  </w:style>
  <w:style w:type="paragraph" w:customStyle="1" w:styleId="MarginEdition">
    <w:name w:val="Margin Edition"/>
    <w:basedOn w:val="MarginNote"/>
    <w:rsid w:val="009E5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A06"/>
    <w:rPr>
      <w:sz w:val="2"/>
      <w:szCs w:val="2"/>
    </w:rPr>
  </w:style>
  <w:style w:type="character" w:customStyle="1" w:styleId="Small">
    <w:name w:val="Small"/>
    <w:basedOn w:val="DefaultParagraphFont"/>
    <w:rsid w:val="009E5A06"/>
    <w:rPr>
      <w:sz w:val="16"/>
    </w:rPr>
  </w:style>
  <w:style w:type="paragraph" w:customStyle="1" w:styleId="WideTable">
    <w:name w:val="Wide Table"/>
    <w:basedOn w:val="Normal"/>
    <w:rsid w:val="009E5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A06"/>
  </w:style>
  <w:style w:type="paragraph" w:styleId="Quote">
    <w:name w:val="Quote"/>
    <w:basedOn w:val="Heading1"/>
    <w:link w:val="QuoteChar"/>
    <w:qFormat/>
    <w:rsid w:val="009E5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A06"/>
    <w:pPr>
      <w:pageBreakBefore/>
    </w:pPr>
  </w:style>
  <w:style w:type="paragraph" w:customStyle="1" w:styleId="Border">
    <w:name w:val="Border"/>
    <w:basedOn w:val="Normal"/>
    <w:qFormat/>
    <w:rsid w:val="009E5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A06"/>
    <w:rPr>
      <w:u w:val="single"/>
    </w:rPr>
  </w:style>
  <w:style w:type="character" w:customStyle="1" w:styleId="BoldandItalics">
    <w:name w:val="Bold and Italics"/>
    <w:qFormat/>
    <w:rsid w:val="009E5A06"/>
    <w:rPr>
      <w:b/>
      <w:i/>
      <w:u w:val="none"/>
    </w:rPr>
  </w:style>
  <w:style w:type="paragraph" w:styleId="BalloonText">
    <w:name w:val="Balloon Text"/>
    <w:basedOn w:val="Normal"/>
    <w:link w:val="BalloonTextChar"/>
    <w:rsid w:val="009E5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A06"/>
    <w:pPr>
      <w:spacing w:before="0" w:after="0"/>
    </w:pPr>
  </w:style>
  <w:style w:type="paragraph" w:customStyle="1" w:styleId="BodyTextBold">
    <w:name w:val="Body Text Bold"/>
    <w:basedOn w:val="BodyText"/>
    <w:qFormat/>
    <w:rsid w:val="009E5A06"/>
    <w:rPr>
      <w:b/>
    </w:rPr>
  </w:style>
  <w:style w:type="character" w:styleId="Hyperlink">
    <w:name w:val="Hyperlink"/>
    <w:basedOn w:val="DefaultParagraphFont"/>
    <w:uiPriority w:val="99"/>
    <w:unhideWhenUsed/>
    <w:rsid w:val="00F04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2958</Characters>
  <Application>Microsoft Office Word</Application>
  <DocSecurity>0</DocSecurity>
  <Lines>140</Lines>
  <Paragraphs>83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MEM15001 Perform basic statistical quality control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