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B68" w:rsidP="00617B68">
      <w:pPr>
        <w:pStyle w:val="Title"/>
      </w:pPr>
      <w:r>
        <w:fldChar w:fldCharType="begin"/>
      </w:r>
      <w:r>
        <w:instrText xml:space="preserve"> TITLE   \* MERGEFORMAT </w:instrText>
      </w:r>
      <w:r>
        <w:fldChar w:fldCharType="separate"/>
      </w:r>
      <w:r>
        <w:t>MEM14092 Integrate maintenance fundamentals into an engineering task</w:t>
      </w:r>
      <w:r>
        <w:fldChar w:fldCharType="end"/>
      </w:r>
    </w:p>
    <w:p w:rsidR="00617B68" w:rsidP="00617B68">
      <w:pPr>
        <w:pStyle w:val="Version"/>
        <w:sectPr w:rsidSect="004B0F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F5A" w:rsidP="004B0F5A">
      <w:pPr>
        <w:pStyle w:val="SuperHeading"/>
      </w:pPr>
      <w:r w:rsidRPr="004B0F5A">
        <w:t>MEM14092 Integrate maintenance fundamentals into an engineering task</w:t>
      </w:r>
    </w:p>
    <w:p w:rsidR="00000000" w:rsidRPr="004B0F5A" w:rsidP="004B0F5A">
      <w:pPr>
        <w:pStyle w:val="Heading1"/>
      </w:pPr>
      <w:bookmarkStart w:id="1" w:name="O_943391"/>
      <w:bookmarkEnd w:id="1"/>
      <w:r w:rsidRPr="004B0F5A">
        <w:t>Modification History</w:t>
      </w:r>
    </w:p>
    <w:p w:rsidR="00617B68" w:rsidP="00617B68">
      <w:pPr>
        <w:pStyle w:val="BodyText"/>
      </w:pPr>
      <w:r w:rsidRPr="004B0F5A">
        <w:t>Release 1. Supersedes and is equivalent to MEM14092A Integrate maintenance fundamentals into an engineering task.</w:t>
      </w:r>
    </w:p>
    <w:p w:rsidR="00000000" w:rsidRPr="004B0F5A" w:rsidP="004B0F5A">
      <w:pPr>
        <w:pStyle w:val="Heading1"/>
      </w:pPr>
      <w:bookmarkStart w:id="2" w:name="O_943399"/>
      <w:bookmarkEnd w:id="2"/>
      <w:r w:rsidRPr="004B0F5A">
        <w:t>Application</w:t>
      </w:r>
    </w:p>
    <w:p w:rsidR="00000000" w:rsidRPr="004B0F5A" w:rsidP="00617B68">
      <w:pPr>
        <w:pStyle w:val="BodyText"/>
      </w:pPr>
      <w:r w:rsidRPr="004B0F5A">
        <w:t>This unit defines the skills and knowledge required to identify, apply and integrate maintenance engineering fundamentals to achieve an engineering or related task and includes identifying task parameters, personal and team functions, chain of responsibili</w:t>
      </w:r>
      <w:r w:rsidRPr="004B0F5A">
        <w:t>ty and work health and safety (WHS) guidelines. It applies to situations where maintenance skills and knowledge must be applied across more than one engineering, system or application area to achieve a task objective. The unit is suitable for people workin</w:t>
      </w:r>
      <w:r w:rsidRPr="004B0F5A">
        <w:t>g as maintenance technicians and draftspersons and for those pursuing careers and qualifications in maintenance engineering.</w:t>
      </w:r>
    </w:p>
    <w:p w:rsidR="00000000" w:rsidRPr="004B0F5A" w:rsidP="00617B68">
      <w:pPr>
        <w:pStyle w:val="BodyText"/>
      </w:pPr>
      <w:r w:rsidRPr="004B0F5A">
        <w:t>This unit should be undertaken in conjunction with technical units relevant to the equipment and processes used in the organisation</w:t>
      </w:r>
      <w:r w:rsidRPr="004B0F5A">
        <w:t>.</w:t>
      </w:r>
    </w:p>
    <w:p w:rsidR="00617B68" w:rsidP="00617B68">
      <w:pPr>
        <w:pStyle w:val="BodyText"/>
      </w:pPr>
      <w:r w:rsidRPr="004B0F5A">
        <w:t>No licensing, legislative or certification requirements apply to this unit at the time of publication.</w:t>
      </w:r>
    </w:p>
    <w:p w:rsidR="00000000" w:rsidRPr="004B0F5A" w:rsidP="004B0F5A">
      <w:pPr>
        <w:pStyle w:val="Heading1"/>
      </w:pPr>
      <w:bookmarkStart w:id="3" w:name="O_943398"/>
      <w:bookmarkEnd w:id="3"/>
      <w:r w:rsidRPr="004B0F5A">
        <w:t>Pre-requisite Unit</w:t>
      </w:r>
    </w:p>
    <w:p w:rsidR="00617B68" w:rsidP="00617B68">
      <w:pPr>
        <w:pStyle w:val="BodyText"/>
      </w:pPr>
      <w:r w:rsidRPr="004B0F5A">
        <w:t>MEM23004 Apply technical mathematics</w:t>
      </w:r>
    </w:p>
    <w:p w:rsidR="00000000" w:rsidRPr="004B0F5A" w:rsidP="004B0F5A">
      <w:pPr>
        <w:pStyle w:val="Heading1"/>
      </w:pPr>
      <w:bookmarkStart w:id="4" w:name="O_943397"/>
      <w:bookmarkEnd w:id="4"/>
      <w:r w:rsidRPr="004B0F5A">
        <w:t>Competency Field</w:t>
      </w:r>
    </w:p>
    <w:p w:rsidR="00617B68" w:rsidP="00617B68">
      <w:pPr>
        <w:pStyle w:val="BodyText"/>
      </w:pPr>
      <w:r w:rsidRPr="004B0F5A">
        <w:t>Planning</w:t>
      </w:r>
    </w:p>
    <w:p w:rsidR="00000000" w:rsidRPr="004B0F5A" w:rsidP="004B0F5A">
      <w:pPr>
        <w:pStyle w:val="Heading1"/>
      </w:pPr>
      <w:bookmarkStart w:id="5" w:name="O_943395"/>
      <w:bookmarkEnd w:id="5"/>
      <w:r w:rsidRPr="004B0F5A">
        <w:t>Elements and Pe</w:t>
      </w:r>
      <w:r w:rsidRPr="004B0F5A">
        <w:t>rformance Criteria</w:t>
      </w:r>
    </w:p>
    <w:tbl>
      <w:tblPr>
        <w:tblW w:w="9639" w:type="dxa"/>
        <w:tblLayout w:type="fixed"/>
        <w:tblCellMar>
          <w:left w:w="62" w:type="dxa"/>
          <w:right w:w="62" w:type="dxa"/>
        </w:tblCellMar>
        <w:tblLook w:val="0000"/>
      </w:tblPr>
      <w:tblGrid>
        <w:gridCol w:w="2531"/>
        <w:gridCol w:w="7108"/>
      </w:tblGrid>
      <w:tr w:rsidTr="00617B68">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B0F5A" w:rsidP="004B0F5A">
            <w:pPr>
              <w:pStyle w:val="BodyText"/>
            </w:pPr>
            <w:r w:rsidRPr="004B0F5A">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B0F5A">
            <w:pPr>
              <w:pStyle w:val="BodyText"/>
              <w:rPr>
                <w:lang w:val="en-NZ"/>
              </w:rPr>
            </w:pPr>
            <w:r w:rsidRPr="004B0F5A">
              <w:rPr>
                <w:rStyle w:val="SpecialBold"/>
              </w:rPr>
              <w:t>Performance Criteria</w:t>
            </w:r>
          </w:p>
        </w:tc>
      </w:tr>
      <w:tr w:rsidTr="00617B68">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BodyText"/>
            </w:pPr>
            <w:r w:rsidRPr="004B0F5A">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rPr>
                <w:rStyle w:val="Emphasis"/>
              </w:rPr>
              <w:t>Performance criteria describe the performance needed to demonstrate achievement of the element.</w:t>
            </w:r>
          </w:p>
        </w:tc>
      </w:tr>
      <w:tr w:rsidTr="00617B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 xml:space="preserve">1. Investigate scope of </w:t>
            </w:r>
            <w:r w:rsidRPr="004B0F5A">
              <w:t>engineering task</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BodyText"/>
            </w:pPr>
            <w:r w:rsidRPr="004B0F5A">
              <w:t>1.1 Follow standard operating procedures (SOPs)</w:t>
            </w:r>
          </w:p>
          <w:p w:rsidR="00000000" w:rsidRPr="004B0F5A" w:rsidP="004B0F5A">
            <w:pPr>
              <w:pStyle w:val="BodyText"/>
            </w:pPr>
            <w:r w:rsidRPr="004B0F5A">
              <w:t>1.2 Comply with WHS requirements at all times</w:t>
            </w:r>
          </w:p>
          <w:p w:rsidR="00000000" w:rsidRPr="004B0F5A" w:rsidP="004B0F5A">
            <w:pPr>
              <w:pStyle w:val="BodyText"/>
            </w:pPr>
            <w:r w:rsidRPr="004B0F5A">
              <w:t xml:space="preserve">1.3 Identify the breakdown and preventative maintenance and other related fundamentals to be integrated into engineering task </w:t>
            </w:r>
          </w:p>
          <w:p w:rsidR="00000000" w:rsidRPr="004B0F5A" w:rsidP="004B0F5A">
            <w:pPr>
              <w:pStyle w:val="BodyText"/>
            </w:pPr>
            <w:r w:rsidRPr="004B0F5A">
              <w:t>1.4 Identify stakeholders to be con</w:t>
            </w:r>
            <w:r w:rsidRPr="004B0F5A">
              <w:t xml:space="preserve">sulted </w:t>
            </w:r>
          </w:p>
          <w:p w:rsidR="00000000" w:rsidRPr="004B0F5A" w:rsidP="004B0F5A">
            <w:pPr>
              <w:pStyle w:val="BodyText"/>
            </w:pPr>
            <w:r w:rsidRPr="004B0F5A">
              <w:t>1.5 Identify maintainable features of plant, facilities and services affected by integration task</w:t>
            </w:r>
          </w:p>
          <w:p w:rsidR="00000000" w:rsidRPr="004B0F5A" w:rsidP="004B0F5A">
            <w:pPr>
              <w:pStyle w:val="BodyText"/>
            </w:pPr>
            <w:r w:rsidRPr="004B0F5A">
              <w:t>1.6 Identify methods, processes and workshop techniques required by task</w:t>
            </w:r>
          </w:p>
          <w:p w:rsidR="00000000" w:rsidRPr="004B0F5A" w:rsidP="004B0F5A">
            <w:pPr>
              <w:pStyle w:val="BodyText"/>
            </w:pPr>
            <w:r w:rsidRPr="004B0F5A">
              <w:t>1.7 Review sustainability implications for task</w:t>
            </w:r>
          </w:p>
          <w:p w:rsidR="00000000" w:rsidRPr="004B0F5A" w:rsidP="004B0F5A">
            <w:pPr>
              <w:pStyle w:val="BodyText"/>
            </w:pPr>
            <w:r w:rsidRPr="004B0F5A">
              <w:t>1.8 Review software technique</w:t>
            </w:r>
            <w:r w:rsidRPr="004B0F5A">
              <w:t>s required for task analysis and graphics</w:t>
            </w:r>
          </w:p>
          <w:p w:rsidR="00000000" w:rsidP="004B0F5A">
            <w:pPr>
              <w:pStyle w:val="BodyText"/>
              <w:rPr>
                <w:lang w:val="en-NZ"/>
              </w:rPr>
            </w:pPr>
            <w:r w:rsidRPr="004B0F5A">
              <w:t>1.9 Plan task to maximise performance and reliability and prevent future breakdowns</w:t>
            </w:r>
          </w:p>
        </w:tc>
      </w:tr>
      <w:tr w:rsidTr="00617B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2. Integrate maintenance fundamentals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BodyText"/>
            </w:pPr>
            <w:r w:rsidRPr="004B0F5A">
              <w:t>2.1 Evaluate mathematical fundamentals, scientific principles, workshop skills, materials and processes, and software required by the task</w:t>
            </w:r>
          </w:p>
          <w:p w:rsidR="00000000" w:rsidRPr="004B0F5A" w:rsidP="004B0F5A">
            <w:pPr>
              <w:pStyle w:val="BodyText"/>
            </w:pPr>
            <w:r w:rsidRPr="004B0F5A">
              <w:t>2.2 Use systems thinking to address contingencies and constraints, problem-solving and decision-making, and continuou</w:t>
            </w:r>
            <w:r w:rsidRPr="004B0F5A">
              <w:t>s improvement to achieve integration task</w:t>
            </w:r>
          </w:p>
          <w:p w:rsidR="00000000" w:rsidRPr="004B0F5A" w:rsidP="004B0F5A">
            <w:pPr>
              <w:pStyle w:val="BodyText"/>
            </w:pPr>
            <w:r w:rsidRPr="004B0F5A">
              <w:t>2.3 Consult with stakeholders on timing and scope of integration task</w:t>
            </w:r>
          </w:p>
          <w:p w:rsidR="00000000" w:rsidRPr="004B0F5A" w:rsidP="004B0F5A">
            <w:pPr>
              <w:pStyle w:val="BodyText"/>
            </w:pPr>
            <w:r w:rsidRPr="004B0F5A">
              <w:t>2.4 Integrate maintenance fundamentals to achieve task objectives</w:t>
            </w:r>
          </w:p>
          <w:p w:rsidR="00000000" w:rsidP="004B0F5A">
            <w:pPr>
              <w:pStyle w:val="BodyText"/>
              <w:rPr>
                <w:lang w:val="en-NZ"/>
              </w:rPr>
            </w:pPr>
            <w:r w:rsidRPr="004B0F5A">
              <w:t>2.5 Identify and seek required technical and professional assistance or clarif</w:t>
            </w:r>
            <w:r w:rsidRPr="004B0F5A">
              <w:t>ication of design information</w:t>
            </w:r>
          </w:p>
        </w:tc>
      </w:tr>
      <w:tr w:rsidTr="00617B68">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BodyText"/>
            </w:pPr>
            <w:r w:rsidRPr="004B0F5A">
              <w:t>3.1 Record results of investigation, evaluation and integration</w:t>
            </w:r>
          </w:p>
          <w:p w:rsidR="00000000" w:rsidRPr="004B0F5A" w:rsidP="004B0F5A">
            <w:pPr>
              <w:pStyle w:val="BodyText"/>
            </w:pPr>
            <w:r w:rsidRPr="004B0F5A">
              <w:t>3.2 Provide supporting documentation that includes accurate and comprehensive details about maintenance fundamentals used</w:t>
            </w:r>
          </w:p>
        </w:tc>
      </w:tr>
    </w:tbl>
    <w:p w:rsidR="00617B68" w:rsidP="004B0F5A">
      <w:pPr>
        <w:pStyle w:val="BodyText"/>
      </w:pPr>
    </w:p>
    <w:p w:rsidR="00617B68" w:rsidP="004B0F5A">
      <w:pPr>
        <w:pStyle w:val="BodyText"/>
      </w:pPr>
    </w:p>
    <w:p w:rsidR="00000000" w:rsidRPr="004B0F5A" w:rsidP="004B0F5A">
      <w:pPr>
        <w:pStyle w:val="Heading1"/>
      </w:pPr>
      <w:bookmarkStart w:id="6" w:name="O_943394"/>
      <w:bookmarkEnd w:id="6"/>
      <w:r w:rsidRPr="004B0F5A">
        <w:t>F</w:t>
      </w:r>
      <w:r w:rsidRPr="004B0F5A">
        <w:t>oundation Skills</w:t>
      </w:r>
    </w:p>
    <w:p w:rsidR="00000000" w:rsidRPr="004B0F5A" w:rsidP="00617B68">
      <w:pPr>
        <w:pStyle w:val="BodyText"/>
      </w:pPr>
      <w:r w:rsidRPr="004B0F5A">
        <w:t>This section describes those language, literacy, numeracy and employment skills that are essential to performance.</w:t>
      </w:r>
    </w:p>
    <w:p w:rsidR="00617B68" w:rsidP="00617B68">
      <w:pPr>
        <w:pStyle w:val="BodyText"/>
      </w:pPr>
      <w:r w:rsidRPr="004B0F5A">
        <w:t>Foundation skills essential to performance are explicit in the performance criteria of this unit of competency.</w:t>
      </w:r>
    </w:p>
    <w:p w:rsidR="00000000" w:rsidRPr="004B0F5A" w:rsidP="004B0F5A">
      <w:pPr>
        <w:pStyle w:val="Heading1"/>
      </w:pPr>
      <w:bookmarkStart w:id="7" w:name="O_943393"/>
      <w:bookmarkEnd w:id="7"/>
      <w:r w:rsidRPr="004B0F5A">
        <w:t>Range of Conditions</w:t>
      </w:r>
    </w:p>
    <w:tbl>
      <w:tblPr>
        <w:tblW w:w="9638" w:type="dxa"/>
        <w:tblLayout w:type="fixed"/>
        <w:tblCellMar>
          <w:left w:w="62" w:type="dxa"/>
          <w:right w:w="62" w:type="dxa"/>
        </w:tblCellMar>
        <w:tblLook w:val="0000"/>
      </w:tblPr>
      <w:tblGrid>
        <w:gridCol w:w="2758"/>
        <w:gridCol w:w="6880"/>
      </w:tblGrid>
      <w:tr w:rsidTr="004B0F5A">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 xml:space="preserve">This field allows for different work environments and conditions that may affect performance. Essential operating conditions that may be present (depending on the work situation, needs of the candidate, accessibility of the item, </w:t>
            </w:r>
            <w:r w:rsidRPr="004B0F5A">
              <w:t>and local industry and regional contexts) are included.</w:t>
            </w:r>
          </w:p>
        </w:tc>
      </w:tr>
      <w:tr w:rsidTr="004B0F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Appropriate licensed technical and professional assistance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ListBullet"/>
            </w:pPr>
            <w:r w:rsidRPr="004B0F5A">
              <w:t xml:space="preserve">technical support and advice relating to elements which have intrinsic dangers </w:t>
            </w:r>
          </w:p>
          <w:p w:rsidR="00000000" w:rsidP="004B0F5A">
            <w:pPr>
              <w:pStyle w:val="ListBullet"/>
              <w:rPr>
                <w:lang w:val="en-NZ"/>
              </w:rPr>
            </w:pPr>
            <w:r w:rsidRPr="004B0F5A">
              <w:t xml:space="preserve">professional support for technologies. </w:t>
            </w:r>
          </w:p>
        </w:tc>
      </w:tr>
      <w:tr w:rsidTr="004B0F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BodyText"/>
            </w:pPr>
            <w:r w:rsidRPr="004B0F5A">
              <w:t>WHS, regulatory requirements and enterprise procedures include:</w:t>
            </w:r>
          </w:p>
          <w:p w:rsidR="00000000" w:rsidP="004B0F5A">
            <w:pPr>
              <w:pStyle w:val="BodyText"/>
              <w:rPr>
                <w:lang w:val="en-NZ"/>
              </w:rPr>
            </w:pP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ListBullet"/>
            </w:pPr>
            <w:r w:rsidRPr="004B0F5A">
              <w:t>WHS acts, regulations and relevant standards</w:t>
            </w:r>
          </w:p>
          <w:p w:rsidR="00000000" w:rsidRPr="004B0F5A" w:rsidP="004B0F5A">
            <w:pPr>
              <w:pStyle w:val="ListBullet"/>
            </w:pPr>
            <w:r w:rsidRPr="004B0F5A">
              <w:t>codes of practice from Australian and overseas engineering and technical associations and societies</w:t>
            </w:r>
          </w:p>
          <w:p w:rsidR="00000000" w:rsidRPr="004B0F5A" w:rsidP="004B0F5A">
            <w:pPr>
              <w:pStyle w:val="ListBullet"/>
            </w:pPr>
            <w:r w:rsidRPr="004B0F5A">
              <w:t>risk assessments</w:t>
            </w:r>
          </w:p>
          <w:p w:rsidR="00000000" w:rsidRPr="004B0F5A" w:rsidP="004B0F5A">
            <w:pPr>
              <w:pStyle w:val="ListBullet"/>
            </w:pPr>
            <w:r w:rsidRPr="004B0F5A">
              <w:t xml:space="preserve">registration requirements </w:t>
            </w:r>
          </w:p>
          <w:p w:rsidR="00000000" w:rsidRPr="004B0F5A" w:rsidP="004B0F5A">
            <w:pPr>
              <w:pStyle w:val="ListBullet"/>
            </w:pPr>
            <w:r w:rsidRPr="004B0F5A">
              <w:t>safe work practices</w:t>
            </w:r>
          </w:p>
          <w:p w:rsidR="00000000" w:rsidP="004B0F5A">
            <w:pPr>
              <w:pStyle w:val="ListBullet"/>
              <w:rPr>
                <w:lang w:val="en-NZ"/>
              </w:rPr>
            </w:pPr>
            <w:r w:rsidRPr="004B0F5A">
              <w:t>state and territory regulatory requirements.</w:t>
            </w:r>
          </w:p>
        </w:tc>
      </w:tr>
      <w:tr w:rsidTr="004B0F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Continuous improvement implementation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ListBullet"/>
            </w:pPr>
            <w:r w:rsidRPr="004B0F5A">
              <w:t xml:space="preserve">balanced scorecard </w:t>
            </w:r>
          </w:p>
          <w:p w:rsidR="00000000" w:rsidRPr="004B0F5A" w:rsidP="004B0F5A">
            <w:pPr>
              <w:pStyle w:val="ListBullet"/>
            </w:pPr>
            <w:r w:rsidRPr="004B0F5A">
              <w:t>current and future state mapping</w:t>
            </w:r>
          </w:p>
          <w:p w:rsidR="00000000" w:rsidRPr="004B0F5A" w:rsidP="004B0F5A">
            <w:pPr>
              <w:pStyle w:val="ListBullet"/>
            </w:pPr>
            <w:r w:rsidRPr="004B0F5A">
              <w:t>measuring perfo</w:t>
            </w:r>
            <w:r w:rsidRPr="004B0F5A">
              <w:t xml:space="preserve">rmance against benchmarks </w:t>
            </w:r>
          </w:p>
          <w:p w:rsidR="00000000" w:rsidRPr="004B0F5A" w:rsidP="004B0F5A">
            <w:pPr>
              <w:pStyle w:val="ListBullet"/>
            </w:pPr>
            <w:r w:rsidRPr="004B0F5A">
              <w:t>process improvement, problem-solving and decision-making</w:t>
            </w:r>
          </w:p>
          <w:p w:rsidR="00000000" w:rsidRPr="004B0F5A" w:rsidP="004B0F5A">
            <w:pPr>
              <w:pStyle w:val="ListBullet"/>
            </w:pPr>
            <w:r w:rsidRPr="004B0F5A">
              <w:t>data management, generation, recording, analysing, storing and use of software</w:t>
            </w:r>
          </w:p>
          <w:p w:rsidR="00000000" w:rsidRPr="004B0F5A" w:rsidP="004B0F5A">
            <w:pPr>
              <w:pStyle w:val="ListBullet"/>
            </w:pPr>
            <w:r w:rsidRPr="004B0F5A">
              <w:t>training for improvement systems participation</w:t>
            </w:r>
          </w:p>
          <w:p w:rsidR="00000000" w:rsidP="004B0F5A">
            <w:pPr>
              <w:pStyle w:val="ListBullet"/>
              <w:rPr>
                <w:lang w:val="en-NZ"/>
              </w:rPr>
            </w:pPr>
            <w:r w:rsidRPr="004B0F5A">
              <w:t>technical training.</w:t>
            </w:r>
          </w:p>
        </w:tc>
      </w:tr>
      <w:tr w:rsidTr="004B0F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 xml:space="preserve">Constraints </w:t>
            </w:r>
            <w:r w:rsidRPr="004B0F5A">
              <w:t>and contingencies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ListBullet"/>
            </w:pPr>
            <w:r w:rsidRPr="004B0F5A">
              <w:t>financial</w:t>
            </w:r>
          </w:p>
          <w:p w:rsidR="00000000" w:rsidRPr="004B0F5A" w:rsidP="004B0F5A">
            <w:pPr>
              <w:pStyle w:val="ListBullet"/>
            </w:pPr>
            <w:r w:rsidRPr="004B0F5A">
              <w:t>organisation procedural or culture</w:t>
            </w:r>
          </w:p>
          <w:p w:rsidR="00000000" w:rsidP="004B0F5A">
            <w:pPr>
              <w:pStyle w:val="ListBullet"/>
              <w:rPr>
                <w:lang w:val="en-NZ"/>
              </w:rPr>
            </w:pPr>
            <w:r w:rsidRPr="004B0F5A">
              <w:t>physical constraints including limits to resources, limits to site access or logistical limitations.</w:t>
            </w:r>
          </w:p>
        </w:tc>
      </w:tr>
      <w:tr w:rsidTr="004B0F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Maintenance system data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ListBullet"/>
            </w:pPr>
            <w:r w:rsidRPr="004B0F5A">
              <w:t>asset ID and plant warranties</w:t>
            </w:r>
          </w:p>
          <w:p w:rsidR="00000000" w:rsidRPr="004B0F5A" w:rsidP="004B0F5A">
            <w:pPr>
              <w:pStyle w:val="ListBullet"/>
            </w:pPr>
            <w:r w:rsidRPr="004B0F5A">
              <w:t xml:space="preserve">standard repair </w:t>
            </w:r>
            <w:r w:rsidRPr="004B0F5A">
              <w:t>schemes</w:t>
            </w:r>
          </w:p>
          <w:p w:rsidR="00000000" w:rsidRPr="004B0F5A" w:rsidP="004B0F5A">
            <w:pPr>
              <w:pStyle w:val="ListBullet"/>
            </w:pPr>
            <w:r w:rsidRPr="004B0F5A">
              <w:t>modification data and configuration</w:t>
            </w:r>
          </w:p>
          <w:p w:rsidR="00000000" w:rsidRPr="004B0F5A" w:rsidP="004B0F5A">
            <w:pPr>
              <w:pStyle w:val="ListBullet"/>
            </w:pPr>
            <w:r w:rsidRPr="004B0F5A">
              <w:t>procedural documents including:</w:t>
            </w:r>
          </w:p>
          <w:p w:rsidR="00000000" w:rsidRPr="004B0F5A" w:rsidP="004B0F5A">
            <w:pPr>
              <w:pStyle w:val="ListBullet2"/>
            </w:pPr>
            <w:r w:rsidRPr="004B0F5A">
              <w:t>monitoring and preventative maintenance schedules</w:t>
            </w:r>
          </w:p>
          <w:p w:rsidR="00000000" w:rsidRPr="004B0F5A" w:rsidP="004B0F5A">
            <w:pPr>
              <w:pStyle w:val="ListBullet2"/>
            </w:pPr>
            <w:r w:rsidRPr="004B0F5A">
              <w:t>safe work method statements</w:t>
            </w:r>
          </w:p>
          <w:p w:rsidR="00000000" w:rsidRPr="004B0F5A" w:rsidP="004B0F5A">
            <w:pPr>
              <w:pStyle w:val="ListBullet2"/>
            </w:pPr>
            <w:r w:rsidRPr="004B0F5A">
              <w:t>safety data sheets (SDS)</w:t>
            </w:r>
          </w:p>
          <w:p w:rsidR="00000000" w:rsidRPr="004B0F5A" w:rsidP="004B0F5A">
            <w:pPr>
              <w:pStyle w:val="ListBullet2"/>
            </w:pPr>
            <w:r w:rsidRPr="004B0F5A">
              <w:t>work permits</w:t>
            </w:r>
          </w:p>
          <w:p w:rsidR="00000000" w:rsidRPr="004B0F5A" w:rsidP="004B0F5A">
            <w:pPr>
              <w:pStyle w:val="ListBullet"/>
            </w:pPr>
            <w:r w:rsidRPr="004B0F5A">
              <w:t>monitor reports and system measurements</w:t>
            </w:r>
          </w:p>
          <w:p w:rsidR="00000000" w:rsidRPr="004B0F5A" w:rsidP="004B0F5A">
            <w:pPr>
              <w:pStyle w:val="ListBullet"/>
            </w:pPr>
            <w:r w:rsidRPr="004B0F5A">
              <w:t>maintenance actions and costs</w:t>
            </w:r>
          </w:p>
          <w:p w:rsidR="00000000" w:rsidP="004B0F5A">
            <w:pPr>
              <w:pStyle w:val="ListBullet"/>
              <w:rPr>
                <w:lang w:val="en-NZ"/>
              </w:rPr>
            </w:pPr>
            <w:r w:rsidRPr="004B0F5A">
              <w:t>spares inventory control.</w:t>
            </w:r>
          </w:p>
        </w:tc>
      </w:tr>
      <w:tr w:rsidTr="004B0F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ListBullet"/>
            </w:pPr>
            <w:r w:rsidRPr="004B0F5A">
              <w:t>meeting all regulatory requirements</w:t>
            </w:r>
          </w:p>
          <w:p w:rsidR="00000000" w:rsidRPr="004B0F5A" w:rsidP="004B0F5A">
            <w:pPr>
              <w:pStyle w:val="ListBullet"/>
            </w:pPr>
            <w:r w:rsidRPr="004B0F5A">
              <w:t>conforming to all industry covenants, protocols and best practice guides</w:t>
            </w:r>
          </w:p>
          <w:p w:rsidR="00000000" w:rsidRPr="004B0F5A" w:rsidP="004B0F5A">
            <w:pPr>
              <w:pStyle w:val="ListBullet"/>
            </w:pPr>
            <w:r w:rsidRPr="004B0F5A">
              <w:t>minimising ecological and environmental footprint of process, plant and product</w:t>
            </w:r>
          </w:p>
          <w:p w:rsidR="00000000" w:rsidRPr="004B0F5A" w:rsidP="004B0F5A">
            <w:pPr>
              <w:pStyle w:val="ListBullet"/>
            </w:pPr>
            <w:r w:rsidRPr="004B0F5A">
              <w:t xml:space="preserve">maximising economic benefit of process plant and product to the organisation and the community </w:t>
            </w:r>
          </w:p>
          <w:p w:rsidR="00000000" w:rsidP="004B0F5A">
            <w:pPr>
              <w:pStyle w:val="ListBullet"/>
              <w:rPr>
                <w:lang w:val="en-NZ"/>
              </w:rPr>
            </w:pPr>
            <w:r w:rsidRPr="004B0F5A">
              <w:t>minimising the negative WHS impact on employees, community and customer.</w:t>
            </w:r>
          </w:p>
        </w:tc>
      </w:tr>
      <w:tr w:rsidTr="004B0F5A">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0F5A">
            <w:pPr>
              <w:pStyle w:val="BodyText"/>
              <w:rPr>
                <w:lang w:val="en-NZ"/>
              </w:rPr>
            </w:pPr>
            <w:r w:rsidRPr="004B0F5A">
              <w:rPr>
                <w:rStyle w:val="Emphasis"/>
              </w:rPr>
              <w:t>Result</w:t>
            </w:r>
            <w:r w:rsidRPr="004B0F5A">
              <w:rPr>
                <w:rStyle w:val="Emphasis"/>
              </w:rPr>
              <w:t>s to be reported and supporting documentation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0F5A" w:rsidP="004B0F5A">
            <w:pPr>
              <w:pStyle w:val="ListBullet"/>
            </w:pPr>
            <w:r w:rsidRPr="004B0F5A">
              <w:t>investigations</w:t>
            </w:r>
          </w:p>
          <w:p w:rsidR="00000000" w:rsidRPr="004B0F5A" w:rsidP="004B0F5A">
            <w:pPr>
              <w:pStyle w:val="ListBullet"/>
            </w:pPr>
            <w:r w:rsidRPr="004B0F5A">
              <w:t>evaluation and integration</w:t>
            </w:r>
          </w:p>
          <w:p w:rsidR="00000000" w:rsidRPr="004B0F5A" w:rsidP="004B0F5A">
            <w:pPr>
              <w:pStyle w:val="ListBullet"/>
            </w:pPr>
            <w:r w:rsidRPr="004B0F5A">
              <w:t>calculations</w:t>
            </w:r>
          </w:p>
          <w:p w:rsidR="00000000" w:rsidRPr="004B0F5A" w:rsidP="004B0F5A">
            <w:pPr>
              <w:pStyle w:val="ListBullet"/>
            </w:pPr>
            <w:r w:rsidRPr="004B0F5A">
              <w:t>diagrams</w:t>
            </w:r>
          </w:p>
          <w:p w:rsidR="00000000" w:rsidRPr="004B0F5A" w:rsidP="004B0F5A">
            <w:pPr>
              <w:pStyle w:val="ListBullet"/>
            </w:pPr>
            <w:r w:rsidRPr="004B0F5A">
              <w:t>programs</w:t>
            </w:r>
          </w:p>
          <w:p w:rsidR="00000000" w:rsidRPr="004B0F5A" w:rsidP="004B0F5A">
            <w:pPr>
              <w:pStyle w:val="ListBullet"/>
            </w:pPr>
            <w:r w:rsidRPr="004B0F5A">
              <w:t>files.</w:t>
            </w:r>
          </w:p>
        </w:tc>
      </w:tr>
    </w:tbl>
    <w:p w:rsidR="00617B68" w:rsidP="004B0F5A">
      <w:pPr>
        <w:pStyle w:val="ListBullet"/>
      </w:pPr>
    </w:p>
    <w:p w:rsidR="00617B68" w:rsidP="004B0F5A">
      <w:pPr>
        <w:pStyle w:val="ListBullet"/>
      </w:pPr>
    </w:p>
    <w:p w:rsidR="00000000" w:rsidRPr="004B0F5A" w:rsidP="004B0F5A">
      <w:pPr>
        <w:pStyle w:val="Heading1"/>
      </w:pPr>
      <w:bookmarkStart w:id="8" w:name="O_943392"/>
      <w:bookmarkEnd w:id="8"/>
      <w:r w:rsidRPr="004B0F5A">
        <w:t>Unit Mapping Information</w:t>
      </w:r>
    </w:p>
    <w:p w:rsidR="00617B68" w:rsidP="00617B68">
      <w:pPr>
        <w:pStyle w:val="BodyText"/>
      </w:pPr>
      <w:r w:rsidRPr="004B0F5A">
        <w:t>Release 1. Supersedes and is equivalent to MEM14092A Integrate maintenance fundamentals into an engineering task.</w:t>
      </w:r>
    </w:p>
    <w:p w:rsidR="00000000" w:rsidRPr="004B0F5A" w:rsidP="004B0F5A">
      <w:pPr>
        <w:pStyle w:val="Heading1"/>
      </w:pPr>
      <w:bookmarkStart w:id="9" w:name="O_943385"/>
      <w:bookmarkEnd w:id="9"/>
      <w:r w:rsidRPr="004B0F5A">
        <w:t>Links</w:t>
      </w:r>
    </w:p>
    <w:p w:rsidR="00000000" w:rsidRPr="004B0F5A" w:rsidP="00617B68">
      <w:pPr>
        <w:pStyle w:val="BodyText"/>
      </w:pPr>
      <w:r w:rsidRPr="004B0F5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4783B">
        <w:rPr>
          <w:rStyle w:val="Hyperlink"/>
        </w:rPr>
        <w:t>https://vetnet.gov.au/Pages/TrainingDocs.aspx?q=b7050d37-5fd0-4740-8f7d-3b7a49c10bb2</w:t>
      </w:r>
      <w:r>
        <w:fldChar w:fldCharType="end"/>
      </w:r>
    </w:p>
    <w:p w:rsidR="00000000" w:rsidRPr="004B0F5A" w:rsidP="00617B68">
      <w:pPr>
        <w:pStyle w:val="BodyText"/>
        <w:sectPr w:rsidSect="004B0F5A">
          <w:headerReference w:type="default" r:id="rId10"/>
          <w:footerReference w:type="default" r:id="rId11"/>
          <w:pgSz w:w="11908" w:h="16833"/>
          <w:pgMar w:top="1702" w:right="1418" w:bottom="1702" w:left="1418" w:header="992" w:footer="992" w:gutter="0"/>
          <w:cols w:space="720"/>
          <w:noEndnote/>
          <w:docGrid w:linePitch="299"/>
        </w:sectPr>
      </w:pPr>
    </w:p>
    <w:p w:rsidR="00000000" w:rsidRPr="004B0F5A" w:rsidP="004B0F5A">
      <w:pPr>
        <w:pStyle w:val="SuperHeading"/>
      </w:pPr>
      <w:r w:rsidRPr="004B0F5A">
        <w:t>Assessment Requirements for MEM14092 Integrate maintenance fund</w:t>
      </w:r>
      <w:r w:rsidRPr="004B0F5A">
        <w:t>amentals into an engineering task</w:t>
      </w:r>
    </w:p>
    <w:p w:rsidR="00000000" w:rsidRPr="004B0F5A" w:rsidP="004B0F5A">
      <w:pPr>
        <w:pStyle w:val="Heading1"/>
      </w:pPr>
      <w:bookmarkStart w:id="10" w:name="O_943387"/>
      <w:bookmarkEnd w:id="10"/>
      <w:r w:rsidRPr="004B0F5A">
        <w:t>Modification History</w:t>
      </w:r>
    </w:p>
    <w:p w:rsidR="00617B68" w:rsidP="00617B68">
      <w:pPr>
        <w:pStyle w:val="BodyText"/>
      </w:pPr>
      <w:r w:rsidRPr="004B0F5A">
        <w:t>Release 1. Supersedes and is equivalent to MEM14092A Integrate maintenance fundamentals into an engineering task.</w:t>
      </w:r>
    </w:p>
    <w:p w:rsidR="00000000" w:rsidRPr="004B0F5A" w:rsidP="004B0F5A">
      <w:pPr>
        <w:pStyle w:val="Heading1"/>
      </w:pPr>
      <w:bookmarkStart w:id="11" w:name="O_943390"/>
      <w:bookmarkEnd w:id="11"/>
      <w:r w:rsidRPr="004B0F5A">
        <w:t>Performance Evidence</w:t>
      </w:r>
    </w:p>
    <w:p w:rsidR="00000000" w:rsidRPr="004B0F5A" w:rsidP="00617B68">
      <w:pPr>
        <w:pStyle w:val="BodyText"/>
      </w:pPr>
      <w:r w:rsidRPr="004B0F5A">
        <w:t>Evidence required to demonstrate competence in this unit must be relevant to and satisfy the requirements of the elements and performance criteria and include:</w:t>
      </w:r>
    </w:p>
    <w:p w:rsidR="00000000" w:rsidRPr="004B0F5A" w:rsidP="004B0F5A">
      <w:pPr>
        <w:pStyle w:val="ListBullet"/>
      </w:pPr>
      <w:r w:rsidRPr="004B0F5A">
        <w:t xml:space="preserve">following work instructions, standard operating procedures (SOPs) and safe work practices </w:t>
      </w:r>
    </w:p>
    <w:p w:rsidR="00000000" w:rsidRPr="004B0F5A" w:rsidP="004B0F5A">
      <w:pPr>
        <w:pStyle w:val="ListBullet"/>
      </w:pPr>
      <w:r w:rsidRPr="004B0F5A">
        <w:t>comm</w:t>
      </w:r>
      <w:r w:rsidRPr="004B0F5A">
        <w:t>unicating, cooperating and negotiating with stakeholders to achieve integration task</w:t>
      </w:r>
    </w:p>
    <w:p w:rsidR="00000000" w:rsidRPr="004B0F5A" w:rsidP="004B0F5A">
      <w:pPr>
        <w:pStyle w:val="ListBullet"/>
      </w:pPr>
      <w:r w:rsidRPr="004B0F5A">
        <w:t>determining task parameters, context and chain of responsibility</w:t>
      </w:r>
    </w:p>
    <w:p w:rsidR="00000000" w:rsidRPr="004B0F5A" w:rsidP="004B0F5A">
      <w:pPr>
        <w:pStyle w:val="ListBullet"/>
      </w:pPr>
      <w:r w:rsidRPr="004B0F5A">
        <w:t>identifying work health and safety (WHS), regulatory and risk management requirements and organisational p</w:t>
      </w:r>
      <w:r w:rsidRPr="004B0F5A">
        <w:t>rocedures</w:t>
      </w:r>
    </w:p>
    <w:p w:rsidR="00000000" w:rsidRPr="004B0F5A" w:rsidP="004B0F5A">
      <w:pPr>
        <w:pStyle w:val="ListBullet"/>
      </w:pPr>
      <w:r w:rsidRPr="004B0F5A">
        <w:t>evaluating task requirements, principles, techniques, typical applications and software</w:t>
      </w:r>
    </w:p>
    <w:p w:rsidR="00000000" w:rsidRPr="004B0F5A" w:rsidP="004B0F5A">
      <w:pPr>
        <w:pStyle w:val="ListBullet"/>
      </w:pPr>
      <w:r w:rsidRPr="004B0F5A">
        <w:t>selecting and using software and graphics for required analysis and graphics</w:t>
      </w:r>
    </w:p>
    <w:p w:rsidR="00000000" w:rsidRPr="004B0F5A" w:rsidP="004B0F5A">
      <w:pPr>
        <w:pStyle w:val="ListBullet"/>
      </w:pPr>
      <w:r w:rsidRPr="004B0F5A">
        <w:t>planning the task</w:t>
      </w:r>
    </w:p>
    <w:p w:rsidR="00000000" w:rsidRPr="004B0F5A" w:rsidP="004B0F5A">
      <w:pPr>
        <w:pStyle w:val="ListBullet"/>
      </w:pPr>
      <w:r w:rsidRPr="004B0F5A">
        <w:t>integrating maintenance fundamentals to achieve task objectives on at least two occasions</w:t>
      </w:r>
    </w:p>
    <w:p w:rsidR="00000000" w:rsidRPr="004B0F5A" w:rsidP="004B0F5A">
      <w:pPr>
        <w:pStyle w:val="ListBullet"/>
      </w:pPr>
      <w:r w:rsidRPr="004B0F5A">
        <w:t>reviewing sustainability implications, functions and features for the engineering task</w:t>
      </w:r>
    </w:p>
    <w:p w:rsidR="00000000" w:rsidRPr="004B0F5A" w:rsidP="004B0F5A">
      <w:pPr>
        <w:pStyle w:val="ListBullet"/>
      </w:pPr>
      <w:r w:rsidRPr="004B0F5A">
        <w:t>reporting and documenting results on at least two occasions.</w:t>
      </w:r>
    </w:p>
    <w:p w:rsidR="00000000" w:rsidRPr="004B0F5A" w:rsidP="004B0F5A">
      <w:pPr>
        <w:pStyle w:val="BodyText"/>
      </w:pPr>
    </w:p>
    <w:p w:rsidR="00617B68" w:rsidRPr="00617B68" w:rsidP="00617B68">
      <w:pPr>
        <w:pStyle w:val="BodyText"/>
        <w:rPr>
          <w:i/>
        </w:rPr>
      </w:pPr>
      <w:r w:rsidRPr="00617B68">
        <w:rPr>
          <w:rStyle w:val="Emphasis"/>
        </w:rPr>
        <w:t>Note: Where a vol</w:t>
      </w:r>
      <w:r w:rsidRPr="00617B68">
        <w:rPr>
          <w:rStyle w:val="Emphasis"/>
        </w:rPr>
        <w:t>ume and/or frequency is not specified, demonstration must be provided at least once.</w:t>
      </w:r>
    </w:p>
    <w:p w:rsidR="00000000" w:rsidRPr="004B0F5A" w:rsidP="004B0F5A">
      <w:pPr>
        <w:pStyle w:val="Heading1"/>
      </w:pPr>
      <w:bookmarkStart w:id="12" w:name="O_943389"/>
      <w:bookmarkEnd w:id="12"/>
      <w:r w:rsidRPr="004B0F5A">
        <w:t>Knowledge Evidence</w:t>
      </w:r>
    </w:p>
    <w:p w:rsidR="00000000" w:rsidRPr="004B0F5A" w:rsidP="00617B68">
      <w:pPr>
        <w:pStyle w:val="BodyText"/>
      </w:pPr>
      <w:r w:rsidRPr="004B0F5A">
        <w:t xml:space="preserve">Evidence required to demonstrate the required knowledge for this unit must be relevant to </w:t>
      </w:r>
      <w:r w:rsidRPr="004B0F5A">
        <w:rPr>
          <w:rStyle w:val="Emphasis"/>
        </w:rPr>
        <w:t>and</w:t>
      </w:r>
      <w:r w:rsidRPr="004B0F5A">
        <w:t xml:space="preserve"> satisfy the requirements of the elements</w:t>
      </w:r>
      <w:r w:rsidRPr="004B0F5A">
        <w:t xml:space="preserve"> and performance criteria and include knowledge of:</w:t>
      </w:r>
    </w:p>
    <w:p w:rsidR="00000000" w:rsidRPr="004B0F5A" w:rsidP="004B0F5A">
      <w:pPr>
        <w:pStyle w:val="ListBullet"/>
      </w:pPr>
      <w:r w:rsidRPr="004B0F5A">
        <w:t xml:space="preserve">safe work practices and procedures </w:t>
      </w:r>
    </w:p>
    <w:p w:rsidR="00000000" w:rsidRPr="004B0F5A" w:rsidP="004B0F5A">
      <w:pPr>
        <w:pStyle w:val="ListBullet"/>
      </w:pPr>
      <w:r w:rsidRPr="004B0F5A">
        <w:t>maintenance and related fundamentals including:</w:t>
      </w:r>
    </w:p>
    <w:p w:rsidR="00000000" w:rsidRPr="004B0F5A" w:rsidP="004B0F5A">
      <w:pPr>
        <w:pStyle w:val="ListBullet2"/>
      </w:pPr>
      <w:r w:rsidRPr="004B0F5A">
        <w:t xml:space="preserve">materials properties </w:t>
      </w:r>
    </w:p>
    <w:p w:rsidR="00000000" w:rsidRPr="004B0F5A" w:rsidP="004B0F5A">
      <w:pPr>
        <w:pStyle w:val="ListBullet2"/>
      </w:pPr>
      <w:r w:rsidRPr="004B0F5A">
        <w:t>maintenance methods and processes</w:t>
      </w:r>
    </w:p>
    <w:p w:rsidR="00000000" w:rsidRPr="004B0F5A" w:rsidP="004B0F5A">
      <w:pPr>
        <w:pStyle w:val="ListBullet2"/>
      </w:pPr>
      <w:r w:rsidRPr="004B0F5A">
        <w:t>mechanics</w:t>
      </w:r>
    </w:p>
    <w:p w:rsidR="00000000" w:rsidRPr="004B0F5A" w:rsidP="004B0F5A">
      <w:pPr>
        <w:pStyle w:val="ListBullet2"/>
      </w:pPr>
      <w:r w:rsidRPr="004B0F5A">
        <w:t>chemistry</w:t>
      </w:r>
    </w:p>
    <w:p w:rsidR="00000000" w:rsidRPr="004B0F5A" w:rsidP="004B0F5A">
      <w:pPr>
        <w:pStyle w:val="ListBullet2"/>
      </w:pPr>
      <w:r w:rsidRPr="004B0F5A">
        <w:t xml:space="preserve">thermodynamics </w:t>
      </w:r>
    </w:p>
    <w:p w:rsidR="00000000" w:rsidRPr="004B0F5A" w:rsidP="004B0F5A">
      <w:pPr>
        <w:pStyle w:val="ListBullet2"/>
      </w:pPr>
      <w:r w:rsidRPr="004B0F5A">
        <w:t>fluid mechanics</w:t>
      </w:r>
    </w:p>
    <w:p w:rsidR="00000000" w:rsidRPr="004B0F5A" w:rsidP="004B0F5A">
      <w:pPr>
        <w:pStyle w:val="ListBullet2"/>
      </w:pPr>
      <w:r w:rsidRPr="004B0F5A">
        <w:t>fluid power</w:t>
      </w:r>
    </w:p>
    <w:p w:rsidR="00000000" w:rsidRPr="004B0F5A" w:rsidP="004B0F5A">
      <w:pPr>
        <w:pStyle w:val="ListBullet2"/>
      </w:pPr>
      <w:r w:rsidRPr="004B0F5A">
        <w:t>electrical and electronic fundamentals</w:t>
      </w:r>
    </w:p>
    <w:p w:rsidR="00000000" w:rsidRPr="004B0F5A" w:rsidP="004B0F5A">
      <w:pPr>
        <w:pStyle w:val="ListBullet2"/>
      </w:pPr>
      <w:r w:rsidRPr="004B0F5A">
        <w:t>fundamentals of controller programming, interfacing and signal conditioning</w:t>
      </w:r>
    </w:p>
    <w:p w:rsidR="00000000" w:rsidRPr="004B0F5A" w:rsidP="004B0F5A">
      <w:pPr>
        <w:pStyle w:val="ListBullet2"/>
      </w:pPr>
      <w:r w:rsidRPr="004B0F5A">
        <w:t>computing</w:t>
      </w:r>
    </w:p>
    <w:p w:rsidR="00000000" w:rsidRPr="004B0F5A" w:rsidP="004B0F5A">
      <w:pPr>
        <w:pStyle w:val="ListBullet2"/>
      </w:pPr>
      <w:r w:rsidRPr="004B0F5A">
        <w:t>graphics, including computer-aided design (CAD)</w:t>
      </w:r>
    </w:p>
    <w:p w:rsidR="00000000" w:rsidRPr="004B0F5A" w:rsidP="004B0F5A">
      <w:pPr>
        <w:pStyle w:val="ListBullet2"/>
      </w:pPr>
      <w:r w:rsidRPr="004B0F5A">
        <w:t>workshop and maintenance equipment</w:t>
      </w:r>
    </w:p>
    <w:p w:rsidR="00000000" w:rsidRPr="004B0F5A" w:rsidP="004B0F5A">
      <w:pPr>
        <w:pStyle w:val="ListBullet"/>
      </w:pPr>
      <w:r w:rsidRPr="004B0F5A">
        <w:t>functions and maintainable features</w:t>
      </w:r>
      <w:r w:rsidRPr="004B0F5A">
        <w:t xml:space="preserve"> of plant, facilities and services</w:t>
      </w:r>
    </w:p>
    <w:p w:rsidR="00000000" w:rsidRPr="004B0F5A" w:rsidP="004B0F5A">
      <w:pPr>
        <w:pStyle w:val="ListBullet"/>
      </w:pPr>
      <w:r w:rsidRPr="004B0F5A">
        <w:t>sources of maintenance systems data</w:t>
      </w:r>
    </w:p>
    <w:p w:rsidR="00000000" w:rsidRPr="004B0F5A" w:rsidP="004B0F5A">
      <w:pPr>
        <w:pStyle w:val="ListBullet"/>
      </w:pPr>
      <w:r w:rsidRPr="004B0F5A">
        <w:t>maintenance methods and procedures including:</w:t>
      </w:r>
    </w:p>
    <w:p w:rsidR="00000000" w:rsidRPr="004B0F5A" w:rsidP="004B0F5A">
      <w:pPr>
        <w:pStyle w:val="ListBullet2"/>
      </w:pPr>
      <w:r w:rsidRPr="004B0F5A">
        <w:t>breakdown maintenance</w:t>
      </w:r>
    </w:p>
    <w:p w:rsidR="00000000" w:rsidRPr="004B0F5A" w:rsidP="004B0F5A">
      <w:pPr>
        <w:pStyle w:val="ListBullet2"/>
      </w:pPr>
      <w:r w:rsidRPr="004B0F5A">
        <w:t>preventive maintenance</w:t>
      </w:r>
    </w:p>
    <w:p w:rsidR="00000000" w:rsidRPr="004B0F5A" w:rsidP="004B0F5A">
      <w:pPr>
        <w:pStyle w:val="ListBullet2"/>
      </w:pPr>
      <w:r w:rsidRPr="004B0F5A">
        <w:t>predictive maintenance (on-condition)</w:t>
      </w:r>
    </w:p>
    <w:p w:rsidR="00000000" w:rsidRPr="004B0F5A" w:rsidP="004B0F5A">
      <w:pPr>
        <w:pStyle w:val="ListBullet2"/>
      </w:pPr>
      <w:r w:rsidRPr="004B0F5A">
        <w:t>precision maintenance</w:t>
      </w:r>
    </w:p>
    <w:p w:rsidR="00000000" w:rsidRPr="004B0F5A" w:rsidP="004B0F5A">
      <w:pPr>
        <w:pStyle w:val="ListBullet2"/>
      </w:pPr>
      <w:r w:rsidRPr="004B0F5A">
        <w:t>proactive maintenance</w:t>
      </w:r>
    </w:p>
    <w:p w:rsidR="00000000" w:rsidRPr="004B0F5A" w:rsidP="004B0F5A">
      <w:pPr>
        <w:pStyle w:val="ListBullet2"/>
      </w:pPr>
      <w:r w:rsidRPr="004B0F5A">
        <w:t>reliability centred maintenance and modification</w:t>
      </w:r>
    </w:p>
    <w:p w:rsidR="00000000" w:rsidRPr="004B0F5A" w:rsidP="004B0F5A">
      <w:pPr>
        <w:pStyle w:val="ListBullet2"/>
      </w:pPr>
      <w:r w:rsidRPr="004B0F5A">
        <w:t>total productive maintenance</w:t>
      </w:r>
    </w:p>
    <w:p w:rsidR="00000000" w:rsidRPr="004B0F5A" w:rsidP="004B0F5A">
      <w:pPr>
        <w:pStyle w:val="ListBullet2"/>
      </w:pPr>
      <w:r w:rsidRPr="004B0F5A">
        <w:t xml:space="preserve">repair and replace methods and processes </w:t>
      </w:r>
    </w:p>
    <w:p w:rsidR="00000000" w:rsidRPr="004B0F5A" w:rsidP="004B0F5A">
      <w:pPr>
        <w:pStyle w:val="ListBullet"/>
      </w:pPr>
      <w:r w:rsidRPr="004B0F5A">
        <w:t>role and application of maintenance-related risk management procedures and analysis</w:t>
      </w:r>
    </w:p>
    <w:p w:rsidR="00000000" w:rsidRPr="004B0F5A" w:rsidP="004B0F5A">
      <w:pPr>
        <w:pStyle w:val="ListBullet"/>
      </w:pPr>
      <w:r w:rsidRPr="004B0F5A">
        <w:t>systems thinking, problem-solving and decision-maki</w:t>
      </w:r>
      <w:r w:rsidRPr="004B0F5A">
        <w:t>ng, and continuous improvement methods</w:t>
      </w:r>
    </w:p>
    <w:p w:rsidR="00000000" w:rsidRPr="004B0F5A" w:rsidP="004B0F5A">
      <w:pPr>
        <w:pStyle w:val="ListBullet"/>
      </w:pPr>
      <w:r w:rsidRPr="004B0F5A">
        <w:t>WHS and regulatory requirements, codes of practice, standards, risk management and registration requirements</w:t>
      </w:r>
    </w:p>
    <w:p w:rsidR="00000000" w:rsidRPr="004B0F5A" w:rsidP="004B0F5A">
      <w:pPr>
        <w:pStyle w:val="ListBullet"/>
      </w:pPr>
      <w:r w:rsidRPr="004B0F5A">
        <w:t xml:space="preserve">sources of professional and technical assistance </w:t>
      </w:r>
    </w:p>
    <w:p w:rsidR="00000000" w:rsidRPr="004B0F5A" w:rsidP="004B0F5A">
      <w:pPr>
        <w:pStyle w:val="ListBullet"/>
      </w:pPr>
      <w:r w:rsidRPr="004B0F5A">
        <w:t xml:space="preserve">constraints on the integration of maintenance fundamentals into an engineering task </w:t>
      </w:r>
    </w:p>
    <w:p w:rsidR="00000000" w:rsidRPr="004B0F5A" w:rsidP="004B0F5A">
      <w:pPr>
        <w:pStyle w:val="ListBullet"/>
      </w:pPr>
      <w:r w:rsidRPr="004B0F5A">
        <w:t>sustainability considerations</w:t>
      </w:r>
    </w:p>
    <w:p w:rsidR="00000000" w:rsidRPr="004B0F5A" w:rsidP="004B0F5A">
      <w:pPr>
        <w:pStyle w:val="ListBullet"/>
      </w:pPr>
      <w:r w:rsidRPr="004B0F5A">
        <w:t>current options and tends in maintenance software</w:t>
      </w:r>
    </w:p>
    <w:p w:rsidR="00617B68" w:rsidP="004B0F5A">
      <w:pPr>
        <w:pStyle w:val="ListBullet"/>
      </w:pPr>
      <w:r w:rsidRPr="004B0F5A">
        <w:t>typical software applications for engineering maintenance fundamentals.</w:t>
      </w:r>
    </w:p>
    <w:p w:rsidR="00617B68" w:rsidP="004B0F5A">
      <w:pPr>
        <w:pStyle w:val="ListBullet"/>
      </w:pPr>
    </w:p>
    <w:p w:rsidR="00000000" w:rsidRPr="004B0F5A" w:rsidP="004B0F5A">
      <w:pPr>
        <w:pStyle w:val="Heading1"/>
      </w:pPr>
      <w:bookmarkStart w:id="13" w:name="O_943388"/>
      <w:bookmarkEnd w:id="13"/>
      <w:r w:rsidRPr="004B0F5A">
        <w:t>A</w:t>
      </w:r>
      <w:r w:rsidRPr="004B0F5A">
        <w:t>ssessment Conditions</w:t>
      </w:r>
    </w:p>
    <w:p w:rsidR="00000000" w:rsidRPr="004B0F5A" w:rsidP="004B0F5A">
      <w:pPr>
        <w:pStyle w:val="ListBullet"/>
      </w:pPr>
      <w:r w:rsidRPr="004B0F5A">
        <w:t>Assessors must:</w:t>
      </w:r>
    </w:p>
    <w:p w:rsidR="00000000" w:rsidRPr="004B0F5A" w:rsidP="004B0F5A">
      <w:pPr>
        <w:pStyle w:val="ListBullet2"/>
      </w:pPr>
      <w:r w:rsidRPr="004B0F5A">
        <w:t xml:space="preserve">have vocational competency in integrating maintenance fundamentals into an engineering task at least to the level being assessed with relevant industry knowledge and experience </w:t>
      </w:r>
    </w:p>
    <w:p w:rsidR="00000000" w:rsidRPr="004B0F5A" w:rsidP="004B0F5A">
      <w:pPr>
        <w:pStyle w:val="ListBullet2"/>
      </w:pPr>
      <w:r w:rsidRPr="004B0F5A">
        <w:t>satisfy the assessor requirements in th</w:t>
      </w:r>
      <w:r w:rsidRPr="004B0F5A">
        <w:t xml:space="preserve">e </w:t>
      </w:r>
      <w:r w:rsidRPr="004B0F5A">
        <w:rPr>
          <w:rStyle w:val="Emphasis"/>
        </w:rPr>
        <w:t xml:space="preserve">Standards for Registered Training Organisations 2015 </w:t>
      </w:r>
      <w:r w:rsidRPr="004B0F5A">
        <w:t>or its replacement</w:t>
      </w:r>
      <w:r w:rsidRPr="004B0F5A">
        <w:rPr>
          <w:rStyle w:val="Emphasis"/>
        </w:rPr>
        <w:t xml:space="preserve"> </w:t>
      </w:r>
      <w:r w:rsidRPr="004B0F5A">
        <w:t xml:space="preserve">and comply with the </w:t>
      </w:r>
      <w:r w:rsidRPr="004B0F5A">
        <w:rPr>
          <w:rStyle w:val="Emphasis"/>
        </w:rPr>
        <w:t xml:space="preserve">National Vocational Education and Training Regulator Act 2011, </w:t>
      </w:r>
      <w:r w:rsidRPr="004B0F5A">
        <w:t>its replacement</w:t>
      </w:r>
      <w:r w:rsidRPr="004B0F5A">
        <w:rPr>
          <w:rStyle w:val="Emphasis"/>
        </w:rPr>
        <w:t xml:space="preserve"> </w:t>
      </w:r>
      <w:r w:rsidRPr="004B0F5A">
        <w:t>or equivalent legislation covering VET regulation in a non-referring state/territor</w:t>
      </w:r>
      <w:r w:rsidRPr="004B0F5A">
        <w:t>y as the case requires.</w:t>
      </w:r>
    </w:p>
    <w:p w:rsidR="00000000" w:rsidRPr="004B0F5A" w:rsidP="004B0F5A">
      <w:pPr>
        <w:pStyle w:val="ListBullet"/>
      </w:pPr>
      <w:r w:rsidRPr="004B0F5A">
        <w:t>Where possible, assessment must occur in operational workplace situations. Where this is not possible or where personal safety or environmental damage are limiting factors, assessment must occur in a sufficiently rigorous simulated</w:t>
      </w:r>
      <w:r w:rsidRPr="004B0F5A">
        <w:t xml:space="preserve"> environment that reflects realistic operational workplace conditions that cover all aspects of workplace performance, including environment, task skills, task management skills, contingency management skills and job role environment skills.</w:t>
      </w:r>
    </w:p>
    <w:p w:rsidR="00000000" w:rsidRPr="004B0F5A" w:rsidP="004B0F5A">
      <w:pPr>
        <w:pStyle w:val="ListBullet"/>
      </w:pPr>
      <w:r w:rsidRPr="004B0F5A">
        <w:t>Conditions for</w:t>
      </w:r>
      <w:r w:rsidRPr="004B0F5A">
        <w:t xml:space="preserve"> assessment must include access to all tools, equipment, materials and documentation required including relevant workplace procedures, product and manufacturing specifications.</w:t>
      </w:r>
    </w:p>
    <w:p w:rsidR="00617B68" w:rsidP="004B0F5A">
      <w:pPr>
        <w:pStyle w:val="ListBullet"/>
      </w:pPr>
      <w:r w:rsidRPr="004B0F5A">
        <w:t>Assessment processes and techniques must be appropriate to the language, literacy and numeracy requirements of the work being performed and the needs of the candidate.</w:t>
      </w:r>
    </w:p>
    <w:p w:rsidR="00617B68" w:rsidP="004B0F5A">
      <w:pPr>
        <w:pStyle w:val="ListBullet"/>
      </w:pPr>
    </w:p>
    <w:p w:rsidR="00000000" w:rsidRPr="004B0F5A" w:rsidP="004B0F5A">
      <w:pPr>
        <w:pStyle w:val="Heading1"/>
      </w:pPr>
      <w:bookmarkStart w:id="14" w:name="O_943386"/>
      <w:bookmarkEnd w:id="14"/>
      <w:r w:rsidRPr="004B0F5A">
        <w:t>Links</w:t>
      </w:r>
    </w:p>
    <w:p w:rsidR="00000000" w:rsidRPr="004B0F5A" w:rsidP="00617B68">
      <w:pPr>
        <w:pStyle w:val="BodyText"/>
      </w:pPr>
      <w:r w:rsidRPr="004B0F5A">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4783B">
        <w:rPr>
          <w:rStyle w:val="Hyperlink"/>
        </w:rPr>
        <w:t>https://vetnet.gov.au/Pages/TrainingDocs.aspx?q=b7050d37-5fd0-4740-8f7d-3b7a49c10bb2</w:t>
      </w:r>
      <w:r>
        <w:fldChar w:fldCharType="end"/>
      </w:r>
    </w:p>
    <w:p w:rsidR="00000000" w:rsidRPr="004B0F5A" w:rsidP="004B0F5A"/>
    <w:sectPr w:rsidSect="004B0F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5A" w:rsidRPr="00617B68" w:rsidP="00617B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68" w:rsidP="004B0F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17B68" w:rsidP="004B0F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17B68" w:rsidP="004B0F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5A" w:rsidP="004B0F5A">
    <w:pPr>
      <w:pStyle w:val="Footer"/>
      <w:framePr w:wrap="around"/>
    </w:pPr>
    <w:r>
      <w:fldChar w:fldCharType="begin"/>
    </w:r>
    <w:r>
      <w:instrText xml:space="preserve"> DOCPROPERTY  Subject  \* MERGEFORMAT </w:instrText>
    </w:r>
    <w:r>
      <w:fldChar w:fldCharType="separate"/>
    </w:r>
    <w:r w:rsidR="00617B68">
      <w:t>Approved</w:t>
    </w:r>
    <w:r w:rsidR="00617B68">
      <w:fldChar w:fldCharType="end"/>
    </w:r>
    <w:r>
      <w:tab/>
      <w:t xml:space="preserve">Page </w:t>
    </w:r>
    <w:r>
      <w:fldChar w:fldCharType="begin"/>
    </w:r>
    <w:r>
      <w:instrText xml:space="preserve"> PAGE  \* Arabic  \* MERGEFORMAT </w:instrText>
    </w:r>
    <w:r>
      <w:fldChar w:fldCharType="separate"/>
    </w:r>
    <w:r w:rsidR="00617B6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17B68">
      <w:rPr>
        <w:noProof/>
      </w:rPr>
      <w:t>5</w:t>
    </w:r>
    <w:r>
      <w:rPr>
        <w:noProof/>
      </w:rPr>
      <w:fldChar w:fldCharType="end"/>
    </w:r>
  </w:p>
  <w:p w:rsidR="004B0F5A" w:rsidP="004B0F5A">
    <w:pPr>
      <w:pStyle w:val="Footer"/>
      <w:framePr w:wrap="around"/>
    </w:pPr>
    <w:r>
      <w:t xml:space="preserve">© Commonwealth of Australia, </w:t>
    </w:r>
    <w:r>
      <w:fldChar w:fldCharType="begin"/>
    </w:r>
    <w:r>
      <w:instrText xml:space="preserve"> DATE  \@ "yyyy"  \* MERGEFORMAT </w:instrText>
    </w:r>
    <w:r>
      <w:fldChar w:fldCharType="separate"/>
    </w:r>
    <w:r w:rsidR="00617B68">
      <w:rPr>
        <w:noProof/>
      </w:rPr>
      <w:t>2025</w:t>
    </w:r>
    <w:r>
      <w:fldChar w:fldCharType="end"/>
    </w:r>
    <w:r>
      <w:tab/>
    </w:r>
    <w:r>
      <w:fldChar w:fldCharType="begin"/>
    </w:r>
    <w:r>
      <w:instrText xml:space="preserve"> DOCPROPERTY  Author  \* MERGEFORMAT </w:instrText>
    </w:r>
    <w:r>
      <w:fldChar w:fldCharType="separate"/>
    </w:r>
    <w:r w:rsidR="00617B68">
      <w:t>Manufacturing Industry Skills Alliance</w:t>
    </w:r>
    <w:r w:rsidR="00617B68">
      <w:fldChar w:fldCharType="end"/>
    </w:r>
  </w:p>
  <w:p w:rsidR="004B0F5A" w:rsidP="004B0F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F5A" w:rsidRPr="00617B68" w:rsidP="00617B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B68" w:rsidRPr="002D2AF8" w:rsidP="004B0F5A">
    <w:pPr>
      <w:pStyle w:val="Header"/>
      <w:framePr w:wrap="around"/>
    </w:pPr>
    <w:r>
      <w:fldChar w:fldCharType="begin"/>
    </w:r>
    <w:r>
      <w:instrText xml:space="preserve"> TITLE   \* MERGEFORMAT </w:instrText>
    </w:r>
    <w:r>
      <w:fldChar w:fldCharType="separate"/>
    </w:r>
    <w:r>
      <w:t>MEM14092 Integrate maintenance fundamentals into an engineering task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17B68" w:rsidP="004B0F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F5A" w:rsidRPr="002D2AF8" w:rsidP="004B0F5A">
    <w:pPr>
      <w:pStyle w:val="Header"/>
      <w:framePr w:wrap="around"/>
    </w:pPr>
    <w:r>
      <w:fldChar w:fldCharType="begin"/>
    </w:r>
    <w:r>
      <w:instrText xml:space="preserve"> TITLE   \* MERGEFORMAT </w:instrText>
    </w:r>
    <w:r>
      <w:fldChar w:fldCharType="separate"/>
    </w:r>
    <w:r w:rsidR="00617B68">
      <w:t>MEM14092 Integrate maintenance fundamentals into an engineering task</w:t>
    </w:r>
    <w:r w:rsidR="00617B68">
      <w:fldChar w:fldCharType="end"/>
    </w:r>
    <w:r>
      <w:tab/>
      <w:t xml:space="preserve">Date this document was generated: </w:t>
    </w:r>
    <w:r>
      <w:fldChar w:fldCharType="begin"/>
    </w:r>
    <w:r>
      <w:instrText xml:space="preserve"> CREATEDATE  \@ "d MMMM yyyy"  \* MERGEFORMAT </w:instrText>
    </w:r>
    <w:r>
      <w:fldChar w:fldCharType="separate"/>
    </w:r>
    <w:r w:rsidR="00617B68">
      <w:rPr>
        <w:noProof/>
      </w:rPr>
      <w:t>2 March 2025</w:t>
    </w:r>
    <w:r>
      <w:fldChar w:fldCharType="end"/>
    </w:r>
  </w:p>
  <w:p w:rsidR="004B0F5A" w:rsidP="004B0F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2C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422D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4C5A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F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F5A"/>
    <w:pPr>
      <w:spacing w:before="360" w:after="60"/>
      <w:outlineLvl w:val="0"/>
    </w:pPr>
    <w:rPr>
      <w:sz w:val="32"/>
    </w:rPr>
  </w:style>
  <w:style w:type="paragraph" w:styleId="Heading2">
    <w:name w:val="heading 2"/>
    <w:basedOn w:val="HeadingBase"/>
    <w:next w:val="BodyText"/>
    <w:link w:val="Heading2Char"/>
    <w:qFormat/>
    <w:rsid w:val="004B0F5A"/>
    <w:pPr>
      <w:keepLines/>
      <w:spacing w:before="240" w:after="120"/>
      <w:outlineLvl w:val="1"/>
    </w:pPr>
    <w:rPr>
      <w:sz w:val="28"/>
      <w:szCs w:val="40"/>
    </w:rPr>
  </w:style>
  <w:style w:type="paragraph" w:styleId="Heading3">
    <w:name w:val="heading 3"/>
    <w:basedOn w:val="HeadingBase"/>
    <w:next w:val="BodyText"/>
    <w:link w:val="Heading3Char"/>
    <w:qFormat/>
    <w:rsid w:val="004B0F5A"/>
    <w:pPr>
      <w:spacing w:before="180" w:after="120"/>
      <w:outlineLvl w:val="2"/>
    </w:pPr>
    <w:rPr>
      <w:spacing w:val="-10"/>
      <w:kern w:val="32"/>
    </w:rPr>
  </w:style>
  <w:style w:type="paragraph" w:styleId="Heading4">
    <w:name w:val="heading 4"/>
    <w:basedOn w:val="HeadingBase"/>
    <w:next w:val="BodyText"/>
    <w:link w:val="Heading4Char"/>
    <w:qFormat/>
    <w:rsid w:val="004B0F5A"/>
    <w:pPr>
      <w:spacing w:before="160" w:after="120"/>
      <w:outlineLvl w:val="3"/>
    </w:pPr>
    <w:rPr>
      <w:sz w:val="22"/>
    </w:rPr>
  </w:style>
  <w:style w:type="paragraph" w:styleId="Heading5">
    <w:name w:val="heading 5"/>
    <w:basedOn w:val="HeadingBase"/>
    <w:next w:val="Normal"/>
    <w:link w:val="Heading5Char"/>
    <w:qFormat/>
    <w:rsid w:val="004B0F5A"/>
    <w:pPr>
      <w:spacing w:before="80"/>
      <w:outlineLvl w:val="4"/>
    </w:pPr>
    <w:rPr>
      <w:color w:val="918585"/>
      <w:sz w:val="20"/>
    </w:rPr>
  </w:style>
  <w:style w:type="paragraph" w:styleId="Heading6">
    <w:name w:val="heading 6"/>
    <w:basedOn w:val="HeadingBase"/>
    <w:next w:val="Normal"/>
    <w:link w:val="Heading6Char"/>
    <w:qFormat/>
    <w:rsid w:val="004B0F5A"/>
    <w:pPr>
      <w:spacing w:before="60"/>
      <w:outlineLvl w:val="5"/>
    </w:pPr>
    <w:rPr>
      <w:color w:val="918585"/>
      <w:sz w:val="20"/>
    </w:rPr>
  </w:style>
  <w:style w:type="paragraph" w:styleId="Heading7">
    <w:name w:val="heading 7"/>
    <w:basedOn w:val="Normal"/>
    <w:next w:val="Normal"/>
    <w:link w:val="Heading7Char"/>
    <w:qFormat/>
    <w:rsid w:val="004B0F5A"/>
    <w:pPr>
      <w:ind w:left="720"/>
      <w:outlineLvl w:val="6"/>
    </w:pPr>
    <w:rPr>
      <w:i/>
    </w:rPr>
  </w:style>
  <w:style w:type="paragraph" w:styleId="Heading8">
    <w:name w:val="heading 8"/>
    <w:basedOn w:val="Normal"/>
    <w:next w:val="Normal"/>
    <w:link w:val="Heading8Char"/>
    <w:qFormat/>
    <w:rsid w:val="004B0F5A"/>
    <w:pPr>
      <w:ind w:left="720"/>
      <w:outlineLvl w:val="7"/>
    </w:pPr>
    <w:rPr>
      <w:i/>
    </w:rPr>
  </w:style>
  <w:style w:type="paragraph" w:styleId="Heading9">
    <w:name w:val="heading 9"/>
    <w:basedOn w:val="Normal"/>
    <w:next w:val="Normal"/>
    <w:link w:val="Heading9Char"/>
    <w:qFormat/>
    <w:rsid w:val="004B0F5A"/>
    <w:pPr>
      <w:ind w:left="720"/>
      <w:outlineLvl w:val="8"/>
    </w:pPr>
    <w:rPr>
      <w:i/>
    </w:rPr>
  </w:style>
  <w:style w:type="character" w:default="1" w:styleId="DefaultParagraphFont">
    <w:name w:val="Default Paragraph Font"/>
    <w:uiPriority w:val="1"/>
    <w:unhideWhenUsed/>
    <w:rsid w:val="004B0F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F5A"/>
  </w:style>
  <w:style w:type="character" w:customStyle="1" w:styleId="Heading1Char">
    <w:name w:val="Heading 1 Char"/>
    <w:basedOn w:val="DefaultParagraphFont"/>
    <w:link w:val="Heading1"/>
    <w:rsid w:val="004B0F5A"/>
    <w:rPr>
      <w:rFonts w:ascii="Times New Roman" w:eastAsia="Times New Roman" w:hAnsi="Times New Roman" w:cs="Times New Roman"/>
      <w:b/>
      <w:sz w:val="32"/>
      <w:szCs w:val="20"/>
      <w:lang w:eastAsia="en-US"/>
    </w:rPr>
  </w:style>
  <w:style w:type="paragraph" w:styleId="BodyText">
    <w:name w:val="Body Text"/>
    <w:basedOn w:val="Normal"/>
    <w:link w:val="BodyTextChar"/>
    <w:rsid w:val="004B0F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F5A"/>
    <w:rPr>
      <w:rFonts w:ascii="Times New Roman" w:eastAsia="Times New Roman" w:hAnsi="Times New Roman" w:cs="Times New Roman"/>
      <w:sz w:val="24"/>
      <w:lang w:eastAsia="en-US"/>
    </w:rPr>
  </w:style>
  <w:style w:type="paragraph" w:styleId="ListBullet">
    <w:name w:val="List Bullet"/>
    <w:basedOn w:val="List"/>
    <w:rsid w:val="004B0F5A"/>
    <w:pPr>
      <w:numPr>
        <w:numId w:val="12"/>
      </w:numPr>
      <w:tabs>
        <w:tab w:val="clear" w:pos="340"/>
      </w:tabs>
      <w:spacing w:before="40" w:after="40"/>
    </w:pPr>
  </w:style>
  <w:style w:type="character" w:customStyle="1" w:styleId="SpecialBold">
    <w:name w:val="Special Bold"/>
    <w:basedOn w:val="DefaultParagraphFont"/>
    <w:rsid w:val="004B0F5A"/>
    <w:rPr>
      <w:b/>
      <w:spacing w:val="0"/>
    </w:rPr>
  </w:style>
  <w:style w:type="paragraph" w:styleId="ListBullet2">
    <w:name w:val="List Bullet 2"/>
    <w:basedOn w:val="List2"/>
    <w:rsid w:val="004B0F5A"/>
    <w:pPr>
      <w:numPr>
        <w:numId w:val="13"/>
      </w:numPr>
      <w:tabs>
        <w:tab w:val="clear" w:pos="680"/>
      </w:tabs>
    </w:pPr>
  </w:style>
  <w:style w:type="character" w:styleId="Emphasis">
    <w:name w:val="Emphasis"/>
    <w:basedOn w:val="DefaultParagraphFont"/>
    <w:qFormat/>
    <w:rsid w:val="004B0F5A"/>
    <w:rPr>
      <w:i/>
    </w:rPr>
  </w:style>
  <w:style w:type="paragraph" w:customStyle="1" w:styleId="SuperHeading">
    <w:name w:val="SuperHeading"/>
    <w:basedOn w:val="Normal"/>
    <w:rsid w:val="004B0F5A"/>
    <w:pPr>
      <w:spacing w:before="240" w:after="120"/>
      <w:outlineLvl w:val="0"/>
    </w:pPr>
    <w:rPr>
      <w:rFonts w:ascii="Times New Roman" w:hAnsi="Times New Roman"/>
      <w:b/>
      <w:sz w:val="32"/>
    </w:rPr>
  </w:style>
  <w:style w:type="paragraph" w:customStyle="1" w:styleId="AllowPageBreak">
    <w:name w:val="AllowPageBreak"/>
    <w:rsid w:val="004B0F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0F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F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F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F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F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F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F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F5A"/>
    <w:rPr>
      <w:rFonts w:ascii="Courier New" w:eastAsia="Times New Roman" w:hAnsi="Courier New" w:cs="Times New Roman"/>
      <w:i/>
      <w:szCs w:val="20"/>
      <w:lang w:eastAsia="en-US"/>
    </w:rPr>
  </w:style>
  <w:style w:type="paragraph" w:customStyle="1" w:styleId="HeadingBase">
    <w:name w:val="Heading Base"/>
    <w:rsid w:val="004B0F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F5A"/>
    <w:pPr>
      <w:tabs>
        <w:tab w:val="right" w:leader="dot" w:pos="9072"/>
      </w:tabs>
      <w:ind w:left="567"/>
    </w:pPr>
    <w:rPr>
      <w:szCs w:val="22"/>
    </w:rPr>
  </w:style>
  <w:style w:type="paragraph" w:customStyle="1" w:styleId="TOCBase">
    <w:name w:val="TOC Base"/>
    <w:rsid w:val="004B0F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F5A"/>
    <w:pPr>
      <w:tabs>
        <w:tab w:val="right" w:leader="dot" w:pos="9072"/>
      </w:tabs>
      <w:spacing w:before="40" w:after="40"/>
      <w:ind w:left="284"/>
    </w:pPr>
    <w:rPr>
      <w:rFonts w:ascii="Times New Roman" w:hAnsi="Times New Roman"/>
    </w:rPr>
  </w:style>
  <w:style w:type="paragraph" w:styleId="TOC1">
    <w:name w:val="toc 1"/>
    <w:basedOn w:val="TOCBase"/>
    <w:next w:val="Normal"/>
    <w:rsid w:val="004B0F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F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F5A"/>
    <w:rPr>
      <w:rFonts w:ascii="Times New Roman" w:eastAsia="Times New Roman" w:hAnsi="Times New Roman" w:cs="Times New Roman"/>
      <w:sz w:val="16"/>
      <w:lang w:eastAsia="en-US"/>
    </w:rPr>
  </w:style>
  <w:style w:type="paragraph" w:styleId="Title">
    <w:name w:val="Title"/>
    <w:basedOn w:val="HeadingBase"/>
    <w:link w:val="TitleChar"/>
    <w:qFormat/>
    <w:rsid w:val="004B0F5A"/>
    <w:pPr>
      <w:spacing w:before="5040"/>
      <w:jc w:val="center"/>
    </w:pPr>
    <w:rPr>
      <w:sz w:val="48"/>
      <w:szCs w:val="72"/>
      <w:lang w:val="en-US"/>
    </w:rPr>
  </w:style>
  <w:style w:type="character" w:customStyle="1" w:styleId="TitleChar">
    <w:name w:val="Title Char"/>
    <w:basedOn w:val="DefaultParagraphFont"/>
    <w:link w:val="Title"/>
    <w:rsid w:val="004B0F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F5A"/>
    <w:pPr>
      <w:tabs>
        <w:tab w:val="left" w:pos="3600"/>
        <w:tab w:val="left" w:pos="3958"/>
      </w:tabs>
    </w:pPr>
  </w:style>
  <w:style w:type="paragraph" w:styleId="List">
    <w:name w:val="List"/>
    <w:basedOn w:val="BodyText"/>
    <w:next w:val="BodyText"/>
    <w:rsid w:val="004B0F5A"/>
    <w:pPr>
      <w:tabs>
        <w:tab w:val="left" w:pos="340"/>
      </w:tabs>
      <w:spacing w:before="60" w:after="60"/>
      <w:ind w:left="340" w:hanging="340"/>
    </w:pPr>
  </w:style>
  <w:style w:type="paragraph" w:customStyle="1" w:styleId="Note">
    <w:name w:val="Note"/>
    <w:basedOn w:val="BodyText"/>
    <w:rsid w:val="004B0F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F5A"/>
    <w:pPr>
      <w:framePr w:wrap="auto" w:hAnchor="text" w:y="6049"/>
    </w:pPr>
    <w:rPr>
      <w:color w:val="000000"/>
      <w:sz w:val="40"/>
    </w:rPr>
  </w:style>
  <w:style w:type="paragraph" w:customStyle="1" w:styleId="TOCTitle">
    <w:name w:val="TOCTitle"/>
    <w:basedOn w:val="Heading1"/>
    <w:rsid w:val="004B0F5A"/>
    <w:pPr>
      <w:spacing w:after="240"/>
      <w:jc w:val="center"/>
      <w:outlineLvl w:val="9"/>
    </w:pPr>
    <w:rPr>
      <w:caps/>
    </w:rPr>
  </w:style>
  <w:style w:type="paragraph" w:customStyle="1" w:styleId="Version">
    <w:name w:val="Version"/>
    <w:rsid w:val="004B0F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F5A"/>
    <w:pPr>
      <w:keepNext w:val="0"/>
      <w:tabs>
        <w:tab w:val="right" w:pos="4176"/>
      </w:tabs>
      <w:ind w:left="198" w:hanging="198"/>
    </w:pPr>
    <w:rPr>
      <w:rFonts w:ascii="Garamond" w:hAnsi="Garamond"/>
    </w:rPr>
  </w:style>
  <w:style w:type="paragraph" w:styleId="IndexHeading">
    <w:name w:val="index heading"/>
    <w:basedOn w:val="Normal"/>
    <w:next w:val="Index1"/>
    <w:semiHidden/>
    <w:rsid w:val="004B0F5A"/>
    <w:pPr>
      <w:spacing w:before="120" w:after="120"/>
    </w:pPr>
    <w:rPr>
      <w:rFonts w:ascii="Arial" w:hAnsi="Arial"/>
      <w:b/>
      <w:color w:val="918585"/>
      <w:sz w:val="24"/>
    </w:rPr>
  </w:style>
  <w:style w:type="paragraph" w:styleId="Header">
    <w:name w:val="header"/>
    <w:basedOn w:val="Normal"/>
    <w:link w:val="HeaderChar"/>
    <w:rsid w:val="004B0F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F5A"/>
    <w:rPr>
      <w:rFonts w:ascii="Times New Roman" w:eastAsia="Times New Roman" w:hAnsi="Times New Roman" w:cs="Times New Roman"/>
      <w:sz w:val="16"/>
      <w:szCs w:val="20"/>
      <w:lang w:val="en-GB" w:eastAsia="en-US"/>
    </w:rPr>
  </w:style>
  <w:style w:type="paragraph" w:customStyle="1" w:styleId="Chapter">
    <w:name w:val="Chapter"/>
    <w:basedOn w:val="Normal"/>
    <w:rsid w:val="004B0F5A"/>
    <w:pPr>
      <w:spacing w:before="240"/>
    </w:pPr>
    <w:rPr>
      <w:rFonts w:ascii="Times New Roman" w:hAnsi="Times New Roman"/>
      <w:smallCaps/>
      <w:spacing w:val="80"/>
      <w:sz w:val="28"/>
    </w:rPr>
  </w:style>
  <w:style w:type="paragraph" w:customStyle="1" w:styleId="InChapter">
    <w:name w:val="InChapter"/>
    <w:basedOn w:val="Heading3"/>
    <w:rsid w:val="004B0F5A"/>
    <w:pPr>
      <w:spacing w:after="240"/>
      <w:outlineLvl w:val="9"/>
    </w:pPr>
    <w:rPr>
      <w:noProof/>
    </w:rPr>
  </w:style>
  <w:style w:type="paragraph" w:styleId="Index2">
    <w:name w:val="index 2"/>
    <w:basedOn w:val="Normal"/>
    <w:next w:val="Normal"/>
    <w:semiHidden/>
    <w:rsid w:val="004B0F5A"/>
    <w:pPr>
      <w:tabs>
        <w:tab w:val="right" w:pos="4176"/>
      </w:tabs>
      <w:ind w:left="568" w:hanging="284"/>
    </w:pPr>
    <w:rPr>
      <w:rFonts w:ascii="Garamond" w:hAnsi="Garamond"/>
    </w:rPr>
  </w:style>
  <w:style w:type="paragraph" w:customStyle="1" w:styleId="Byline">
    <w:name w:val="Byline"/>
    <w:rsid w:val="004B0F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F5A"/>
    <w:pPr>
      <w:tabs>
        <w:tab w:val="clear" w:pos="3600"/>
        <w:tab w:val="clear" w:pos="3958"/>
      </w:tabs>
      <w:jc w:val="right"/>
    </w:pPr>
  </w:style>
  <w:style w:type="paragraph" w:styleId="Caption">
    <w:name w:val="caption"/>
    <w:basedOn w:val="BodyText"/>
    <w:next w:val="Normal"/>
    <w:qFormat/>
    <w:rsid w:val="004B0F5A"/>
    <w:pPr>
      <w:framePr w:w="2268" w:hSpace="181" w:vSpace="181" w:wrap="around" w:vAnchor="text" w:hAnchor="page" w:x="1135" w:y="285" w:anchorLock="1"/>
    </w:pPr>
    <w:rPr>
      <w:i/>
    </w:rPr>
  </w:style>
  <w:style w:type="paragraph" w:customStyle="1" w:styleId="MiniTOCTitle">
    <w:name w:val="MiniTOCTitle"/>
    <w:basedOn w:val="Heading4"/>
    <w:rsid w:val="004B0F5A"/>
    <w:pPr>
      <w:spacing w:before="240"/>
      <w:outlineLvl w:val="9"/>
    </w:pPr>
    <w:rPr>
      <w:noProof/>
      <w:sz w:val="24"/>
    </w:rPr>
  </w:style>
  <w:style w:type="paragraph" w:customStyle="1" w:styleId="MiniTOCItem">
    <w:name w:val="MiniTOCItem"/>
    <w:basedOn w:val="ListBullet"/>
    <w:rsid w:val="004B0F5A"/>
    <w:pPr>
      <w:numPr>
        <w:numId w:val="0"/>
      </w:numPr>
      <w:tabs>
        <w:tab w:val="right" w:leader="dot" w:pos="6521"/>
      </w:tabs>
      <w:spacing w:before="0" w:after="0"/>
    </w:pPr>
  </w:style>
  <w:style w:type="paragraph" w:customStyle="1" w:styleId="TOFTitle">
    <w:name w:val="TOFTitle"/>
    <w:basedOn w:val="TOCTitle"/>
    <w:rsid w:val="004B0F5A"/>
  </w:style>
  <w:style w:type="paragraph" w:styleId="TableofFigures">
    <w:name w:val="table of figures"/>
    <w:basedOn w:val="Normal"/>
    <w:next w:val="Normal"/>
    <w:semiHidden/>
    <w:rsid w:val="004B0F5A"/>
    <w:pPr>
      <w:tabs>
        <w:tab w:val="right" w:leader="dot" w:pos="9072"/>
      </w:tabs>
      <w:ind w:left="970" w:hanging="403"/>
    </w:pPr>
    <w:rPr>
      <w:rFonts w:ascii="Times New Roman" w:hAnsi="Times New Roman"/>
      <w:b/>
    </w:rPr>
  </w:style>
  <w:style w:type="paragraph" w:styleId="ListNumber">
    <w:name w:val="List Number"/>
    <w:basedOn w:val="List"/>
    <w:rsid w:val="004B0F5A"/>
    <w:pPr>
      <w:numPr>
        <w:numId w:val="15"/>
      </w:numPr>
      <w:tabs>
        <w:tab w:val="clear" w:pos="340"/>
      </w:tabs>
    </w:pPr>
  </w:style>
  <w:style w:type="character" w:customStyle="1" w:styleId="WingdingSymbols">
    <w:name w:val="Wingding Symbols"/>
    <w:rsid w:val="004B0F5A"/>
    <w:rPr>
      <w:rFonts w:ascii="Wingdings" w:hAnsi="Wingdings"/>
    </w:rPr>
  </w:style>
  <w:style w:type="paragraph" w:customStyle="1" w:styleId="TableHeading">
    <w:name w:val="Table Heading"/>
    <w:basedOn w:val="HeadingBase"/>
    <w:rsid w:val="004B0F5A"/>
    <w:pPr>
      <w:keepLines/>
      <w:pBdr>
        <w:bottom w:val="single" w:sz="6" w:space="1" w:color="918585"/>
      </w:pBdr>
      <w:spacing w:before="240"/>
    </w:pPr>
  </w:style>
  <w:style w:type="character" w:customStyle="1" w:styleId="HotSpot">
    <w:name w:val="HotSpot"/>
    <w:rsid w:val="004B0F5A"/>
    <w:rPr>
      <w:color w:val="0033CC"/>
      <w:u w:val="none"/>
    </w:rPr>
  </w:style>
  <w:style w:type="paragraph" w:customStyle="1" w:styleId="BodyTextRight">
    <w:name w:val="Body Text Right"/>
    <w:basedOn w:val="BodyText"/>
    <w:rsid w:val="004B0F5A"/>
    <w:pPr>
      <w:spacing w:before="0" w:after="0"/>
      <w:jc w:val="right"/>
    </w:pPr>
  </w:style>
  <w:style w:type="paragraph" w:styleId="Index3">
    <w:name w:val="index 3"/>
    <w:basedOn w:val="ListNumber2"/>
    <w:next w:val="Normal"/>
    <w:semiHidden/>
    <w:rsid w:val="004B0F5A"/>
    <w:pPr>
      <w:numPr>
        <w:numId w:val="0"/>
      </w:numPr>
      <w:tabs>
        <w:tab w:val="right" w:leader="dot" w:pos="4176"/>
      </w:tabs>
    </w:pPr>
  </w:style>
  <w:style w:type="paragraph" w:styleId="ListNumber2">
    <w:name w:val="List Number 2"/>
    <w:basedOn w:val="List2"/>
    <w:rsid w:val="004B0F5A"/>
    <w:pPr>
      <w:numPr>
        <w:numId w:val="10"/>
      </w:numPr>
      <w:tabs>
        <w:tab w:val="clear" w:pos="1060"/>
      </w:tabs>
    </w:pPr>
  </w:style>
  <w:style w:type="paragraph" w:customStyle="1" w:styleId="MarginNote">
    <w:name w:val="Margin Note"/>
    <w:basedOn w:val="BodyText"/>
    <w:rsid w:val="004B0F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F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F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F5A"/>
    <w:rPr>
      <w:sz w:val="32"/>
    </w:rPr>
  </w:style>
  <w:style w:type="paragraph" w:customStyle="1" w:styleId="HeadingProcedure">
    <w:name w:val="Heading Procedure"/>
    <w:basedOn w:val="HeadingBase"/>
    <w:next w:val="Normal"/>
    <w:rsid w:val="004B0F5A"/>
    <w:pPr>
      <w:tabs>
        <w:tab w:val="left" w:pos="0"/>
      </w:tabs>
      <w:spacing w:before="120" w:after="60"/>
    </w:pPr>
    <w:rPr>
      <w:i/>
      <w:color w:val="918585"/>
      <w:sz w:val="22"/>
    </w:rPr>
  </w:style>
  <w:style w:type="paragraph" w:customStyle="1" w:styleId="TableBodyText">
    <w:name w:val="Table Body Text"/>
    <w:basedOn w:val="BodyText"/>
    <w:rsid w:val="004B0F5A"/>
    <w:pPr>
      <w:spacing w:before="60" w:after="60"/>
    </w:pPr>
  </w:style>
  <w:style w:type="paragraph" w:styleId="ListContinue">
    <w:name w:val="List Continue"/>
    <w:basedOn w:val="List"/>
    <w:rsid w:val="004B0F5A"/>
    <w:pPr>
      <w:ind w:firstLine="0"/>
    </w:pPr>
  </w:style>
  <w:style w:type="paragraph" w:customStyle="1" w:styleId="ListNote">
    <w:name w:val="List Note"/>
    <w:basedOn w:val="List"/>
    <w:rsid w:val="004B0F5A"/>
    <w:pPr>
      <w:pBdr>
        <w:top w:val="single" w:sz="6" w:space="2" w:color="918585"/>
        <w:bottom w:val="single" w:sz="6" w:space="2" w:color="918585"/>
      </w:pBdr>
      <w:tabs>
        <w:tab w:val="left" w:pos="1021"/>
      </w:tabs>
      <w:ind w:firstLine="0"/>
    </w:pPr>
  </w:style>
  <w:style w:type="paragraph" w:customStyle="1" w:styleId="Warning">
    <w:name w:val="Warning"/>
    <w:basedOn w:val="BodyText"/>
    <w:rsid w:val="004B0F5A"/>
    <w:pPr>
      <w:shd w:val="clear" w:color="auto" w:fill="D9D9D9"/>
      <w:tabs>
        <w:tab w:val="left" w:pos="992"/>
      </w:tabs>
      <w:ind w:left="119" w:right="119"/>
    </w:pPr>
    <w:rPr>
      <w:sz w:val="20"/>
    </w:rPr>
  </w:style>
  <w:style w:type="paragraph" w:customStyle="1" w:styleId="MarginIcons">
    <w:name w:val="Margin Icons"/>
    <w:basedOn w:val="BodyText"/>
    <w:rsid w:val="004B0F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F5A"/>
    <w:rPr>
      <w:rFonts w:ascii="Courier New" w:hAnsi="Courier New"/>
    </w:rPr>
  </w:style>
  <w:style w:type="paragraph" w:customStyle="1" w:styleId="NoteBullet">
    <w:name w:val="Note Bullet"/>
    <w:basedOn w:val="Note"/>
    <w:rsid w:val="004B0F5A"/>
    <w:pPr>
      <w:tabs>
        <w:tab w:val="clear" w:pos="680"/>
      </w:tabs>
      <w:spacing w:before="60" w:after="60"/>
    </w:pPr>
  </w:style>
  <w:style w:type="paragraph" w:customStyle="1" w:styleId="SubHeading2">
    <w:name w:val="SubHeading2"/>
    <w:basedOn w:val="HeadingBase"/>
    <w:rsid w:val="004B0F5A"/>
    <w:pPr>
      <w:spacing w:before="240" w:after="60"/>
    </w:pPr>
    <w:rPr>
      <w:sz w:val="20"/>
    </w:rPr>
  </w:style>
  <w:style w:type="paragraph" w:customStyle="1" w:styleId="SubHeading1">
    <w:name w:val="SubHeading1"/>
    <w:basedOn w:val="HeadingBase"/>
    <w:rsid w:val="004B0F5A"/>
    <w:pPr>
      <w:spacing w:before="240" w:after="60"/>
    </w:pPr>
    <w:rPr>
      <w:color w:val="918585"/>
      <w:sz w:val="22"/>
    </w:rPr>
  </w:style>
  <w:style w:type="paragraph" w:customStyle="1" w:styleId="SideHeading">
    <w:name w:val="Side Heading"/>
    <w:basedOn w:val="HeadingBase"/>
    <w:rsid w:val="004B0F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F5A"/>
    <w:pPr>
      <w:tabs>
        <w:tab w:val="num" w:pos="360"/>
      </w:tabs>
    </w:pPr>
  </w:style>
  <w:style w:type="paragraph" w:styleId="PlainText">
    <w:name w:val="Plain Text"/>
    <w:basedOn w:val="Normal"/>
    <w:link w:val="PlainTextChar"/>
    <w:rsid w:val="004B0F5A"/>
    <w:rPr>
      <w:sz w:val="20"/>
    </w:rPr>
  </w:style>
  <w:style w:type="character" w:customStyle="1" w:styleId="PlainTextChar">
    <w:name w:val="Plain Text Char"/>
    <w:basedOn w:val="DefaultParagraphFont"/>
    <w:link w:val="PlainText"/>
    <w:rsid w:val="004B0F5A"/>
    <w:rPr>
      <w:rFonts w:ascii="Courier New" w:eastAsia="Times New Roman" w:hAnsi="Courier New" w:cs="Times New Roman"/>
      <w:sz w:val="20"/>
      <w:szCs w:val="20"/>
      <w:lang w:eastAsia="en-US"/>
    </w:rPr>
  </w:style>
  <w:style w:type="character" w:customStyle="1" w:styleId="MenuOption">
    <w:name w:val="Menu Option"/>
    <w:basedOn w:val="DefaultParagraphFont"/>
    <w:rsid w:val="004B0F5A"/>
    <w:rPr>
      <w:b/>
      <w:smallCaps/>
    </w:rPr>
  </w:style>
  <w:style w:type="paragraph" w:customStyle="1" w:styleId="TableListNumber">
    <w:name w:val="Table List Number"/>
    <w:basedOn w:val="ListNumber"/>
    <w:rsid w:val="004B0F5A"/>
    <w:pPr>
      <w:numPr>
        <w:numId w:val="0"/>
      </w:numPr>
    </w:pPr>
  </w:style>
  <w:style w:type="paragraph" w:styleId="TOC4">
    <w:name w:val="toc 4"/>
    <w:basedOn w:val="TOCBase"/>
    <w:next w:val="Normal"/>
    <w:semiHidden/>
    <w:rsid w:val="004B0F5A"/>
    <w:pPr>
      <w:tabs>
        <w:tab w:val="right" w:leader="dot" w:pos="9071"/>
      </w:tabs>
      <w:ind w:left="1701"/>
    </w:pPr>
  </w:style>
  <w:style w:type="paragraph" w:customStyle="1" w:styleId="ListAlpha">
    <w:name w:val="List Alpha"/>
    <w:basedOn w:val="List"/>
    <w:rsid w:val="004B0F5A"/>
    <w:pPr>
      <w:numPr>
        <w:numId w:val="9"/>
      </w:numPr>
    </w:pPr>
  </w:style>
  <w:style w:type="paragraph" w:customStyle="1" w:styleId="ListAlpha2">
    <w:name w:val="List Alpha 2"/>
    <w:basedOn w:val="List2"/>
    <w:rsid w:val="004B0F5A"/>
    <w:pPr>
      <w:numPr>
        <w:numId w:val="8"/>
      </w:numPr>
    </w:pPr>
  </w:style>
  <w:style w:type="paragraph" w:styleId="List2">
    <w:name w:val="List 2"/>
    <w:basedOn w:val="BodyText"/>
    <w:rsid w:val="004B0F5A"/>
    <w:pPr>
      <w:tabs>
        <w:tab w:val="left" w:pos="680"/>
      </w:tabs>
      <w:spacing w:before="60" w:after="60"/>
      <w:ind w:left="680" w:hanging="340"/>
    </w:pPr>
  </w:style>
  <w:style w:type="paragraph" w:styleId="List3">
    <w:name w:val="List 3"/>
    <w:basedOn w:val="BodyText"/>
    <w:rsid w:val="004B0F5A"/>
    <w:pPr>
      <w:tabs>
        <w:tab w:val="left" w:pos="1021"/>
      </w:tabs>
      <w:spacing w:before="60" w:after="60"/>
      <w:ind w:left="1020" w:hanging="340"/>
    </w:pPr>
  </w:style>
  <w:style w:type="paragraph" w:styleId="List4">
    <w:name w:val="List 4"/>
    <w:basedOn w:val="BodyText"/>
    <w:rsid w:val="004B0F5A"/>
    <w:pPr>
      <w:tabs>
        <w:tab w:val="left" w:pos="1361"/>
      </w:tabs>
      <w:spacing w:before="60" w:after="60"/>
      <w:ind w:left="1361" w:hanging="340"/>
    </w:pPr>
  </w:style>
  <w:style w:type="paragraph" w:styleId="List5">
    <w:name w:val="List 5"/>
    <w:basedOn w:val="BodyText"/>
    <w:rsid w:val="004B0F5A"/>
    <w:pPr>
      <w:tabs>
        <w:tab w:val="left" w:pos="1701"/>
      </w:tabs>
      <w:spacing w:before="60" w:after="60"/>
      <w:ind w:left="1701" w:hanging="340"/>
    </w:pPr>
  </w:style>
  <w:style w:type="paragraph" w:styleId="ListBullet3">
    <w:name w:val="List Bullet 3"/>
    <w:basedOn w:val="List3"/>
    <w:rsid w:val="004B0F5A"/>
    <w:pPr>
      <w:numPr>
        <w:numId w:val="14"/>
      </w:numPr>
      <w:tabs>
        <w:tab w:val="clear" w:pos="1021"/>
      </w:tabs>
      <w:ind w:left="1037" w:hanging="357"/>
    </w:pPr>
  </w:style>
  <w:style w:type="paragraph" w:styleId="ListBullet4">
    <w:name w:val="List Bullet 4"/>
    <w:basedOn w:val="List4"/>
    <w:rsid w:val="004B0F5A"/>
    <w:pPr>
      <w:numPr>
        <w:numId w:val="3"/>
      </w:numPr>
      <w:tabs>
        <w:tab w:val="clear" w:pos="1361"/>
      </w:tabs>
    </w:pPr>
  </w:style>
  <w:style w:type="paragraph" w:styleId="ListBullet5">
    <w:name w:val="List Bullet 5"/>
    <w:basedOn w:val="List5"/>
    <w:rsid w:val="004B0F5A"/>
    <w:pPr>
      <w:numPr>
        <w:numId w:val="4"/>
      </w:numPr>
    </w:pPr>
  </w:style>
  <w:style w:type="paragraph" w:styleId="ListContinue2">
    <w:name w:val="List Continue 2"/>
    <w:basedOn w:val="List2"/>
    <w:rsid w:val="004B0F5A"/>
    <w:pPr>
      <w:ind w:firstLine="0"/>
    </w:pPr>
  </w:style>
  <w:style w:type="paragraph" w:styleId="ListContinue3">
    <w:name w:val="List Continue 3"/>
    <w:basedOn w:val="List3"/>
    <w:rsid w:val="004B0F5A"/>
    <w:pPr>
      <w:ind w:left="1021" w:firstLine="0"/>
    </w:pPr>
  </w:style>
  <w:style w:type="paragraph" w:styleId="ListContinue4">
    <w:name w:val="List Continue 4"/>
    <w:basedOn w:val="List4"/>
    <w:rsid w:val="004B0F5A"/>
    <w:pPr>
      <w:ind w:firstLine="0"/>
    </w:pPr>
  </w:style>
  <w:style w:type="paragraph" w:styleId="ListContinue5">
    <w:name w:val="List Continue 5"/>
    <w:basedOn w:val="List5"/>
    <w:rsid w:val="004B0F5A"/>
    <w:pPr>
      <w:ind w:firstLine="0"/>
    </w:pPr>
  </w:style>
  <w:style w:type="paragraph" w:styleId="ListNumber3">
    <w:name w:val="List Number 3"/>
    <w:basedOn w:val="List3"/>
    <w:rsid w:val="004B0F5A"/>
    <w:pPr>
      <w:numPr>
        <w:numId w:val="5"/>
      </w:numPr>
    </w:pPr>
  </w:style>
  <w:style w:type="paragraph" w:styleId="ListNumber4">
    <w:name w:val="List Number 4"/>
    <w:basedOn w:val="List4"/>
    <w:rsid w:val="004B0F5A"/>
    <w:pPr>
      <w:numPr>
        <w:numId w:val="6"/>
      </w:numPr>
    </w:pPr>
  </w:style>
  <w:style w:type="paragraph" w:styleId="ListNumber5">
    <w:name w:val="List Number 5"/>
    <w:basedOn w:val="List5"/>
    <w:rsid w:val="004B0F5A"/>
    <w:pPr>
      <w:numPr>
        <w:numId w:val="7"/>
      </w:numPr>
    </w:pPr>
  </w:style>
  <w:style w:type="paragraph" w:styleId="BlockText">
    <w:name w:val="Block Text"/>
    <w:basedOn w:val="Normal"/>
    <w:rsid w:val="004B0F5A"/>
    <w:pPr>
      <w:spacing w:after="120"/>
      <w:ind w:left="1440" w:right="1440"/>
    </w:pPr>
  </w:style>
  <w:style w:type="character" w:customStyle="1" w:styleId="Subscript">
    <w:name w:val="Subscript"/>
    <w:basedOn w:val="DefaultParagraphFont"/>
    <w:rsid w:val="004B0F5A"/>
    <w:rPr>
      <w:sz w:val="16"/>
      <w:vertAlign w:val="subscript"/>
    </w:rPr>
  </w:style>
  <w:style w:type="character" w:customStyle="1" w:styleId="Superscript">
    <w:name w:val="Superscript"/>
    <w:basedOn w:val="DefaultParagraphFont"/>
    <w:rsid w:val="004B0F5A"/>
    <w:rPr>
      <w:sz w:val="16"/>
      <w:vertAlign w:val="superscript"/>
    </w:rPr>
  </w:style>
  <w:style w:type="character" w:customStyle="1" w:styleId="Symbols">
    <w:name w:val="Symbols"/>
    <w:basedOn w:val="DefaultParagraphFont"/>
    <w:rsid w:val="004B0F5A"/>
    <w:rPr>
      <w:rFonts w:ascii="Symbol" w:hAnsi="Symbol"/>
    </w:rPr>
  </w:style>
  <w:style w:type="character" w:customStyle="1" w:styleId="MenuOptions">
    <w:name w:val="Menu Options"/>
    <w:basedOn w:val="DefaultParagraphFont"/>
    <w:rsid w:val="004B0F5A"/>
    <w:rPr>
      <w:rFonts w:ascii="Arial Narrow" w:hAnsi="Arial Narrow"/>
      <w:smallCaps/>
    </w:rPr>
  </w:style>
  <w:style w:type="character" w:customStyle="1" w:styleId="Buttons">
    <w:name w:val="Buttons"/>
    <w:basedOn w:val="DefaultParagraphFont"/>
    <w:rsid w:val="004B0F5A"/>
    <w:rPr>
      <w:b/>
    </w:rPr>
  </w:style>
  <w:style w:type="character" w:customStyle="1" w:styleId="Underlined">
    <w:name w:val="Underlined"/>
    <w:basedOn w:val="DefaultParagraphFont"/>
    <w:rsid w:val="004B0F5A"/>
    <w:rPr>
      <w:u w:val="single"/>
    </w:rPr>
  </w:style>
  <w:style w:type="paragraph" w:customStyle="1" w:styleId="TableBodyTextRight">
    <w:name w:val="Table Body Text Right"/>
    <w:basedOn w:val="TableBodyText"/>
    <w:rsid w:val="004B0F5A"/>
    <w:pPr>
      <w:widowControl w:val="0"/>
      <w:autoSpaceDE w:val="0"/>
      <w:autoSpaceDN w:val="0"/>
      <w:adjustRightInd w:val="0"/>
      <w:jc w:val="right"/>
    </w:pPr>
    <w:rPr>
      <w:rFonts w:cs="Arial"/>
      <w:szCs w:val="18"/>
    </w:rPr>
  </w:style>
  <w:style w:type="paragraph" w:customStyle="1" w:styleId="CopyrightText">
    <w:name w:val="Copyright Text"/>
    <w:basedOn w:val="BodyText"/>
    <w:rsid w:val="004B0F5A"/>
    <w:rPr>
      <w:sz w:val="18"/>
    </w:rPr>
  </w:style>
  <w:style w:type="paragraph" w:customStyle="1" w:styleId="BodySmallRight">
    <w:name w:val="Body Small Right"/>
    <w:basedOn w:val="BodyTextRight"/>
    <w:rsid w:val="004B0F5A"/>
    <w:rPr>
      <w:sz w:val="18"/>
      <w:szCs w:val="18"/>
    </w:rPr>
  </w:style>
  <w:style w:type="paragraph" w:customStyle="1" w:styleId="MarginEdition">
    <w:name w:val="Margin Edition"/>
    <w:basedOn w:val="MarginNote"/>
    <w:rsid w:val="004B0F5A"/>
    <w:pPr>
      <w:spacing w:before="0" w:after="0"/>
    </w:pPr>
    <w:rPr>
      <w:rFonts w:ascii="Times New Roman" w:hAnsi="Times New Roman"/>
      <w:color w:val="999999"/>
    </w:rPr>
  </w:style>
  <w:style w:type="paragraph" w:customStyle="1" w:styleId="Spacer">
    <w:name w:val="Spacer"/>
    <w:basedOn w:val="Normal"/>
    <w:rsid w:val="004B0F5A"/>
    <w:rPr>
      <w:sz w:val="2"/>
      <w:szCs w:val="2"/>
    </w:rPr>
  </w:style>
  <w:style w:type="character" w:customStyle="1" w:styleId="Small">
    <w:name w:val="Small"/>
    <w:basedOn w:val="DefaultParagraphFont"/>
    <w:rsid w:val="004B0F5A"/>
    <w:rPr>
      <w:sz w:val="16"/>
    </w:rPr>
  </w:style>
  <w:style w:type="paragraph" w:customStyle="1" w:styleId="WideTable">
    <w:name w:val="Wide Table"/>
    <w:basedOn w:val="Normal"/>
    <w:rsid w:val="004B0F5A"/>
    <w:pPr>
      <w:ind w:left="-1418"/>
    </w:pPr>
    <w:rPr>
      <w:sz w:val="2"/>
      <w:szCs w:val="2"/>
    </w:rPr>
  </w:style>
  <w:style w:type="character" w:styleId="PageNumber">
    <w:name w:val="page number"/>
    <w:basedOn w:val="DefaultParagraphFont"/>
    <w:rsid w:val="004B0F5A"/>
  </w:style>
  <w:style w:type="paragraph" w:styleId="Quote">
    <w:name w:val="Quote"/>
    <w:basedOn w:val="Heading1"/>
    <w:link w:val="QuoteChar"/>
    <w:qFormat/>
    <w:rsid w:val="004B0F5A"/>
    <w:rPr>
      <w:b w:val="0"/>
      <w:sz w:val="72"/>
      <w:szCs w:val="72"/>
      <w:lang w:val="en-NZ"/>
    </w:rPr>
  </w:style>
  <w:style w:type="character" w:customStyle="1" w:styleId="QuoteChar">
    <w:name w:val="Quote Char"/>
    <w:basedOn w:val="DefaultParagraphFont"/>
    <w:link w:val="Quote"/>
    <w:rsid w:val="004B0F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F5A"/>
    <w:pPr>
      <w:pageBreakBefore/>
    </w:pPr>
  </w:style>
  <w:style w:type="paragraph" w:customStyle="1" w:styleId="Border">
    <w:name w:val="Border"/>
    <w:basedOn w:val="Normal"/>
    <w:qFormat/>
    <w:rsid w:val="004B0F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F5A"/>
    <w:rPr>
      <w:b/>
      <w:bCs/>
      <w:i/>
      <w:iCs/>
      <w:color w:val="auto"/>
    </w:rPr>
  </w:style>
  <w:style w:type="paragraph" w:styleId="IntenseQuote">
    <w:name w:val="Intense Quote"/>
    <w:basedOn w:val="Normal"/>
    <w:next w:val="Normal"/>
    <w:link w:val="IntenseQuoteChar"/>
    <w:uiPriority w:val="30"/>
    <w:qFormat/>
    <w:rsid w:val="004B0F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F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F5A"/>
    <w:rPr>
      <w:smallCaps/>
      <w:color w:val="auto"/>
      <w:u w:val="single"/>
    </w:rPr>
  </w:style>
  <w:style w:type="character" w:styleId="IntenseReference">
    <w:name w:val="Intense Reference"/>
    <w:basedOn w:val="DefaultParagraphFont"/>
    <w:uiPriority w:val="32"/>
    <w:qFormat/>
    <w:rsid w:val="004B0F5A"/>
    <w:rPr>
      <w:b/>
      <w:bCs/>
      <w:smallCaps/>
      <w:color w:val="auto"/>
      <w:spacing w:val="5"/>
      <w:u w:val="single"/>
    </w:rPr>
  </w:style>
  <w:style w:type="paragraph" w:customStyle="1" w:styleId="2ColumnHeading">
    <w:name w:val="2Column Heading"/>
    <w:basedOn w:val="BodyText"/>
    <w:qFormat/>
    <w:rsid w:val="004B0F5A"/>
    <w:pPr>
      <w:spacing w:after="60"/>
      <w:ind w:left="-2268"/>
    </w:pPr>
    <w:rPr>
      <w:b/>
    </w:rPr>
  </w:style>
  <w:style w:type="paragraph" w:customStyle="1" w:styleId="Heading1TOC">
    <w:name w:val="Heading1 TOC"/>
    <w:basedOn w:val="Normal"/>
    <w:qFormat/>
    <w:rsid w:val="004B0F5A"/>
    <w:pPr>
      <w:spacing w:before="240" w:after="120"/>
    </w:pPr>
    <w:rPr>
      <w:rFonts w:ascii="Times New Roman" w:hAnsi="Times New Roman"/>
      <w:b/>
      <w:sz w:val="32"/>
    </w:rPr>
  </w:style>
  <w:style w:type="paragraph" w:customStyle="1" w:styleId="Heading2TOC">
    <w:name w:val="Heading2 TOC"/>
    <w:basedOn w:val="Normal"/>
    <w:qFormat/>
    <w:rsid w:val="004B0F5A"/>
    <w:pPr>
      <w:spacing w:before="240" w:after="60"/>
    </w:pPr>
    <w:rPr>
      <w:rFonts w:ascii="Times New Roman" w:hAnsi="Times New Roman"/>
      <w:b/>
      <w:sz w:val="28"/>
    </w:rPr>
  </w:style>
  <w:style w:type="character" w:customStyle="1" w:styleId="Underline">
    <w:name w:val="Underline"/>
    <w:basedOn w:val="DefaultParagraphFont"/>
    <w:qFormat/>
    <w:rsid w:val="004B0F5A"/>
    <w:rPr>
      <w:u w:val="single"/>
    </w:rPr>
  </w:style>
  <w:style w:type="character" w:customStyle="1" w:styleId="BoldandItalics">
    <w:name w:val="Bold and Italics"/>
    <w:qFormat/>
    <w:rsid w:val="004B0F5A"/>
    <w:rPr>
      <w:b/>
      <w:i/>
      <w:u w:val="none"/>
    </w:rPr>
  </w:style>
  <w:style w:type="paragraph" w:styleId="BalloonText">
    <w:name w:val="Balloon Text"/>
    <w:basedOn w:val="Normal"/>
    <w:link w:val="BalloonTextChar"/>
    <w:rsid w:val="004B0F5A"/>
    <w:rPr>
      <w:rFonts w:ascii="Tahoma" w:hAnsi="Tahoma" w:cs="Tahoma"/>
      <w:sz w:val="16"/>
      <w:szCs w:val="16"/>
    </w:rPr>
  </w:style>
  <w:style w:type="character" w:customStyle="1" w:styleId="BalloonTextChar">
    <w:name w:val="Balloon Text Char"/>
    <w:basedOn w:val="DefaultParagraphFont"/>
    <w:link w:val="BalloonText"/>
    <w:rsid w:val="004B0F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F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F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F5A"/>
    <w:rPr>
      <w:b/>
      <w:color w:val="660033"/>
      <w:spacing w:val="0"/>
    </w:rPr>
  </w:style>
  <w:style w:type="paragraph" w:customStyle="1" w:styleId="Nameditemlist">
    <w:name w:val="Named item list"/>
    <w:basedOn w:val="BodyText"/>
    <w:qFormat/>
    <w:rsid w:val="004B0F5A"/>
    <w:pPr>
      <w:tabs>
        <w:tab w:val="left" w:pos="2835"/>
      </w:tabs>
      <w:ind w:left="2835" w:hanging="2835"/>
    </w:pPr>
  </w:style>
  <w:style w:type="paragraph" w:customStyle="1" w:styleId="BodyTextnopadding">
    <w:name w:val="Body Text no padding"/>
    <w:basedOn w:val="BodyText"/>
    <w:qFormat/>
    <w:rsid w:val="004B0F5A"/>
    <w:pPr>
      <w:spacing w:before="0" w:after="0"/>
    </w:pPr>
  </w:style>
  <w:style w:type="paragraph" w:customStyle="1" w:styleId="BodyTextBold">
    <w:name w:val="Body Text Bold"/>
    <w:basedOn w:val="BodyText"/>
    <w:qFormat/>
    <w:rsid w:val="004B0F5A"/>
    <w:rPr>
      <w:b/>
    </w:rPr>
  </w:style>
  <w:style w:type="character" w:styleId="Hyperlink">
    <w:name w:val="Hyperlink"/>
    <w:basedOn w:val="DefaultParagraphFont"/>
    <w:uiPriority w:val="99"/>
    <w:unhideWhenUsed/>
    <w:rsid w:val="00617B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1310</Words>
  <Characters>9161</Characters>
  <Application>Microsoft Office Word</Application>
  <DocSecurity>0</DocSecurity>
  <Lines>254</Lines>
  <Paragraphs>177</Paragraphs>
  <ScaleCrop>false</ScaleCrop>
  <Company>Author-it Software Corporation Ltd.</Company>
  <LinksUpToDate>false</LinksUpToDate>
  <CharactersWithSpaces>10294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MEM14092 Integrate maintenance fundamentals into an engineering task</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2025-03-02T02:41:00Z</dcterms:created>
  <dcterms:modified xsi:type="dcterms:W3CDTF">2025-03-02T02:41:00Z</dcterms:modified>
</cp:coreProperties>
</file>