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44A" w:rsidP="00D0544A">
      <w:pPr>
        <w:pStyle w:val="Title"/>
      </w:pPr>
      <w:r>
        <w:fldChar w:fldCharType="begin"/>
      </w:r>
      <w:r>
        <w:instrText xml:space="preserve"> TITLE   \* MERGEFORMAT </w:instrText>
      </w:r>
      <w:r>
        <w:fldChar w:fldCharType="separate"/>
      </w:r>
      <w:r>
        <w:t>MEM14091 Integrate manufacturing fundamentals into an engineering task</w:t>
      </w:r>
      <w:r>
        <w:fldChar w:fldCharType="end"/>
      </w:r>
    </w:p>
    <w:p w:rsidR="00D0544A" w:rsidP="00D0544A">
      <w:pPr>
        <w:pStyle w:val="Version"/>
        <w:sectPr w:rsidSect="000B4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E2D" w:rsidP="000B4E2D">
      <w:pPr>
        <w:pStyle w:val="SuperHeading"/>
      </w:pPr>
      <w:r w:rsidRPr="000B4E2D">
        <w:t>MEM14091 Integrate manufacturing fundamentals into an engineering task</w:t>
      </w:r>
    </w:p>
    <w:p w:rsidR="00000000" w:rsidRPr="000B4E2D" w:rsidP="000B4E2D">
      <w:pPr>
        <w:pStyle w:val="Heading1"/>
      </w:pPr>
      <w:bookmarkStart w:id="1" w:name="O_943372"/>
      <w:bookmarkEnd w:id="1"/>
      <w:r w:rsidRPr="000B4E2D">
        <w:t>Modification History</w:t>
      </w:r>
    </w:p>
    <w:p w:rsidR="00D0544A" w:rsidP="00D0544A">
      <w:pPr>
        <w:pStyle w:val="BodyText"/>
      </w:pPr>
      <w:r w:rsidRPr="000B4E2D">
        <w:t>Release 1. Supersedes and is equivalent to MEM14091A Integrate manufacturing fundamentals into an engineering task.</w:t>
      </w:r>
    </w:p>
    <w:p w:rsidR="00000000" w:rsidRPr="000B4E2D" w:rsidP="000B4E2D">
      <w:pPr>
        <w:pStyle w:val="Heading1"/>
      </w:pPr>
      <w:bookmarkStart w:id="2" w:name="O_943380"/>
      <w:bookmarkEnd w:id="2"/>
      <w:r w:rsidRPr="000B4E2D">
        <w:t>Application</w:t>
      </w:r>
    </w:p>
    <w:p w:rsidR="00000000" w:rsidRPr="000B4E2D" w:rsidP="00D0544A">
      <w:pPr>
        <w:pStyle w:val="BodyText"/>
      </w:pPr>
      <w:r w:rsidRPr="000B4E2D">
        <w:t>This unit defines the skills and knowledge required to identify, apply and integrate manufacturing engineering fundamentals to achieve an engineering or related task and includes identifying task parameters, personal and team functions, chain of responsibi</w:t>
      </w:r>
      <w:r w:rsidRPr="000B4E2D">
        <w:t>lity and work health and safety (WHS) guidelines. It is suitable for people working as manufacturing technicians and draftspersons and those pursuing careers and qualifications in manufacturing engineering.</w:t>
      </w:r>
    </w:p>
    <w:p w:rsidR="00000000" w:rsidRPr="000B4E2D" w:rsidP="00D0544A">
      <w:pPr>
        <w:pStyle w:val="BodyText"/>
      </w:pPr>
      <w:r w:rsidRPr="000B4E2D">
        <w:t>When applying the unit into an enterprise or cont</w:t>
      </w:r>
      <w:r w:rsidRPr="000B4E2D">
        <w:t>ext where knowledge and skills of lean manufacturing techniques is also required, relevant competitive systems and practices units should also be selected.</w:t>
      </w:r>
    </w:p>
    <w:p w:rsidR="00D0544A" w:rsidP="00D0544A">
      <w:pPr>
        <w:pStyle w:val="BodyText"/>
      </w:pPr>
      <w:r w:rsidRPr="000B4E2D">
        <w:t>No licensing, legislative or certification requirements apply to this unit at the time of publicatio</w:t>
      </w:r>
      <w:r w:rsidRPr="000B4E2D">
        <w:t>n.</w:t>
      </w:r>
    </w:p>
    <w:p w:rsidR="00000000" w:rsidRPr="000B4E2D" w:rsidP="000B4E2D">
      <w:pPr>
        <w:pStyle w:val="Heading1"/>
      </w:pPr>
      <w:bookmarkStart w:id="3" w:name="O_943379"/>
      <w:bookmarkEnd w:id="3"/>
      <w:r w:rsidRPr="000B4E2D">
        <w:t>Pre-requisite Unit</w:t>
      </w:r>
    </w:p>
    <w:p w:rsidR="00D0544A" w:rsidP="00D0544A">
      <w:pPr>
        <w:pStyle w:val="BodyText"/>
      </w:pPr>
      <w:r w:rsidRPr="000B4E2D">
        <w:t>MEM23004 Apply technical mathematics</w:t>
      </w:r>
    </w:p>
    <w:p w:rsidR="00000000" w:rsidRPr="000B4E2D" w:rsidP="000B4E2D">
      <w:pPr>
        <w:pStyle w:val="Heading1"/>
      </w:pPr>
      <w:bookmarkStart w:id="4" w:name="O_943378"/>
      <w:bookmarkEnd w:id="4"/>
      <w:r w:rsidRPr="000B4E2D">
        <w:t>Competency Field</w:t>
      </w:r>
    </w:p>
    <w:p w:rsidR="00D0544A" w:rsidP="00D0544A">
      <w:pPr>
        <w:pStyle w:val="BodyText"/>
      </w:pPr>
      <w:r w:rsidRPr="000B4E2D">
        <w:t>Planning</w:t>
      </w:r>
    </w:p>
    <w:p w:rsidR="00000000" w:rsidRPr="000B4E2D" w:rsidP="000B4E2D">
      <w:pPr>
        <w:pStyle w:val="Heading1"/>
      </w:pPr>
      <w:bookmarkStart w:id="5" w:name="O_943376"/>
      <w:bookmarkEnd w:id="5"/>
      <w:r w:rsidRPr="000B4E2D">
        <w:t>Elements and Performance Criteria</w:t>
      </w:r>
    </w:p>
    <w:tbl>
      <w:tblPr>
        <w:tblW w:w="9639" w:type="dxa"/>
        <w:tblLayout w:type="fixed"/>
        <w:tblCellMar>
          <w:left w:w="62" w:type="dxa"/>
          <w:right w:w="62" w:type="dxa"/>
        </w:tblCellMar>
        <w:tblLook w:val="0000"/>
      </w:tblPr>
      <w:tblGrid>
        <w:gridCol w:w="2531"/>
        <w:gridCol w:w="7108"/>
      </w:tblGrid>
      <w:tr w:rsidTr="00D0544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B4E2D" w:rsidP="000B4E2D">
            <w:pPr>
              <w:pStyle w:val="BodyText"/>
            </w:pPr>
            <w:r w:rsidRPr="000B4E2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4E2D">
            <w:pPr>
              <w:pStyle w:val="BodyText"/>
              <w:rPr>
                <w:lang w:val="en-NZ"/>
              </w:rPr>
            </w:pPr>
            <w:r w:rsidRPr="000B4E2D">
              <w:rPr>
                <w:rStyle w:val="SpecialBold"/>
              </w:rPr>
              <w:t>Performance Criteria</w:t>
            </w:r>
          </w:p>
        </w:tc>
      </w:tr>
      <w:tr w:rsidTr="00D0544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BodyText"/>
            </w:pPr>
            <w:r w:rsidRPr="000B4E2D">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rPr>
                <w:rStyle w:val="Emphasis"/>
              </w:rPr>
              <w:t>Performance criteria describe the performance needed to demonstrate achievement of the element.</w:t>
            </w:r>
          </w:p>
        </w:tc>
      </w:tr>
      <w:tr w:rsidTr="00D054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1. Investigate scope of 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BodyText"/>
            </w:pPr>
            <w:r w:rsidRPr="000B4E2D">
              <w:t>1.1 Follow standard operating procedures (SOPs)</w:t>
            </w:r>
          </w:p>
          <w:p w:rsidR="00000000" w:rsidRPr="000B4E2D" w:rsidP="000B4E2D">
            <w:pPr>
              <w:pStyle w:val="BodyText"/>
            </w:pPr>
            <w:r w:rsidRPr="000B4E2D">
              <w:t>1.2 Comply with WHS requirements at all times</w:t>
            </w:r>
          </w:p>
          <w:p w:rsidR="00000000" w:rsidRPr="000B4E2D" w:rsidP="000B4E2D">
            <w:pPr>
              <w:pStyle w:val="BodyText"/>
            </w:pPr>
            <w:r w:rsidRPr="000B4E2D">
              <w:t>1.3 Identify manufacturi</w:t>
            </w:r>
            <w:r w:rsidRPr="000B4E2D">
              <w:t>ng engineering and related fundamentals to be integrated into engineering task</w:t>
            </w:r>
          </w:p>
          <w:p w:rsidR="00000000" w:rsidRPr="000B4E2D" w:rsidP="000B4E2D">
            <w:pPr>
              <w:pStyle w:val="BodyText"/>
            </w:pPr>
            <w:r w:rsidRPr="000B4E2D">
              <w:t xml:space="preserve">1.4 Review current functions and features of manufacturing plant, methods and processes </w:t>
            </w:r>
          </w:p>
          <w:p w:rsidR="00000000" w:rsidRPr="000B4E2D" w:rsidP="000B4E2D">
            <w:pPr>
              <w:pStyle w:val="BodyText"/>
            </w:pPr>
            <w:r w:rsidRPr="000B4E2D">
              <w:t xml:space="preserve">1.5 Identify stakeholders to be consulted </w:t>
            </w:r>
          </w:p>
          <w:p w:rsidR="00000000" w:rsidP="000B4E2D">
            <w:pPr>
              <w:pStyle w:val="BodyText"/>
              <w:rPr>
                <w:lang w:val="en-NZ"/>
              </w:rPr>
            </w:pPr>
            <w:r w:rsidRPr="000B4E2D">
              <w:t>1.6 Review software techniques required for t</w:t>
            </w:r>
            <w:r w:rsidRPr="000B4E2D">
              <w:t>ask analysis and graphics</w:t>
            </w:r>
          </w:p>
        </w:tc>
      </w:tr>
      <w:tr w:rsidTr="00D054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2. Integrate manufacturing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BodyText"/>
            </w:pPr>
            <w:r w:rsidRPr="000B4E2D">
              <w:t>2.1 Use systems thinking to address contingencies and constraints, problem-solving and decision-making, and continuous improvement to achieve integration task</w:t>
            </w:r>
          </w:p>
          <w:p w:rsidR="00000000" w:rsidRPr="000B4E2D" w:rsidP="000B4E2D">
            <w:pPr>
              <w:pStyle w:val="BodyText"/>
            </w:pPr>
            <w:r w:rsidRPr="000B4E2D">
              <w:t>2.2 Integrate manufacturing fundamentals to achieve task objectives</w:t>
            </w:r>
          </w:p>
          <w:p w:rsidR="00000000" w:rsidP="000B4E2D">
            <w:pPr>
              <w:pStyle w:val="BodyText"/>
              <w:rPr>
                <w:lang w:val="en-NZ"/>
              </w:rPr>
            </w:pPr>
            <w:r w:rsidRPr="000B4E2D">
              <w:t>2.3 Identify and seek required technical and professional assistance or clarification of design information</w:t>
            </w:r>
          </w:p>
        </w:tc>
      </w:tr>
      <w:tr w:rsidTr="00D054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BodyText"/>
            </w:pPr>
            <w:r w:rsidRPr="000B4E2D">
              <w:t>3.1 Record results of investigation, evaluation and integrati</w:t>
            </w:r>
            <w:r w:rsidRPr="000B4E2D">
              <w:t>on</w:t>
            </w:r>
          </w:p>
          <w:p w:rsidR="00000000" w:rsidRPr="000B4E2D" w:rsidP="000B4E2D">
            <w:pPr>
              <w:pStyle w:val="BodyText"/>
            </w:pPr>
            <w:r w:rsidRPr="000B4E2D">
              <w:t>3.2 Provide supporting documentation that includes accurate and comprehensive details about manufacturing fundamentals used</w:t>
            </w:r>
          </w:p>
        </w:tc>
      </w:tr>
    </w:tbl>
    <w:p w:rsidR="00D0544A" w:rsidP="000B4E2D">
      <w:pPr>
        <w:pStyle w:val="BodyText"/>
      </w:pPr>
    </w:p>
    <w:p w:rsidR="00D0544A" w:rsidP="000B4E2D">
      <w:pPr>
        <w:pStyle w:val="BodyText"/>
      </w:pPr>
    </w:p>
    <w:p w:rsidR="00000000" w:rsidRPr="000B4E2D" w:rsidP="000B4E2D">
      <w:pPr>
        <w:pStyle w:val="Heading1"/>
      </w:pPr>
      <w:bookmarkStart w:id="6" w:name="O_943375"/>
      <w:bookmarkEnd w:id="6"/>
      <w:r w:rsidRPr="000B4E2D">
        <w:t>Foundation Skills</w:t>
      </w:r>
    </w:p>
    <w:p w:rsidR="00000000" w:rsidRPr="000B4E2D" w:rsidP="00D0544A">
      <w:pPr>
        <w:pStyle w:val="BodyText"/>
      </w:pPr>
      <w:r w:rsidRPr="000B4E2D">
        <w:t>This section describes those language, literacy, numeracy and employment skills that are es</w:t>
      </w:r>
      <w:r w:rsidRPr="000B4E2D">
        <w:t>sential to performance.</w:t>
      </w:r>
    </w:p>
    <w:p w:rsidR="00D0544A" w:rsidP="00D0544A">
      <w:pPr>
        <w:pStyle w:val="BodyText"/>
      </w:pPr>
      <w:r w:rsidRPr="000B4E2D">
        <w:t>Foundation skills essential to performance are explicit in the performance criteria of this unit of competency.</w:t>
      </w:r>
    </w:p>
    <w:p w:rsidR="00000000" w:rsidRPr="000B4E2D" w:rsidP="000B4E2D">
      <w:pPr>
        <w:pStyle w:val="Heading1"/>
      </w:pPr>
      <w:bookmarkStart w:id="7" w:name="O_943374"/>
      <w:bookmarkEnd w:id="7"/>
      <w:r w:rsidRPr="000B4E2D">
        <w:t>Range of Conditions</w:t>
      </w:r>
    </w:p>
    <w:tbl>
      <w:tblPr>
        <w:tblW w:w="9638" w:type="dxa"/>
        <w:tblLayout w:type="fixed"/>
        <w:tblCellMar>
          <w:left w:w="62" w:type="dxa"/>
          <w:right w:w="62" w:type="dxa"/>
        </w:tblCellMar>
        <w:tblLook w:val="0000"/>
      </w:tblPr>
      <w:tblGrid>
        <w:gridCol w:w="2790"/>
        <w:gridCol w:w="6848"/>
      </w:tblGrid>
      <w:tr w:rsidTr="000B4E2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 xml:space="preserve">This field allows for different work environments and conditions that may affect </w:t>
            </w:r>
            <w:r w:rsidRPr="000B4E2D">
              <w:t>performance. Essential operating conditions that may be present (depending on the work situation, needs of the candidate, accessibility of the item, and local industry and regional contexts) are included.</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Manufacturing plant, methods and processes includes: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production control</w:t>
            </w:r>
          </w:p>
          <w:p w:rsidR="00000000" w:rsidRPr="000B4E2D" w:rsidP="000B4E2D">
            <w:pPr>
              <w:pStyle w:val="ListBullet"/>
            </w:pPr>
            <w:r w:rsidRPr="000B4E2D">
              <w:t>process maintenance options</w:t>
            </w:r>
          </w:p>
          <w:p w:rsidR="00000000" w:rsidRPr="000B4E2D" w:rsidP="000B4E2D">
            <w:pPr>
              <w:pStyle w:val="ListBullet"/>
            </w:pPr>
            <w:r w:rsidRPr="000B4E2D">
              <w:t xml:space="preserve">continuous improvement </w:t>
            </w:r>
          </w:p>
          <w:p w:rsidR="00000000" w:rsidP="000B4E2D">
            <w:pPr>
              <w:pStyle w:val="ListBullet"/>
              <w:rPr>
                <w:lang w:val="en-NZ"/>
              </w:rPr>
            </w:pPr>
            <w:r w:rsidRPr="000B4E2D">
              <w:t>lean manufacturing-related systems and processes.</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 xml:space="preserve">Appropriate licensed technical and professional assistance includes one or more </w:t>
            </w:r>
            <w:r w:rsidRPr="000B4E2D">
              <w:t>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 xml:space="preserve">technical support and advice relating to elements which have intrinsic dangers </w:t>
            </w:r>
          </w:p>
          <w:p w:rsidR="00000000" w:rsidP="000B4E2D">
            <w:pPr>
              <w:pStyle w:val="ListBullet"/>
              <w:rPr>
                <w:lang w:val="en-NZ"/>
              </w:rPr>
            </w:pPr>
            <w:r w:rsidRPr="000B4E2D">
              <w:t>professional support for technologies.</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WHS, regulatory requirements and enterprise procedures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WHS acts, regulations and relevant standards</w:t>
            </w:r>
          </w:p>
          <w:p w:rsidR="00000000" w:rsidRPr="000B4E2D" w:rsidP="000B4E2D">
            <w:pPr>
              <w:pStyle w:val="ListBullet"/>
            </w:pPr>
            <w:r w:rsidRPr="000B4E2D">
              <w:t>codes of practice from Australian and overseas engineering and technical associations and societies</w:t>
            </w:r>
          </w:p>
          <w:p w:rsidR="00000000" w:rsidRPr="000B4E2D" w:rsidP="000B4E2D">
            <w:pPr>
              <w:pStyle w:val="ListBullet"/>
            </w:pPr>
            <w:r w:rsidRPr="000B4E2D">
              <w:t>risk assessments</w:t>
            </w:r>
          </w:p>
          <w:p w:rsidR="00000000" w:rsidRPr="000B4E2D" w:rsidP="000B4E2D">
            <w:pPr>
              <w:pStyle w:val="ListBullet"/>
            </w:pPr>
            <w:r w:rsidRPr="000B4E2D">
              <w:t xml:space="preserve">registration requirements </w:t>
            </w:r>
          </w:p>
          <w:p w:rsidR="00000000" w:rsidRPr="000B4E2D" w:rsidP="000B4E2D">
            <w:pPr>
              <w:pStyle w:val="ListBullet"/>
            </w:pPr>
            <w:r w:rsidRPr="000B4E2D">
              <w:t>safe work practices</w:t>
            </w:r>
          </w:p>
          <w:p w:rsidR="00000000" w:rsidP="000B4E2D">
            <w:pPr>
              <w:pStyle w:val="ListBullet"/>
              <w:rPr>
                <w:lang w:val="en-NZ"/>
              </w:rPr>
            </w:pPr>
            <w:r w:rsidRPr="000B4E2D">
              <w:t>state and territory regulatory requirements.</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Continuous improvement implementation includes</w:t>
            </w:r>
            <w:r w:rsidRPr="000B4E2D">
              <w:t xml:space="preserv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 xml:space="preserve">balanced scorecard </w:t>
            </w:r>
          </w:p>
          <w:p w:rsidR="00000000" w:rsidRPr="000B4E2D" w:rsidP="000B4E2D">
            <w:pPr>
              <w:pStyle w:val="ListBullet"/>
            </w:pPr>
            <w:r w:rsidRPr="000B4E2D">
              <w:t>current and future state mapping</w:t>
            </w:r>
          </w:p>
          <w:p w:rsidR="00000000" w:rsidRPr="000B4E2D" w:rsidP="000B4E2D">
            <w:pPr>
              <w:pStyle w:val="ListBullet"/>
            </w:pPr>
            <w:r w:rsidRPr="000B4E2D">
              <w:t xml:space="preserve">measuring performance against benchmarks </w:t>
            </w:r>
          </w:p>
          <w:p w:rsidR="00000000" w:rsidRPr="000B4E2D" w:rsidP="000B4E2D">
            <w:pPr>
              <w:pStyle w:val="ListBullet"/>
            </w:pPr>
            <w:r w:rsidRPr="000B4E2D">
              <w:t>process improvement, problem solving and decision making</w:t>
            </w:r>
          </w:p>
          <w:p w:rsidR="00000000" w:rsidRPr="000B4E2D" w:rsidP="000B4E2D">
            <w:pPr>
              <w:pStyle w:val="ListBullet"/>
            </w:pPr>
            <w:r w:rsidRPr="000B4E2D">
              <w:t>data management, generation, recording, analysing, storing and use of so</w:t>
            </w:r>
            <w:r w:rsidRPr="000B4E2D">
              <w:t>ftware</w:t>
            </w:r>
          </w:p>
          <w:p w:rsidR="00000000" w:rsidRPr="000B4E2D" w:rsidP="000B4E2D">
            <w:pPr>
              <w:pStyle w:val="ListBullet"/>
            </w:pPr>
            <w:r w:rsidRPr="000B4E2D">
              <w:t>training for improvement systems participation</w:t>
            </w:r>
          </w:p>
          <w:p w:rsidR="00000000" w:rsidP="000B4E2D">
            <w:pPr>
              <w:pStyle w:val="ListBullet"/>
              <w:rPr>
                <w:lang w:val="en-NZ"/>
              </w:rPr>
            </w:pPr>
            <w:r w:rsidRPr="000B4E2D">
              <w:t>technical training.</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Constraints and contingencies include:</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financial</w:t>
            </w:r>
          </w:p>
          <w:p w:rsidR="00000000" w:rsidRPr="000B4E2D" w:rsidP="000B4E2D">
            <w:pPr>
              <w:pStyle w:val="ListBullet"/>
            </w:pPr>
            <w:r w:rsidRPr="000B4E2D">
              <w:t>organisation procedural or culture</w:t>
            </w:r>
          </w:p>
          <w:p w:rsidR="00000000" w:rsidP="000B4E2D">
            <w:pPr>
              <w:pStyle w:val="ListBullet"/>
              <w:rPr>
                <w:lang w:val="en-NZ"/>
              </w:rPr>
            </w:pPr>
            <w:r w:rsidRPr="000B4E2D">
              <w:t>physical constraints including limits to resources, limits to site access or logistical limitations.</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Sustainability includes: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meeting all regulatory requirements</w:t>
            </w:r>
          </w:p>
          <w:p w:rsidR="00000000" w:rsidRPr="000B4E2D" w:rsidP="000B4E2D">
            <w:pPr>
              <w:pStyle w:val="ListBullet"/>
            </w:pPr>
            <w:r w:rsidRPr="000B4E2D">
              <w:t>conforming to all industry covenants, protocols and best practice guides</w:t>
            </w:r>
          </w:p>
          <w:p w:rsidR="00000000" w:rsidRPr="000B4E2D" w:rsidP="000B4E2D">
            <w:pPr>
              <w:pStyle w:val="ListBullet"/>
            </w:pPr>
            <w:r w:rsidRPr="000B4E2D">
              <w:t>minimising ecologic</w:t>
            </w:r>
            <w:r w:rsidRPr="000B4E2D">
              <w:t>al and environmental footprint of process, plant and product</w:t>
            </w:r>
          </w:p>
          <w:p w:rsidR="00000000" w:rsidRPr="000B4E2D" w:rsidP="000B4E2D">
            <w:pPr>
              <w:pStyle w:val="ListBullet"/>
            </w:pPr>
            <w:r w:rsidRPr="000B4E2D">
              <w:t xml:space="preserve">maximising economic benefit of process plant and product to the organisation and the community </w:t>
            </w:r>
          </w:p>
          <w:p w:rsidR="00000000" w:rsidP="000B4E2D">
            <w:pPr>
              <w:pStyle w:val="ListBullet"/>
              <w:rPr>
                <w:lang w:val="en-NZ"/>
              </w:rPr>
            </w:pPr>
            <w:r w:rsidRPr="000B4E2D">
              <w:t>minimising the negative WHS impact on employees, community and customer.</w:t>
            </w:r>
          </w:p>
        </w:tc>
      </w:tr>
      <w:tr w:rsidTr="000B4E2D">
        <w:tblPrEx>
          <w:tblW w:w="9638"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E2D">
            <w:pPr>
              <w:pStyle w:val="BodyText"/>
              <w:rPr>
                <w:lang w:val="en-NZ"/>
              </w:rPr>
            </w:pPr>
            <w:r w:rsidRPr="000B4E2D">
              <w:t>Results to be reported an</w:t>
            </w:r>
            <w:r w:rsidRPr="000B4E2D">
              <w:t>d supporting documentation include one or more of the following:</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E2D" w:rsidP="000B4E2D">
            <w:pPr>
              <w:pStyle w:val="ListBullet"/>
            </w:pPr>
            <w:r w:rsidRPr="000B4E2D">
              <w:t>investigations</w:t>
            </w:r>
          </w:p>
          <w:p w:rsidR="00000000" w:rsidRPr="000B4E2D" w:rsidP="000B4E2D">
            <w:pPr>
              <w:pStyle w:val="ListBullet"/>
            </w:pPr>
            <w:r w:rsidRPr="000B4E2D">
              <w:t>evaluation and integration</w:t>
            </w:r>
          </w:p>
          <w:p w:rsidR="00000000" w:rsidRPr="000B4E2D" w:rsidP="000B4E2D">
            <w:pPr>
              <w:pStyle w:val="ListBullet"/>
            </w:pPr>
            <w:r w:rsidRPr="000B4E2D">
              <w:t>calculations</w:t>
            </w:r>
          </w:p>
          <w:p w:rsidR="00000000" w:rsidRPr="000B4E2D" w:rsidP="000B4E2D">
            <w:pPr>
              <w:pStyle w:val="ListBullet"/>
            </w:pPr>
            <w:r w:rsidRPr="000B4E2D">
              <w:t>diagrams</w:t>
            </w:r>
          </w:p>
          <w:p w:rsidR="00000000" w:rsidRPr="000B4E2D" w:rsidP="000B4E2D">
            <w:pPr>
              <w:pStyle w:val="ListBullet"/>
            </w:pPr>
            <w:r w:rsidRPr="000B4E2D">
              <w:t>graphics</w:t>
            </w:r>
          </w:p>
          <w:p w:rsidR="00000000" w:rsidRPr="000B4E2D" w:rsidP="000B4E2D">
            <w:pPr>
              <w:pStyle w:val="ListBullet"/>
            </w:pPr>
            <w:r w:rsidRPr="000B4E2D">
              <w:t>flow charts.</w:t>
            </w:r>
          </w:p>
        </w:tc>
      </w:tr>
    </w:tbl>
    <w:p w:rsidR="00D0544A" w:rsidP="000B4E2D">
      <w:pPr>
        <w:pStyle w:val="BodyText"/>
      </w:pPr>
    </w:p>
    <w:p w:rsidR="00D0544A" w:rsidP="000B4E2D">
      <w:pPr>
        <w:pStyle w:val="BodyText"/>
      </w:pPr>
    </w:p>
    <w:p w:rsidR="00000000" w:rsidRPr="000B4E2D" w:rsidP="000B4E2D">
      <w:pPr>
        <w:pStyle w:val="Heading1"/>
      </w:pPr>
      <w:bookmarkStart w:id="8" w:name="O_943373"/>
      <w:bookmarkEnd w:id="8"/>
      <w:r w:rsidRPr="000B4E2D">
        <w:t>Unit Mapping Information</w:t>
      </w:r>
    </w:p>
    <w:p w:rsidR="00D0544A" w:rsidP="00D0544A">
      <w:pPr>
        <w:pStyle w:val="BodyText"/>
      </w:pPr>
      <w:r w:rsidRPr="000B4E2D">
        <w:t>Release 1. Supersedes and is equivalent to MEM14091A Integrate manufacturing fundamentals into an engineering task.</w:t>
      </w:r>
    </w:p>
    <w:p w:rsidR="00000000" w:rsidRPr="000B4E2D" w:rsidP="000B4E2D">
      <w:pPr>
        <w:pStyle w:val="Heading1"/>
      </w:pPr>
      <w:bookmarkStart w:id="9" w:name="O_943366"/>
      <w:bookmarkEnd w:id="9"/>
      <w:r w:rsidRPr="000B4E2D">
        <w:t>Links</w:t>
      </w:r>
    </w:p>
    <w:p w:rsidR="00000000" w:rsidRPr="000B4E2D" w:rsidP="00D0544A">
      <w:pPr>
        <w:pStyle w:val="BodyText"/>
      </w:pPr>
      <w:r w:rsidRPr="000B4E2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E2E0D">
        <w:rPr>
          <w:rStyle w:val="Hyperlink"/>
        </w:rPr>
        <w:t>https://vetnet.gov.au/Pages/TrainingDocs.aspx?q=b7050d37-5fd0-4740-8f7d-3b7a49c10bb2</w:t>
      </w:r>
      <w:r>
        <w:fldChar w:fldCharType="end"/>
      </w:r>
    </w:p>
    <w:p w:rsidR="00000000" w:rsidRPr="000B4E2D" w:rsidP="000B4E2D"/>
    <w:sectPr w:rsidSect="000B4E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2D" w:rsidRPr="00D0544A" w:rsidP="00D05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4A" w:rsidP="000B4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544A" w:rsidP="000B4E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544A" w:rsidP="000B4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E2D" w:rsidRPr="00D0544A" w:rsidP="00D054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4A" w:rsidRPr="002D2AF8" w:rsidP="000B4E2D">
    <w:pPr>
      <w:pStyle w:val="Header"/>
      <w:framePr w:wrap="around"/>
    </w:pPr>
    <w:r>
      <w:fldChar w:fldCharType="begin"/>
    </w:r>
    <w:r>
      <w:instrText xml:space="preserve"> TITLE   \* MERGEFORMAT </w:instrText>
    </w:r>
    <w:r>
      <w:fldChar w:fldCharType="separate"/>
    </w:r>
    <w:r>
      <w:t>MEM14091 Integrate manufacturing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0544A" w:rsidP="000B4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584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EBC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E2D"/>
    <w:pPr>
      <w:spacing w:before="360" w:after="60"/>
      <w:outlineLvl w:val="0"/>
    </w:pPr>
    <w:rPr>
      <w:sz w:val="32"/>
    </w:rPr>
  </w:style>
  <w:style w:type="paragraph" w:styleId="Heading2">
    <w:name w:val="heading 2"/>
    <w:basedOn w:val="HeadingBase"/>
    <w:next w:val="BodyText"/>
    <w:link w:val="Heading2Char"/>
    <w:qFormat/>
    <w:rsid w:val="000B4E2D"/>
    <w:pPr>
      <w:keepLines/>
      <w:spacing w:before="240" w:after="120"/>
      <w:outlineLvl w:val="1"/>
    </w:pPr>
    <w:rPr>
      <w:sz w:val="28"/>
      <w:szCs w:val="40"/>
    </w:rPr>
  </w:style>
  <w:style w:type="paragraph" w:styleId="Heading3">
    <w:name w:val="heading 3"/>
    <w:basedOn w:val="HeadingBase"/>
    <w:next w:val="BodyText"/>
    <w:link w:val="Heading3Char"/>
    <w:qFormat/>
    <w:rsid w:val="000B4E2D"/>
    <w:pPr>
      <w:spacing w:before="180" w:after="120"/>
      <w:outlineLvl w:val="2"/>
    </w:pPr>
    <w:rPr>
      <w:spacing w:val="-10"/>
      <w:kern w:val="32"/>
    </w:rPr>
  </w:style>
  <w:style w:type="paragraph" w:styleId="Heading4">
    <w:name w:val="heading 4"/>
    <w:basedOn w:val="HeadingBase"/>
    <w:next w:val="BodyText"/>
    <w:link w:val="Heading4Char"/>
    <w:qFormat/>
    <w:rsid w:val="000B4E2D"/>
    <w:pPr>
      <w:spacing w:before="160" w:after="120"/>
      <w:outlineLvl w:val="3"/>
    </w:pPr>
    <w:rPr>
      <w:sz w:val="22"/>
    </w:rPr>
  </w:style>
  <w:style w:type="paragraph" w:styleId="Heading5">
    <w:name w:val="heading 5"/>
    <w:basedOn w:val="HeadingBase"/>
    <w:next w:val="Normal"/>
    <w:link w:val="Heading5Char"/>
    <w:qFormat/>
    <w:rsid w:val="000B4E2D"/>
    <w:pPr>
      <w:spacing w:before="80"/>
      <w:outlineLvl w:val="4"/>
    </w:pPr>
    <w:rPr>
      <w:color w:val="918585"/>
      <w:sz w:val="20"/>
    </w:rPr>
  </w:style>
  <w:style w:type="paragraph" w:styleId="Heading6">
    <w:name w:val="heading 6"/>
    <w:basedOn w:val="HeadingBase"/>
    <w:next w:val="Normal"/>
    <w:link w:val="Heading6Char"/>
    <w:qFormat/>
    <w:rsid w:val="000B4E2D"/>
    <w:pPr>
      <w:spacing w:before="60"/>
      <w:outlineLvl w:val="5"/>
    </w:pPr>
    <w:rPr>
      <w:color w:val="918585"/>
      <w:sz w:val="20"/>
    </w:rPr>
  </w:style>
  <w:style w:type="paragraph" w:styleId="Heading7">
    <w:name w:val="heading 7"/>
    <w:basedOn w:val="Normal"/>
    <w:next w:val="Normal"/>
    <w:link w:val="Heading7Char"/>
    <w:qFormat/>
    <w:rsid w:val="000B4E2D"/>
    <w:pPr>
      <w:ind w:left="720"/>
      <w:outlineLvl w:val="6"/>
    </w:pPr>
    <w:rPr>
      <w:i/>
    </w:rPr>
  </w:style>
  <w:style w:type="paragraph" w:styleId="Heading8">
    <w:name w:val="heading 8"/>
    <w:basedOn w:val="Normal"/>
    <w:next w:val="Normal"/>
    <w:link w:val="Heading8Char"/>
    <w:qFormat/>
    <w:rsid w:val="000B4E2D"/>
    <w:pPr>
      <w:ind w:left="720"/>
      <w:outlineLvl w:val="7"/>
    </w:pPr>
    <w:rPr>
      <w:i/>
    </w:rPr>
  </w:style>
  <w:style w:type="paragraph" w:styleId="Heading9">
    <w:name w:val="heading 9"/>
    <w:basedOn w:val="Normal"/>
    <w:next w:val="Normal"/>
    <w:link w:val="Heading9Char"/>
    <w:qFormat/>
    <w:rsid w:val="000B4E2D"/>
    <w:pPr>
      <w:ind w:left="720"/>
      <w:outlineLvl w:val="8"/>
    </w:pPr>
    <w:rPr>
      <w:i/>
    </w:rPr>
  </w:style>
  <w:style w:type="character" w:default="1" w:styleId="DefaultParagraphFont">
    <w:name w:val="Default Paragraph Font"/>
    <w:uiPriority w:val="1"/>
    <w:unhideWhenUsed/>
    <w:rsid w:val="000B4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E2D"/>
  </w:style>
  <w:style w:type="character" w:customStyle="1" w:styleId="Heading1Char">
    <w:name w:val="Heading 1 Char"/>
    <w:basedOn w:val="DefaultParagraphFont"/>
    <w:link w:val="Heading1"/>
    <w:rsid w:val="000B4E2D"/>
    <w:rPr>
      <w:rFonts w:ascii="Times New Roman" w:eastAsia="Times New Roman" w:hAnsi="Times New Roman" w:cs="Times New Roman"/>
      <w:b/>
      <w:sz w:val="32"/>
      <w:szCs w:val="20"/>
      <w:lang w:eastAsia="en-US"/>
    </w:rPr>
  </w:style>
  <w:style w:type="paragraph" w:styleId="BodyText">
    <w:name w:val="Body Text"/>
    <w:basedOn w:val="Normal"/>
    <w:link w:val="BodyTextChar"/>
    <w:rsid w:val="000B4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E2D"/>
    <w:rPr>
      <w:rFonts w:ascii="Times New Roman" w:eastAsia="Times New Roman" w:hAnsi="Times New Roman" w:cs="Times New Roman"/>
      <w:sz w:val="24"/>
      <w:lang w:eastAsia="en-US"/>
    </w:rPr>
  </w:style>
  <w:style w:type="paragraph" w:styleId="ListBullet">
    <w:name w:val="List Bullet"/>
    <w:basedOn w:val="List"/>
    <w:rsid w:val="000B4E2D"/>
    <w:pPr>
      <w:numPr>
        <w:numId w:val="11"/>
      </w:numPr>
      <w:tabs>
        <w:tab w:val="clear" w:pos="340"/>
      </w:tabs>
      <w:spacing w:before="40" w:after="40"/>
    </w:pPr>
  </w:style>
  <w:style w:type="character" w:customStyle="1" w:styleId="SpecialBold">
    <w:name w:val="Special Bold"/>
    <w:basedOn w:val="DefaultParagraphFont"/>
    <w:rsid w:val="000B4E2D"/>
    <w:rPr>
      <w:b/>
      <w:spacing w:val="0"/>
    </w:rPr>
  </w:style>
  <w:style w:type="character" w:styleId="Emphasis">
    <w:name w:val="Emphasis"/>
    <w:basedOn w:val="DefaultParagraphFont"/>
    <w:qFormat/>
    <w:rsid w:val="000B4E2D"/>
    <w:rPr>
      <w:i/>
    </w:rPr>
  </w:style>
  <w:style w:type="paragraph" w:customStyle="1" w:styleId="SuperHeading">
    <w:name w:val="SuperHeading"/>
    <w:basedOn w:val="Normal"/>
    <w:rsid w:val="000B4E2D"/>
    <w:pPr>
      <w:spacing w:before="240" w:after="120"/>
      <w:outlineLvl w:val="0"/>
    </w:pPr>
    <w:rPr>
      <w:rFonts w:ascii="Times New Roman" w:hAnsi="Times New Roman"/>
      <w:b/>
      <w:sz w:val="32"/>
    </w:rPr>
  </w:style>
  <w:style w:type="paragraph" w:customStyle="1" w:styleId="AllowPageBreak">
    <w:name w:val="AllowPageBreak"/>
    <w:rsid w:val="000B4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E2D"/>
    <w:rPr>
      <w:rFonts w:ascii="Courier New" w:eastAsia="Times New Roman" w:hAnsi="Courier New" w:cs="Times New Roman"/>
      <w:i/>
      <w:szCs w:val="20"/>
      <w:lang w:eastAsia="en-US"/>
    </w:rPr>
  </w:style>
  <w:style w:type="paragraph" w:customStyle="1" w:styleId="HeadingBase">
    <w:name w:val="Heading Base"/>
    <w:rsid w:val="000B4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E2D"/>
    <w:pPr>
      <w:tabs>
        <w:tab w:val="right" w:leader="dot" w:pos="9072"/>
      </w:tabs>
      <w:ind w:left="567"/>
    </w:pPr>
    <w:rPr>
      <w:szCs w:val="22"/>
    </w:rPr>
  </w:style>
  <w:style w:type="paragraph" w:customStyle="1" w:styleId="TOCBase">
    <w:name w:val="TOC Base"/>
    <w:rsid w:val="000B4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E2D"/>
    <w:pPr>
      <w:tabs>
        <w:tab w:val="right" w:leader="dot" w:pos="9072"/>
      </w:tabs>
      <w:spacing w:before="40" w:after="40"/>
      <w:ind w:left="284"/>
    </w:pPr>
    <w:rPr>
      <w:rFonts w:ascii="Times New Roman" w:hAnsi="Times New Roman"/>
    </w:rPr>
  </w:style>
  <w:style w:type="paragraph" w:styleId="TOC1">
    <w:name w:val="toc 1"/>
    <w:basedOn w:val="TOCBase"/>
    <w:next w:val="Normal"/>
    <w:rsid w:val="000B4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E2D"/>
    <w:rPr>
      <w:rFonts w:ascii="Times New Roman" w:eastAsia="Times New Roman" w:hAnsi="Times New Roman" w:cs="Times New Roman"/>
      <w:sz w:val="16"/>
      <w:lang w:eastAsia="en-US"/>
    </w:rPr>
  </w:style>
  <w:style w:type="paragraph" w:styleId="Title">
    <w:name w:val="Title"/>
    <w:basedOn w:val="HeadingBase"/>
    <w:link w:val="TitleChar"/>
    <w:qFormat/>
    <w:rsid w:val="000B4E2D"/>
    <w:pPr>
      <w:spacing w:before="5040"/>
      <w:jc w:val="center"/>
    </w:pPr>
    <w:rPr>
      <w:sz w:val="48"/>
      <w:szCs w:val="72"/>
      <w:lang w:val="en-US"/>
    </w:rPr>
  </w:style>
  <w:style w:type="character" w:customStyle="1" w:styleId="TitleChar">
    <w:name w:val="Title Char"/>
    <w:basedOn w:val="DefaultParagraphFont"/>
    <w:link w:val="Title"/>
    <w:rsid w:val="000B4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E2D"/>
    <w:pPr>
      <w:tabs>
        <w:tab w:val="left" w:pos="3600"/>
        <w:tab w:val="left" w:pos="3958"/>
      </w:tabs>
    </w:pPr>
  </w:style>
  <w:style w:type="paragraph" w:styleId="List">
    <w:name w:val="List"/>
    <w:basedOn w:val="BodyText"/>
    <w:next w:val="BodyText"/>
    <w:rsid w:val="000B4E2D"/>
    <w:pPr>
      <w:tabs>
        <w:tab w:val="left" w:pos="340"/>
      </w:tabs>
      <w:spacing w:before="60" w:after="60"/>
      <w:ind w:left="340" w:hanging="340"/>
    </w:pPr>
  </w:style>
  <w:style w:type="paragraph" w:customStyle="1" w:styleId="Note">
    <w:name w:val="Note"/>
    <w:basedOn w:val="BodyText"/>
    <w:rsid w:val="000B4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E2D"/>
    <w:pPr>
      <w:framePr w:wrap="auto" w:hAnchor="text" w:y="6049"/>
    </w:pPr>
    <w:rPr>
      <w:color w:val="000000"/>
      <w:sz w:val="40"/>
    </w:rPr>
  </w:style>
  <w:style w:type="paragraph" w:customStyle="1" w:styleId="TOCTitle">
    <w:name w:val="TOCTitle"/>
    <w:basedOn w:val="Heading1"/>
    <w:rsid w:val="000B4E2D"/>
    <w:pPr>
      <w:spacing w:after="240"/>
      <w:jc w:val="center"/>
      <w:outlineLvl w:val="9"/>
    </w:pPr>
    <w:rPr>
      <w:caps/>
    </w:rPr>
  </w:style>
  <w:style w:type="paragraph" w:customStyle="1" w:styleId="Version">
    <w:name w:val="Version"/>
    <w:rsid w:val="000B4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E2D"/>
    <w:pPr>
      <w:numPr>
        <w:numId w:val="12"/>
      </w:numPr>
      <w:tabs>
        <w:tab w:val="clear" w:pos="680"/>
      </w:tabs>
    </w:pPr>
  </w:style>
  <w:style w:type="paragraph" w:styleId="Index1">
    <w:name w:val="index 1"/>
    <w:basedOn w:val="Normal"/>
    <w:next w:val="Normal"/>
    <w:semiHidden/>
    <w:rsid w:val="000B4E2D"/>
    <w:pPr>
      <w:keepNext w:val="0"/>
      <w:tabs>
        <w:tab w:val="right" w:pos="4176"/>
      </w:tabs>
      <w:ind w:left="198" w:hanging="198"/>
    </w:pPr>
    <w:rPr>
      <w:rFonts w:ascii="Garamond" w:hAnsi="Garamond"/>
    </w:rPr>
  </w:style>
  <w:style w:type="paragraph" w:styleId="IndexHeading">
    <w:name w:val="index heading"/>
    <w:basedOn w:val="Normal"/>
    <w:next w:val="Index1"/>
    <w:semiHidden/>
    <w:rsid w:val="000B4E2D"/>
    <w:pPr>
      <w:spacing w:before="120" w:after="120"/>
    </w:pPr>
    <w:rPr>
      <w:rFonts w:ascii="Arial" w:hAnsi="Arial"/>
      <w:b/>
      <w:color w:val="918585"/>
      <w:sz w:val="24"/>
    </w:rPr>
  </w:style>
  <w:style w:type="paragraph" w:styleId="Header">
    <w:name w:val="header"/>
    <w:basedOn w:val="Normal"/>
    <w:link w:val="HeaderChar"/>
    <w:rsid w:val="000B4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E2D"/>
    <w:rPr>
      <w:rFonts w:ascii="Times New Roman" w:eastAsia="Times New Roman" w:hAnsi="Times New Roman" w:cs="Times New Roman"/>
      <w:sz w:val="16"/>
      <w:szCs w:val="20"/>
      <w:lang w:val="en-GB" w:eastAsia="en-US"/>
    </w:rPr>
  </w:style>
  <w:style w:type="paragraph" w:customStyle="1" w:styleId="Chapter">
    <w:name w:val="Chapter"/>
    <w:basedOn w:val="Normal"/>
    <w:rsid w:val="000B4E2D"/>
    <w:pPr>
      <w:spacing w:before="240"/>
    </w:pPr>
    <w:rPr>
      <w:rFonts w:ascii="Times New Roman" w:hAnsi="Times New Roman"/>
      <w:smallCaps/>
      <w:spacing w:val="80"/>
      <w:sz w:val="28"/>
    </w:rPr>
  </w:style>
  <w:style w:type="paragraph" w:customStyle="1" w:styleId="InChapter">
    <w:name w:val="InChapter"/>
    <w:basedOn w:val="Heading3"/>
    <w:rsid w:val="000B4E2D"/>
    <w:pPr>
      <w:spacing w:after="240"/>
      <w:outlineLvl w:val="9"/>
    </w:pPr>
    <w:rPr>
      <w:noProof/>
    </w:rPr>
  </w:style>
  <w:style w:type="paragraph" w:styleId="Index2">
    <w:name w:val="index 2"/>
    <w:basedOn w:val="Normal"/>
    <w:next w:val="Normal"/>
    <w:semiHidden/>
    <w:rsid w:val="000B4E2D"/>
    <w:pPr>
      <w:tabs>
        <w:tab w:val="right" w:pos="4176"/>
      </w:tabs>
      <w:ind w:left="568" w:hanging="284"/>
    </w:pPr>
    <w:rPr>
      <w:rFonts w:ascii="Garamond" w:hAnsi="Garamond"/>
    </w:rPr>
  </w:style>
  <w:style w:type="paragraph" w:customStyle="1" w:styleId="Byline">
    <w:name w:val="Byline"/>
    <w:rsid w:val="000B4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E2D"/>
    <w:pPr>
      <w:tabs>
        <w:tab w:val="clear" w:pos="3600"/>
        <w:tab w:val="clear" w:pos="3958"/>
      </w:tabs>
      <w:jc w:val="right"/>
    </w:pPr>
  </w:style>
  <w:style w:type="paragraph" w:styleId="Caption">
    <w:name w:val="caption"/>
    <w:basedOn w:val="BodyText"/>
    <w:next w:val="Normal"/>
    <w:qFormat/>
    <w:rsid w:val="000B4E2D"/>
    <w:pPr>
      <w:framePr w:w="2268" w:hSpace="181" w:vSpace="181" w:wrap="around" w:vAnchor="text" w:hAnchor="page" w:x="1135" w:y="285" w:anchorLock="1"/>
    </w:pPr>
    <w:rPr>
      <w:i/>
    </w:rPr>
  </w:style>
  <w:style w:type="paragraph" w:customStyle="1" w:styleId="MiniTOCTitle">
    <w:name w:val="MiniTOCTitle"/>
    <w:basedOn w:val="Heading4"/>
    <w:rsid w:val="000B4E2D"/>
    <w:pPr>
      <w:spacing w:before="240"/>
      <w:outlineLvl w:val="9"/>
    </w:pPr>
    <w:rPr>
      <w:noProof/>
      <w:sz w:val="24"/>
    </w:rPr>
  </w:style>
  <w:style w:type="paragraph" w:customStyle="1" w:styleId="MiniTOCItem">
    <w:name w:val="MiniTOCItem"/>
    <w:basedOn w:val="ListBullet"/>
    <w:rsid w:val="000B4E2D"/>
    <w:pPr>
      <w:numPr>
        <w:numId w:val="0"/>
      </w:numPr>
      <w:tabs>
        <w:tab w:val="right" w:leader="dot" w:pos="6521"/>
      </w:tabs>
      <w:spacing w:before="0" w:after="0"/>
    </w:pPr>
  </w:style>
  <w:style w:type="paragraph" w:customStyle="1" w:styleId="TOFTitle">
    <w:name w:val="TOFTitle"/>
    <w:basedOn w:val="TOCTitle"/>
    <w:rsid w:val="000B4E2D"/>
  </w:style>
  <w:style w:type="paragraph" w:styleId="TableofFigures">
    <w:name w:val="table of figures"/>
    <w:basedOn w:val="Normal"/>
    <w:next w:val="Normal"/>
    <w:semiHidden/>
    <w:rsid w:val="000B4E2D"/>
    <w:pPr>
      <w:tabs>
        <w:tab w:val="right" w:leader="dot" w:pos="9072"/>
      </w:tabs>
      <w:ind w:left="970" w:hanging="403"/>
    </w:pPr>
    <w:rPr>
      <w:rFonts w:ascii="Times New Roman" w:hAnsi="Times New Roman"/>
      <w:b/>
    </w:rPr>
  </w:style>
  <w:style w:type="paragraph" w:styleId="ListNumber">
    <w:name w:val="List Number"/>
    <w:basedOn w:val="List"/>
    <w:rsid w:val="000B4E2D"/>
    <w:pPr>
      <w:numPr>
        <w:numId w:val="14"/>
      </w:numPr>
      <w:tabs>
        <w:tab w:val="clear" w:pos="340"/>
      </w:tabs>
    </w:pPr>
  </w:style>
  <w:style w:type="character" w:customStyle="1" w:styleId="WingdingSymbols">
    <w:name w:val="Wingding Symbols"/>
    <w:rsid w:val="000B4E2D"/>
    <w:rPr>
      <w:rFonts w:ascii="Wingdings" w:hAnsi="Wingdings"/>
    </w:rPr>
  </w:style>
  <w:style w:type="paragraph" w:customStyle="1" w:styleId="TableHeading">
    <w:name w:val="Table Heading"/>
    <w:basedOn w:val="HeadingBase"/>
    <w:rsid w:val="000B4E2D"/>
    <w:pPr>
      <w:keepLines/>
      <w:pBdr>
        <w:bottom w:val="single" w:sz="6" w:space="1" w:color="918585"/>
      </w:pBdr>
      <w:spacing w:before="240"/>
    </w:pPr>
  </w:style>
  <w:style w:type="character" w:customStyle="1" w:styleId="HotSpot">
    <w:name w:val="HotSpot"/>
    <w:rsid w:val="000B4E2D"/>
    <w:rPr>
      <w:color w:val="0033CC"/>
      <w:u w:val="none"/>
    </w:rPr>
  </w:style>
  <w:style w:type="paragraph" w:customStyle="1" w:styleId="BodyTextRight">
    <w:name w:val="Body Text Right"/>
    <w:basedOn w:val="BodyText"/>
    <w:rsid w:val="000B4E2D"/>
    <w:pPr>
      <w:spacing w:before="0" w:after="0"/>
      <w:jc w:val="right"/>
    </w:pPr>
  </w:style>
  <w:style w:type="paragraph" w:styleId="Index3">
    <w:name w:val="index 3"/>
    <w:basedOn w:val="ListNumber2"/>
    <w:next w:val="Normal"/>
    <w:semiHidden/>
    <w:rsid w:val="000B4E2D"/>
    <w:pPr>
      <w:numPr>
        <w:numId w:val="0"/>
      </w:numPr>
      <w:tabs>
        <w:tab w:val="right" w:leader="dot" w:pos="4176"/>
      </w:tabs>
    </w:pPr>
  </w:style>
  <w:style w:type="paragraph" w:styleId="ListNumber2">
    <w:name w:val="List Number 2"/>
    <w:basedOn w:val="List2"/>
    <w:rsid w:val="000B4E2D"/>
    <w:pPr>
      <w:numPr>
        <w:numId w:val="9"/>
      </w:numPr>
      <w:tabs>
        <w:tab w:val="clear" w:pos="1060"/>
      </w:tabs>
    </w:pPr>
  </w:style>
  <w:style w:type="paragraph" w:customStyle="1" w:styleId="MarginNote">
    <w:name w:val="Margin Note"/>
    <w:basedOn w:val="BodyText"/>
    <w:rsid w:val="000B4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E2D"/>
    <w:rPr>
      <w:sz w:val="32"/>
    </w:rPr>
  </w:style>
  <w:style w:type="paragraph" w:customStyle="1" w:styleId="HeadingProcedure">
    <w:name w:val="Heading Procedure"/>
    <w:basedOn w:val="HeadingBase"/>
    <w:next w:val="Normal"/>
    <w:rsid w:val="000B4E2D"/>
    <w:pPr>
      <w:tabs>
        <w:tab w:val="left" w:pos="0"/>
      </w:tabs>
      <w:spacing w:before="120" w:after="60"/>
    </w:pPr>
    <w:rPr>
      <w:i/>
      <w:color w:val="918585"/>
      <w:sz w:val="22"/>
    </w:rPr>
  </w:style>
  <w:style w:type="paragraph" w:customStyle="1" w:styleId="TableBodyText">
    <w:name w:val="Table Body Text"/>
    <w:basedOn w:val="BodyText"/>
    <w:rsid w:val="000B4E2D"/>
    <w:pPr>
      <w:spacing w:before="60" w:after="60"/>
    </w:pPr>
  </w:style>
  <w:style w:type="paragraph" w:styleId="ListContinue">
    <w:name w:val="List Continue"/>
    <w:basedOn w:val="List"/>
    <w:rsid w:val="000B4E2D"/>
    <w:pPr>
      <w:ind w:firstLine="0"/>
    </w:pPr>
  </w:style>
  <w:style w:type="paragraph" w:customStyle="1" w:styleId="ListNote">
    <w:name w:val="List Note"/>
    <w:basedOn w:val="List"/>
    <w:rsid w:val="000B4E2D"/>
    <w:pPr>
      <w:pBdr>
        <w:top w:val="single" w:sz="6" w:space="2" w:color="918585"/>
        <w:bottom w:val="single" w:sz="6" w:space="2" w:color="918585"/>
      </w:pBdr>
      <w:tabs>
        <w:tab w:val="left" w:pos="1021"/>
      </w:tabs>
      <w:ind w:firstLine="0"/>
    </w:pPr>
  </w:style>
  <w:style w:type="paragraph" w:customStyle="1" w:styleId="Warning">
    <w:name w:val="Warning"/>
    <w:basedOn w:val="BodyText"/>
    <w:rsid w:val="000B4E2D"/>
    <w:pPr>
      <w:shd w:val="clear" w:color="auto" w:fill="D9D9D9"/>
      <w:tabs>
        <w:tab w:val="left" w:pos="992"/>
      </w:tabs>
      <w:ind w:left="119" w:right="119"/>
    </w:pPr>
    <w:rPr>
      <w:sz w:val="20"/>
    </w:rPr>
  </w:style>
  <w:style w:type="paragraph" w:customStyle="1" w:styleId="MarginIcons">
    <w:name w:val="Margin Icons"/>
    <w:basedOn w:val="BodyText"/>
    <w:rsid w:val="000B4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E2D"/>
    <w:rPr>
      <w:rFonts w:ascii="Courier New" w:hAnsi="Courier New"/>
    </w:rPr>
  </w:style>
  <w:style w:type="paragraph" w:customStyle="1" w:styleId="NoteBullet">
    <w:name w:val="Note Bullet"/>
    <w:basedOn w:val="Note"/>
    <w:rsid w:val="000B4E2D"/>
    <w:pPr>
      <w:tabs>
        <w:tab w:val="clear" w:pos="680"/>
      </w:tabs>
      <w:spacing w:before="60" w:after="60"/>
    </w:pPr>
  </w:style>
  <w:style w:type="paragraph" w:customStyle="1" w:styleId="SubHeading2">
    <w:name w:val="SubHeading2"/>
    <w:basedOn w:val="HeadingBase"/>
    <w:rsid w:val="000B4E2D"/>
    <w:pPr>
      <w:spacing w:before="240" w:after="60"/>
    </w:pPr>
    <w:rPr>
      <w:sz w:val="20"/>
    </w:rPr>
  </w:style>
  <w:style w:type="paragraph" w:customStyle="1" w:styleId="SubHeading1">
    <w:name w:val="SubHeading1"/>
    <w:basedOn w:val="HeadingBase"/>
    <w:rsid w:val="000B4E2D"/>
    <w:pPr>
      <w:spacing w:before="240" w:after="60"/>
    </w:pPr>
    <w:rPr>
      <w:color w:val="918585"/>
      <w:sz w:val="22"/>
    </w:rPr>
  </w:style>
  <w:style w:type="paragraph" w:customStyle="1" w:styleId="SideHeading">
    <w:name w:val="Side Heading"/>
    <w:basedOn w:val="HeadingBase"/>
    <w:rsid w:val="000B4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E2D"/>
    <w:pPr>
      <w:numPr>
        <w:numId w:val="10"/>
      </w:numPr>
    </w:pPr>
  </w:style>
  <w:style w:type="paragraph" w:styleId="PlainText">
    <w:name w:val="Plain Text"/>
    <w:basedOn w:val="Normal"/>
    <w:link w:val="PlainTextChar"/>
    <w:rsid w:val="000B4E2D"/>
    <w:rPr>
      <w:sz w:val="20"/>
    </w:rPr>
  </w:style>
  <w:style w:type="character" w:customStyle="1" w:styleId="PlainTextChar">
    <w:name w:val="Plain Text Char"/>
    <w:basedOn w:val="DefaultParagraphFont"/>
    <w:link w:val="PlainText"/>
    <w:rsid w:val="000B4E2D"/>
    <w:rPr>
      <w:rFonts w:ascii="Courier New" w:eastAsia="Times New Roman" w:hAnsi="Courier New" w:cs="Times New Roman"/>
      <w:sz w:val="20"/>
      <w:szCs w:val="20"/>
      <w:lang w:eastAsia="en-US"/>
    </w:rPr>
  </w:style>
  <w:style w:type="character" w:customStyle="1" w:styleId="MenuOption">
    <w:name w:val="Menu Option"/>
    <w:basedOn w:val="DefaultParagraphFont"/>
    <w:rsid w:val="000B4E2D"/>
    <w:rPr>
      <w:b/>
      <w:smallCaps/>
    </w:rPr>
  </w:style>
  <w:style w:type="paragraph" w:customStyle="1" w:styleId="TableListNumber">
    <w:name w:val="Table List Number"/>
    <w:basedOn w:val="ListNumber"/>
    <w:rsid w:val="000B4E2D"/>
    <w:pPr>
      <w:numPr>
        <w:numId w:val="0"/>
      </w:numPr>
    </w:pPr>
  </w:style>
  <w:style w:type="paragraph" w:styleId="TOC4">
    <w:name w:val="toc 4"/>
    <w:basedOn w:val="TOCBase"/>
    <w:next w:val="Normal"/>
    <w:semiHidden/>
    <w:rsid w:val="000B4E2D"/>
    <w:pPr>
      <w:tabs>
        <w:tab w:val="right" w:leader="dot" w:pos="9071"/>
      </w:tabs>
      <w:ind w:left="1701"/>
    </w:pPr>
  </w:style>
  <w:style w:type="paragraph" w:customStyle="1" w:styleId="ListAlpha">
    <w:name w:val="List Alpha"/>
    <w:basedOn w:val="List"/>
    <w:rsid w:val="000B4E2D"/>
    <w:pPr>
      <w:numPr>
        <w:numId w:val="8"/>
      </w:numPr>
    </w:pPr>
  </w:style>
  <w:style w:type="paragraph" w:customStyle="1" w:styleId="ListAlpha2">
    <w:name w:val="List Alpha 2"/>
    <w:basedOn w:val="List2"/>
    <w:rsid w:val="000B4E2D"/>
    <w:pPr>
      <w:numPr>
        <w:numId w:val="7"/>
      </w:numPr>
    </w:pPr>
  </w:style>
  <w:style w:type="paragraph" w:styleId="List2">
    <w:name w:val="List 2"/>
    <w:basedOn w:val="BodyText"/>
    <w:rsid w:val="000B4E2D"/>
    <w:pPr>
      <w:tabs>
        <w:tab w:val="left" w:pos="680"/>
      </w:tabs>
      <w:spacing w:before="60" w:after="60"/>
      <w:ind w:left="680" w:hanging="340"/>
    </w:pPr>
  </w:style>
  <w:style w:type="paragraph" w:styleId="List3">
    <w:name w:val="List 3"/>
    <w:basedOn w:val="BodyText"/>
    <w:rsid w:val="000B4E2D"/>
    <w:pPr>
      <w:tabs>
        <w:tab w:val="left" w:pos="1021"/>
      </w:tabs>
      <w:spacing w:before="60" w:after="60"/>
      <w:ind w:left="1020" w:hanging="340"/>
    </w:pPr>
  </w:style>
  <w:style w:type="paragraph" w:styleId="List4">
    <w:name w:val="List 4"/>
    <w:basedOn w:val="BodyText"/>
    <w:rsid w:val="000B4E2D"/>
    <w:pPr>
      <w:tabs>
        <w:tab w:val="left" w:pos="1361"/>
      </w:tabs>
      <w:spacing w:before="60" w:after="60"/>
      <w:ind w:left="1361" w:hanging="340"/>
    </w:pPr>
  </w:style>
  <w:style w:type="paragraph" w:styleId="List5">
    <w:name w:val="List 5"/>
    <w:basedOn w:val="BodyText"/>
    <w:rsid w:val="000B4E2D"/>
    <w:pPr>
      <w:tabs>
        <w:tab w:val="left" w:pos="1701"/>
      </w:tabs>
      <w:spacing w:before="60" w:after="60"/>
      <w:ind w:left="1701" w:hanging="340"/>
    </w:pPr>
  </w:style>
  <w:style w:type="paragraph" w:styleId="ListBullet3">
    <w:name w:val="List Bullet 3"/>
    <w:basedOn w:val="List3"/>
    <w:rsid w:val="000B4E2D"/>
    <w:pPr>
      <w:numPr>
        <w:numId w:val="13"/>
      </w:numPr>
      <w:tabs>
        <w:tab w:val="clear" w:pos="1021"/>
      </w:tabs>
      <w:ind w:left="1037" w:hanging="357"/>
    </w:pPr>
  </w:style>
  <w:style w:type="paragraph" w:styleId="ListBullet4">
    <w:name w:val="List Bullet 4"/>
    <w:basedOn w:val="List4"/>
    <w:rsid w:val="000B4E2D"/>
    <w:pPr>
      <w:numPr>
        <w:numId w:val="2"/>
      </w:numPr>
      <w:tabs>
        <w:tab w:val="clear" w:pos="1361"/>
      </w:tabs>
    </w:pPr>
  </w:style>
  <w:style w:type="paragraph" w:styleId="ListBullet5">
    <w:name w:val="List Bullet 5"/>
    <w:basedOn w:val="List5"/>
    <w:rsid w:val="000B4E2D"/>
    <w:pPr>
      <w:numPr>
        <w:numId w:val="3"/>
      </w:numPr>
    </w:pPr>
  </w:style>
  <w:style w:type="paragraph" w:styleId="ListContinue2">
    <w:name w:val="List Continue 2"/>
    <w:basedOn w:val="List2"/>
    <w:rsid w:val="000B4E2D"/>
    <w:pPr>
      <w:ind w:firstLine="0"/>
    </w:pPr>
  </w:style>
  <w:style w:type="paragraph" w:styleId="ListContinue3">
    <w:name w:val="List Continue 3"/>
    <w:basedOn w:val="List3"/>
    <w:rsid w:val="000B4E2D"/>
    <w:pPr>
      <w:ind w:left="1021" w:firstLine="0"/>
    </w:pPr>
  </w:style>
  <w:style w:type="paragraph" w:styleId="ListContinue4">
    <w:name w:val="List Continue 4"/>
    <w:basedOn w:val="List4"/>
    <w:rsid w:val="000B4E2D"/>
    <w:pPr>
      <w:ind w:firstLine="0"/>
    </w:pPr>
  </w:style>
  <w:style w:type="paragraph" w:styleId="ListContinue5">
    <w:name w:val="List Continue 5"/>
    <w:basedOn w:val="List5"/>
    <w:rsid w:val="000B4E2D"/>
    <w:pPr>
      <w:ind w:firstLine="0"/>
    </w:pPr>
  </w:style>
  <w:style w:type="paragraph" w:styleId="ListNumber3">
    <w:name w:val="List Number 3"/>
    <w:basedOn w:val="List3"/>
    <w:rsid w:val="000B4E2D"/>
    <w:pPr>
      <w:numPr>
        <w:numId w:val="4"/>
      </w:numPr>
    </w:pPr>
  </w:style>
  <w:style w:type="paragraph" w:styleId="ListNumber4">
    <w:name w:val="List Number 4"/>
    <w:basedOn w:val="List4"/>
    <w:rsid w:val="000B4E2D"/>
    <w:pPr>
      <w:numPr>
        <w:numId w:val="5"/>
      </w:numPr>
    </w:pPr>
  </w:style>
  <w:style w:type="paragraph" w:styleId="ListNumber5">
    <w:name w:val="List Number 5"/>
    <w:basedOn w:val="List5"/>
    <w:rsid w:val="000B4E2D"/>
    <w:pPr>
      <w:numPr>
        <w:numId w:val="6"/>
      </w:numPr>
    </w:pPr>
  </w:style>
  <w:style w:type="paragraph" w:styleId="BlockText">
    <w:name w:val="Block Text"/>
    <w:basedOn w:val="Normal"/>
    <w:rsid w:val="000B4E2D"/>
    <w:pPr>
      <w:spacing w:after="120"/>
      <w:ind w:left="1440" w:right="1440"/>
    </w:pPr>
  </w:style>
  <w:style w:type="character" w:customStyle="1" w:styleId="Subscript">
    <w:name w:val="Subscript"/>
    <w:basedOn w:val="DefaultParagraphFont"/>
    <w:rsid w:val="000B4E2D"/>
    <w:rPr>
      <w:sz w:val="16"/>
      <w:vertAlign w:val="subscript"/>
    </w:rPr>
  </w:style>
  <w:style w:type="character" w:customStyle="1" w:styleId="Superscript">
    <w:name w:val="Superscript"/>
    <w:basedOn w:val="DefaultParagraphFont"/>
    <w:rsid w:val="000B4E2D"/>
    <w:rPr>
      <w:sz w:val="16"/>
      <w:vertAlign w:val="superscript"/>
    </w:rPr>
  </w:style>
  <w:style w:type="character" w:customStyle="1" w:styleId="Symbols">
    <w:name w:val="Symbols"/>
    <w:basedOn w:val="DefaultParagraphFont"/>
    <w:rsid w:val="000B4E2D"/>
    <w:rPr>
      <w:rFonts w:ascii="Symbol" w:hAnsi="Symbol"/>
    </w:rPr>
  </w:style>
  <w:style w:type="character" w:customStyle="1" w:styleId="MenuOptions">
    <w:name w:val="Menu Options"/>
    <w:basedOn w:val="DefaultParagraphFont"/>
    <w:rsid w:val="000B4E2D"/>
    <w:rPr>
      <w:rFonts w:ascii="Arial Narrow" w:hAnsi="Arial Narrow"/>
      <w:smallCaps/>
    </w:rPr>
  </w:style>
  <w:style w:type="character" w:customStyle="1" w:styleId="Buttons">
    <w:name w:val="Buttons"/>
    <w:basedOn w:val="DefaultParagraphFont"/>
    <w:rsid w:val="000B4E2D"/>
    <w:rPr>
      <w:b/>
    </w:rPr>
  </w:style>
  <w:style w:type="character" w:customStyle="1" w:styleId="Underlined">
    <w:name w:val="Underlined"/>
    <w:basedOn w:val="DefaultParagraphFont"/>
    <w:rsid w:val="000B4E2D"/>
    <w:rPr>
      <w:u w:val="single"/>
    </w:rPr>
  </w:style>
  <w:style w:type="paragraph" w:customStyle="1" w:styleId="TableBodyTextRight">
    <w:name w:val="Table Body Text Right"/>
    <w:basedOn w:val="TableBodyText"/>
    <w:rsid w:val="000B4E2D"/>
    <w:pPr>
      <w:widowControl w:val="0"/>
      <w:autoSpaceDE w:val="0"/>
      <w:autoSpaceDN w:val="0"/>
      <w:adjustRightInd w:val="0"/>
      <w:jc w:val="right"/>
    </w:pPr>
    <w:rPr>
      <w:rFonts w:cs="Arial"/>
      <w:szCs w:val="18"/>
    </w:rPr>
  </w:style>
  <w:style w:type="paragraph" w:customStyle="1" w:styleId="CopyrightText">
    <w:name w:val="Copyright Text"/>
    <w:basedOn w:val="BodyText"/>
    <w:rsid w:val="000B4E2D"/>
    <w:rPr>
      <w:sz w:val="18"/>
    </w:rPr>
  </w:style>
  <w:style w:type="paragraph" w:customStyle="1" w:styleId="BodySmallRight">
    <w:name w:val="Body Small Right"/>
    <w:basedOn w:val="BodyTextRight"/>
    <w:rsid w:val="000B4E2D"/>
    <w:rPr>
      <w:sz w:val="18"/>
      <w:szCs w:val="18"/>
    </w:rPr>
  </w:style>
  <w:style w:type="paragraph" w:customStyle="1" w:styleId="MarginEdition">
    <w:name w:val="Margin Edition"/>
    <w:basedOn w:val="MarginNote"/>
    <w:rsid w:val="000B4E2D"/>
    <w:pPr>
      <w:spacing w:before="0" w:after="0"/>
    </w:pPr>
    <w:rPr>
      <w:rFonts w:ascii="Times New Roman" w:hAnsi="Times New Roman"/>
      <w:color w:val="999999"/>
    </w:rPr>
  </w:style>
  <w:style w:type="paragraph" w:customStyle="1" w:styleId="Spacer">
    <w:name w:val="Spacer"/>
    <w:basedOn w:val="Normal"/>
    <w:rsid w:val="000B4E2D"/>
    <w:rPr>
      <w:sz w:val="2"/>
      <w:szCs w:val="2"/>
    </w:rPr>
  </w:style>
  <w:style w:type="character" w:customStyle="1" w:styleId="Small">
    <w:name w:val="Small"/>
    <w:basedOn w:val="DefaultParagraphFont"/>
    <w:rsid w:val="000B4E2D"/>
    <w:rPr>
      <w:sz w:val="16"/>
    </w:rPr>
  </w:style>
  <w:style w:type="paragraph" w:customStyle="1" w:styleId="WideTable">
    <w:name w:val="Wide Table"/>
    <w:basedOn w:val="Normal"/>
    <w:rsid w:val="000B4E2D"/>
    <w:pPr>
      <w:ind w:left="-1418"/>
    </w:pPr>
    <w:rPr>
      <w:sz w:val="2"/>
      <w:szCs w:val="2"/>
    </w:rPr>
  </w:style>
  <w:style w:type="character" w:styleId="PageNumber">
    <w:name w:val="page number"/>
    <w:basedOn w:val="DefaultParagraphFont"/>
    <w:rsid w:val="000B4E2D"/>
  </w:style>
  <w:style w:type="paragraph" w:styleId="Quote">
    <w:name w:val="Quote"/>
    <w:basedOn w:val="Heading1"/>
    <w:link w:val="QuoteChar"/>
    <w:qFormat/>
    <w:rsid w:val="000B4E2D"/>
    <w:rPr>
      <w:b w:val="0"/>
      <w:sz w:val="72"/>
      <w:szCs w:val="72"/>
      <w:lang w:val="en-NZ"/>
    </w:rPr>
  </w:style>
  <w:style w:type="character" w:customStyle="1" w:styleId="QuoteChar">
    <w:name w:val="Quote Char"/>
    <w:basedOn w:val="DefaultParagraphFont"/>
    <w:link w:val="Quote"/>
    <w:rsid w:val="000B4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E2D"/>
    <w:pPr>
      <w:pageBreakBefore/>
    </w:pPr>
  </w:style>
  <w:style w:type="paragraph" w:customStyle="1" w:styleId="Border">
    <w:name w:val="Border"/>
    <w:basedOn w:val="Normal"/>
    <w:qFormat/>
    <w:rsid w:val="000B4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E2D"/>
    <w:rPr>
      <w:b/>
      <w:bCs/>
      <w:i/>
      <w:iCs/>
      <w:color w:val="auto"/>
    </w:rPr>
  </w:style>
  <w:style w:type="paragraph" w:styleId="IntenseQuote">
    <w:name w:val="Intense Quote"/>
    <w:basedOn w:val="Normal"/>
    <w:next w:val="Normal"/>
    <w:link w:val="IntenseQuoteChar"/>
    <w:uiPriority w:val="30"/>
    <w:qFormat/>
    <w:rsid w:val="000B4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E2D"/>
    <w:rPr>
      <w:smallCaps/>
      <w:color w:val="auto"/>
      <w:u w:val="single"/>
    </w:rPr>
  </w:style>
  <w:style w:type="character" w:styleId="IntenseReference">
    <w:name w:val="Intense Reference"/>
    <w:basedOn w:val="DefaultParagraphFont"/>
    <w:uiPriority w:val="32"/>
    <w:qFormat/>
    <w:rsid w:val="000B4E2D"/>
    <w:rPr>
      <w:b/>
      <w:bCs/>
      <w:smallCaps/>
      <w:color w:val="auto"/>
      <w:spacing w:val="5"/>
      <w:u w:val="single"/>
    </w:rPr>
  </w:style>
  <w:style w:type="paragraph" w:customStyle="1" w:styleId="2ColumnHeading">
    <w:name w:val="2Column Heading"/>
    <w:basedOn w:val="BodyText"/>
    <w:qFormat/>
    <w:rsid w:val="000B4E2D"/>
    <w:pPr>
      <w:spacing w:after="60"/>
      <w:ind w:left="-2268"/>
    </w:pPr>
    <w:rPr>
      <w:b/>
    </w:rPr>
  </w:style>
  <w:style w:type="paragraph" w:customStyle="1" w:styleId="Heading1TOC">
    <w:name w:val="Heading1 TOC"/>
    <w:basedOn w:val="Normal"/>
    <w:qFormat/>
    <w:rsid w:val="000B4E2D"/>
    <w:pPr>
      <w:spacing w:before="240" w:after="120"/>
    </w:pPr>
    <w:rPr>
      <w:rFonts w:ascii="Times New Roman" w:hAnsi="Times New Roman"/>
      <w:b/>
      <w:sz w:val="32"/>
    </w:rPr>
  </w:style>
  <w:style w:type="paragraph" w:customStyle="1" w:styleId="Heading2TOC">
    <w:name w:val="Heading2 TOC"/>
    <w:basedOn w:val="Normal"/>
    <w:qFormat/>
    <w:rsid w:val="000B4E2D"/>
    <w:pPr>
      <w:spacing w:before="240" w:after="60"/>
    </w:pPr>
    <w:rPr>
      <w:rFonts w:ascii="Times New Roman" w:hAnsi="Times New Roman"/>
      <w:b/>
      <w:sz w:val="28"/>
    </w:rPr>
  </w:style>
  <w:style w:type="character" w:customStyle="1" w:styleId="Underline">
    <w:name w:val="Underline"/>
    <w:basedOn w:val="DefaultParagraphFont"/>
    <w:qFormat/>
    <w:rsid w:val="000B4E2D"/>
    <w:rPr>
      <w:u w:val="single"/>
    </w:rPr>
  </w:style>
  <w:style w:type="character" w:customStyle="1" w:styleId="BoldandItalics">
    <w:name w:val="Bold and Italics"/>
    <w:qFormat/>
    <w:rsid w:val="000B4E2D"/>
    <w:rPr>
      <w:b/>
      <w:i/>
      <w:u w:val="none"/>
    </w:rPr>
  </w:style>
  <w:style w:type="paragraph" w:styleId="BalloonText">
    <w:name w:val="Balloon Text"/>
    <w:basedOn w:val="Normal"/>
    <w:link w:val="BalloonTextChar"/>
    <w:rsid w:val="000B4E2D"/>
    <w:rPr>
      <w:rFonts w:ascii="Tahoma" w:hAnsi="Tahoma" w:cs="Tahoma"/>
      <w:sz w:val="16"/>
      <w:szCs w:val="16"/>
    </w:rPr>
  </w:style>
  <w:style w:type="character" w:customStyle="1" w:styleId="BalloonTextChar">
    <w:name w:val="Balloon Text Char"/>
    <w:basedOn w:val="DefaultParagraphFont"/>
    <w:link w:val="BalloonText"/>
    <w:rsid w:val="000B4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E2D"/>
    <w:rPr>
      <w:b/>
      <w:color w:val="660033"/>
      <w:spacing w:val="0"/>
    </w:rPr>
  </w:style>
  <w:style w:type="paragraph" w:customStyle="1" w:styleId="Nameditemlist">
    <w:name w:val="Named item list"/>
    <w:basedOn w:val="BodyText"/>
    <w:qFormat/>
    <w:rsid w:val="000B4E2D"/>
    <w:pPr>
      <w:tabs>
        <w:tab w:val="left" w:pos="2835"/>
      </w:tabs>
      <w:ind w:left="2835" w:hanging="2835"/>
    </w:pPr>
  </w:style>
  <w:style w:type="paragraph" w:customStyle="1" w:styleId="BodyTextnopadding">
    <w:name w:val="Body Text no padding"/>
    <w:basedOn w:val="BodyText"/>
    <w:qFormat/>
    <w:rsid w:val="000B4E2D"/>
    <w:pPr>
      <w:spacing w:before="0" w:after="0"/>
    </w:pPr>
  </w:style>
  <w:style w:type="paragraph" w:customStyle="1" w:styleId="BodyTextBold">
    <w:name w:val="Body Text Bold"/>
    <w:basedOn w:val="BodyText"/>
    <w:qFormat/>
    <w:rsid w:val="000B4E2D"/>
    <w:rPr>
      <w:b/>
    </w:rPr>
  </w:style>
  <w:style w:type="character" w:styleId="Hyperlink">
    <w:name w:val="Hyperlink"/>
    <w:basedOn w:val="DefaultParagraphFont"/>
    <w:uiPriority w:val="99"/>
    <w:unhideWhenUsed/>
    <w:rsid w:val="00D054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4581</Characters>
  <Application>Microsoft Office Word</Application>
  <DocSecurity>0</DocSecurity>
  <Lines>152</Lines>
  <Paragraphs>95</Paragraphs>
  <ScaleCrop>false</ScaleCrop>
  <Company>Author-it Software Corporation Ltd.</Company>
  <LinksUpToDate>false</LinksUpToDate>
  <CharactersWithSpaces>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MEM14091 Integrate manufacturing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