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FF5" w:rsidP="00E02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MEM14091 Integrate manufacturing fundamentals into an engineering task</w:t>
      </w:r>
      <w:r>
        <w:fldChar w:fldCharType="end"/>
      </w:r>
    </w:p>
    <w:p w:rsidR="00E02FF5" w:rsidP="00E02FF5">
      <w:pPr>
        <w:pStyle w:val="Version"/>
        <w:sectPr w:rsidSect="004A6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B88" w:rsidP="004A6B88">
      <w:pPr>
        <w:pStyle w:val="SuperHeading"/>
      </w:pPr>
      <w:r w:rsidRPr="004A6B88">
        <w:t>Assessment Requirements for MEM14091 Integrate manufacturing fundamentals into an engineering task</w:t>
      </w:r>
    </w:p>
    <w:p w:rsidR="00000000" w:rsidRPr="004A6B88" w:rsidP="004A6B88">
      <w:pPr>
        <w:pStyle w:val="Heading1"/>
      </w:pPr>
      <w:bookmarkStart w:id="1" w:name="O_943368"/>
      <w:bookmarkEnd w:id="1"/>
      <w:r w:rsidRPr="004A6B88">
        <w:t>Modification History</w:t>
      </w:r>
    </w:p>
    <w:p w:rsidR="00E02FF5" w:rsidP="00E02FF5">
      <w:pPr>
        <w:pStyle w:val="BodyText"/>
      </w:pPr>
      <w:r w:rsidRPr="004A6B88">
        <w:t>Release 1. Supersedes and is equivalent to MEM14091A Integrate manufacturing fundamentals into an engineering task.</w:t>
      </w:r>
    </w:p>
    <w:p w:rsidR="00000000" w:rsidRPr="004A6B88" w:rsidP="004A6B88">
      <w:pPr>
        <w:pStyle w:val="Heading1"/>
      </w:pPr>
      <w:bookmarkStart w:id="2" w:name="O_943371"/>
      <w:bookmarkEnd w:id="2"/>
      <w:r w:rsidRPr="004A6B88">
        <w:t>Performance Evidence</w:t>
      </w:r>
    </w:p>
    <w:p w:rsidR="00000000" w:rsidRPr="004A6B88" w:rsidP="00E02FF5">
      <w:pPr>
        <w:pStyle w:val="BodyText"/>
      </w:pPr>
      <w:r w:rsidRPr="004A6B88">
        <w:t>Evidence required to demonstrate competence in this unit must be relevant to and satisfy the requirements of the elements and performance criteria and include:</w:t>
      </w:r>
    </w:p>
    <w:p w:rsidR="00000000" w:rsidRPr="004A6B88" w:rsidP="004A6B88">
      <w:pPr>
        <w:pStyle w:val="ListBullet"/>
      </w:pPr>
      <w:r w:rsidRPr="004A6B88">
        <w:t>following work instructions, standard operating procedures</w:t>
      </w:r>
      <w:r w:rsidRPr="004A6B88">
        <w:t xml:space="preserve"> (SOPs) and safe work practices </w:t>
      </w:r>
    </w:p>
    <w:p w:rsidR="00000000" w:rsidRPr="004A6B88" w:rsidP="004A6B88">
      <w:pPr>
        <w:pStyle w:val="ListBullet"/>
      </w:pPr>
      <w:r w:rsidRPr="004A6B88">
        <w:t>communicating, cooperating and negotiating with stakeholders to achieve manufacturing integration task</w:t>
      </w:r>
    </w:p>
    <w:p w:rsidR="00000000" w:rsidRPr="004A6B88" w:rsidP="004A6B88">
      <w:pPr>
        <w:pStyle w:val="ListBullet"/>
      </w:pPr>
      <w:r w:rsidRPr="004A6B88">
        <w:t xml:space="preserve">determining task parameters and context and identifying and investigating required manufacturing fundamentals </w:t>
      </w:r>
    </w:p>
    <w:p w:rsidR="00000000" w:rsidRPr="004A6B88" w:rsidP="004A6B88">
      <w:pPr>
        <w:pStyle w:val="ListBullet"/>
      </w:pPr>
      <w:r w:rsidRPr="004A6B88">
        <w:t>identifyi</w:t>
      </w:r>
      <w:r w:rsidRPr="004A6B88">
        <w:t>ng relevant work health and safety (WHS), regulatory and risk management requirements and organisational procedures</w:t>
      </w:r>
    </w:p>
    <w:p w:rsidR="00000000" w:rsidRPr="004A6B88" w:rsidP="004A6B88">
      <w:pPr>
        <w:pStyle w:val="ListBullet"/>
      </w:pPr>
      <w:r w:rsidRPr="004A6B88">
        <w:t>integrating manufacturing fundamentals to achieve task objectives on at least two occasions</w:t>
      </w:r>
    </w:p>
    <w:p w:rsidR="00000000" w:rsidRPr="004A6B88" w:rsidP="004A6B88">
      <w:pPr>
        <w:pStyle w:val="ListBullet"/>
      </w:pPr>
      <w:r w:rsidRPr="004A6B88">
        <w:t>selecting and using software and graphics for re</w:t>
      </w:r>
      <w:r w:rsidRPr="004A6B88">
        <w:t>quired analysis and graphics</w:t>
      </w:r>
    </w:p>
    <w:p w:rsidR="00000000" w:rsidRPr="004A6B88" w:rsidP="004A6B88">
      <w:pPr>
        <w:pStyle w:val="ListBullet"/>
      </w:pPr>
      <w:r w:rsidRPr="004A6B88">
        <w:t>reviewing sustainability implications, functions and features for the engineering task</w:t>
      </w:r>
    </w:p>
    <w:p w:rsidR="00000000" w:rsidRPr="004A6B88" w:rsidP="004A6B88">
      <w:pPr>
        <w:pStyle w:val="ListBullet"/>
      </w:pPr>
      <w:r w:rsidRPr="004A6B88">
        <w:t>reporting and documenting results on at least two occasions.</w:t>
      </w:r>
    </w:p>
    <w:p w:rsidR="00000000" w:rsidRPr="004A6B88" w:rsidP="004A6B88">
      <w:pPr>
        <w:pStyle w:val="BodyText"/>
      </w:pPr>
    </w:p>
    <w:p w:rsidR="00E02FF5" w:rsidRPr="00E02FF5" w:rsidP="00E02FF5">
      <w:pPr>
        <w:pStyle w:val="BodyText"/>
        <w:rPr>
          <w:i/>
        </w:rPr>
      </w:pPr>
      <w:r w:rsidRPr="00E02FF5">
        <w:rPr>
          <w:rStyle w:val="Emphasis"/>
        </w:rPr>
        <w:t xml:space="preserve">Note: Where a volume and/or frequency is not specified, demonstration must be </w:t>
      </w:r>
      <w:r w:rsidRPr="00E02FF5">
        <w:rPr>
          <w:rStyle w:val="Emphasis"/>
        </w:rPr>
        <w:t>provided at least once.</w:t>
      </w:r>
    </w:p>
    <w:p w:rsidR="00000000" w:rsidRPr="004A6B88" w:rsidP="004A6B88">
      <w:pPr>
        <w:pStyle w:val="Heading1"/>
      </w:pPr>
      <w:bookmarkStart w:id="3" w:name="O_943370"/>
      <w:bookmarkEnd w:id="3"/>
      <w:r w:rsidRPr="004A6B88">
        <w:t>Knowledge Evidence</w:t>
      </w:r>
    </w:p>
    <w:p w:rsidR="00000000" w:rsidRPr="004A6B88" w:rsidP="00E02FF5">
      <w:pPr>
        <w:pStyle w:val="BodyText"/>
      </w:pPr>
      <w:r w:rsidRPr="004A6B88">
        <w:t>Evidence required to demonstrate the required knowledge for this unit must be relevant to and satisfy the requirements of the elements and performance criteria and include knowledge of:</w:t>
      </w:r>
    </w:p>
    <w:p w:rsidR="00000000" w:rsidRPr="004A6B88" w:rsidP="004A6B88">
      <w:pPr>
        <w:pStyle w:val="ListBullet"/>
      </w:pPr>
      <w:r w:rsidRPr="004A6B88">
        <w:t>safe wor</w:t>
      </w:r>
      <w:r w:rsidRPr="004A6B88">
        <w:t xml:space="preserve">k practices and procedures </w:t>
      </w:r>
    </w:p>
    <w:p w:rsidR="00000000" w:rsidRPr="004A6B88" w:rsidP="004A6B88">
      <w:pPr>
        <w:pStyle w:val="ListBullet"/>
      </w:pPr>
      <w:r w:rsidRPr="004A6B88">
        <w:t xml:space="preserve">WHS and regulatory requirements, codes of practice, and risk minimisation and registration requirements </w:t>
      </w:r>
    </w:p>
    <w:p w:rsidR="00000000" w:rsidRPr="004A6B88" w:rsidP="004A6B88">
      <w:pPr>
        <w:pStyle w:val="ListBullet"/>
      </w:pPr>
      <w:r w:rsidRPr="004A6B88">
        <w:t>manufacturing methods including:</w:t>
      </w:r>
    </w:p>
    <w:p w:rsidR="00000000" w:rsidRPr="004A6B88" w:rsidP="004A6B88">
      <w:pPr>
        <w:pStyle w:val="ListBullet2"/>
      </w:pPr>
      <w:r w:rsidRPr="004A6B88">
        <w:t>production control and flow</w:t>
      </w:r>
    </w:p>
    <w:p w:rsidR="00000000" w:rsidRPr="004A6B88" w:rsidP="004A6B88">
      <w:pPr>
        <w:pStyle w:val="ListBullet2"/>
      </w:pPr>
      <w:r w:rsidRPr="004A6B88">
        <w:t>continuous improvement</w:t>
      </w:r>
    </w:p>
    <w:p w:rsidR="00000000" w:rsidRPr="004A6B88" w:rsidP="004A6B88">
      <w:pPr>
        <w:pStyle w:val="ListBullet2"/>
      </w:pPr>
      <w:r w:rsidRPr="004A6B88">
        <w:t>lean techniques for quality, speed, quantity and reliability</w:t>
      </w:r>
    </w:p>
    <w:p w:rsidR="00000000" w:rsidRPr="004A6B88" w:rsidP="004A6B88">
      <w:pPr>
        <w:pStyle w:val="ListBullet2"/>
      </w:pPr>
      <w:r w:rsidRPr="004A6B88">
        <w:t>manufacturing systems maintenance including total productive maintenance</w:t>
      </w:r>
    </w:p>
    <w:p w:rsidR="00000000" w:rsidRPr="004A6B88" w:rsidP="004A6B88">
      <w:pPr>
        <w:pStyle w:val="ListBullet2"/>
      </w:pPr>
      <w:r w:rsidRPr="004A6B88">
        <w:t>jobbing, batch and mass systems</w:t>
      </w:r>
    </w:p>
    <w:p w:rsidR="00000000" w:rsidRPr="004A6B88" w:rsidP="004A6B88">
      <w:pPr>
        <w:pStyle w:val="ListBullet2"/>
      </w:pPr>
      <w:r w:rsidRPr="004A6B88">
        <w:t>production lines and work cells, and batch and queue manufacturing</w:t>
      </w:r>
    </w:p>
    <w:p w:rsidR="00000000" w:rsidRPr="004A6B88" w:rsidP="004A6B88">
      <w:pPr>
        <w:pStyle w:val="ListBullet"/>
      </w:pPr>
      <w:r w:rsidRPr="004A6B88">
        <w:t>sources of professiona</w:t>
      </w:r>
      <w:r w:rsidRPr="004A6B88">
        <w:t xml:space="preserve">l and technical assistance </w:t>
      </w:r>
    </w:p>
    <w:p w:rsidR="00000000" w:rsidRPr="004A6B88" w:rsidP="004A6B88">
      <w:pPr>
        <w:pStyle w:val="ListBullet"/>
      </w:pPr>
      <w:r w:rsidRPr="004A6B88">
        <w:t xml:space="preserve">functions and features of production machinery and systems related to the task </w:t>
      </w:r>
    </w:p>
    <w:p w:rsidR="00000000" w:rsidRPr="004A6B88" w:rsidP="004A6B88">
      <w:pPr>
        <w:pStyle w:val="ListBullet"/>
      </w:pPr>
      <w:r w:rsidRPr="004A6B88">
        <w:t>general mechanical, electrical and mechatronic engineering fundamentals relevant to manufacturing including:</w:t>
      </w:r>
    </w:p>
    <w:p w:rsidR="00000000" w:rsidRPr="004A6B88" w:rsidP="004A6B88">
      <w:pPr>
        <w:pStyle w:val="ListBullet2"/>
      </w:pPr>
      <w:r w:rsidRPr="004A6B88">
        <w:t>materials properties</w:t>
      </w:r>
    </w:p>
    <w:p w:rsidR="00000000" w:rsidRPr="004A6B88" w:rsidP="004A6B88">
      <w:pPr>
        <w:pStyle w:val="ListBullet2"/>
      </w:pPr>
      <w:r w:rsidRPr="004A6B88">
        <w:t>mechanics</w:t>
      </w:r>
    </w:p>
    <w:p w:rsidR="00000000" w:rsidRPr="004A6B88" w:rsidP="004A6B88">
      <w:pPr>
        <w:pStyle w:val="ListBullet2"/>
      </w:pPr>
      <w:r w:rsidRPr="004A6B88">
        <w:t>chemist</w:t>
      </w:r>
      <w:r w:rsidRPr="004A6B88">
        <w:t>ry</w:t>
      </w:r>
    </w:p>
    <w:p w:rsidR="00000000" w:rsidRPr="004A6B88" w:rsidP="004A6B88">
      <w:pPr>
        <w:pStyle w:val="ListBullet2"/>
      </w:pPr>
      <w:r w:rsidRPr="004A6B88">
        <w:t xml:space="preserve">thermodynamics </w:t>
      </w:r>
    </w:p>
    <w:p w:rsidR="00000000" w:rsidRPr="004A6B88" w:rsidP="004A6B88">
      <w:pPr>
        <w:pStyle w:val="ListBullet2"/>
      </w:pPr>
      <w:r w:rsidRPr="004A6B88">
        <w:t>fluid mechanics</w:t>
      </w:r>
    </w:p>
    <w:p w:rsidR="00000000" w:rsidRPr="004A6B88" w:rsidP="004A6B88">
      <w:pPr>
        <w:pStyle w:val="ListBullet2"/>
      </w:pPr>
      <w:r w:rsidRPr="004A6B88">
        <w:t>fluid power</w:t>
      </w:r>
    </w:p>
    <w:p w:rsidR="00000000" w:rsidRPr="004A6B88" w:rsidP="004A6B88">
      <w:pPr>
        <w:pStyle w:val="ListBullet2"/>
      </w:pPr>
      <w:r w:rsidRPr="004A6B88">
        <w:t>electrical fundamentals</w:t>
      </w:r>
    </w:p>
    <w:p w:rsidR="00000000" w:rsidRPr="004A6B88" w:rsidP="004A6B88">
      <w:pPr>
        <w:pStyle w:val="ListBullet"/>
      </w:pPr>
      <w:r w:rsidRPr="004A6B88">
        <w:t>systems thinking, problem-solving and decision-making, and continuous improvement methods</w:t>
      </w:r>
    </w:p>
    <w:p w:rsidR="00000000" w:rsidRPr="004A6B88" w:rsidP="004A6B88">
      <w:pPr>
        <w:pStyle w:val="ListBullet"/>
      </w:pPr>
      <w:r w:rsidRPr="004A6B88">
        <w:t xml:space="preserve">current options and trends in software including manufacturing process simulation software </w:t>
      </w:r>
    </w:p>
    <w:p w:rsidR="00000000" w:rsidRPr="004A6B88" w:rsidP="004A6B88">
      <w:pPr>
        <w:pStyle w:val="ListBullet"/>
      </w:pPr>
      <w:r w:rsidRPr="004A6B88">
        <w:t xml:space="preserve">constraints on the integration of manufacturing fundamentals into an engineering task </w:t>
      </w:r>
    </w:p>
    <w:p w:rsidR="00000000" w:rsidRPr="004A6B88" w:rsidP="004A6B88">
      <w:pPr>
        <w:pStyle w:val="ListBullet"/>
      </w:pPr>
      <w:r w:rsidRPr="004A6B88">
        <w:t>sustainability considerations</w:t>
      </w:r>
    </w:p>
    <w:p w:rsidR="00E02FF5" w:rsidP="004A6B88">
      <w:pPr>
        <w:pStyle w:val="ListBullet"/>
      </w:pPr>
      <w:r w:rsidRPr="004A6B88">
        <w:t>lean principles.</w:t>
      </w:r>
    </w:p>
    <w:p w:rsidR="00E02FF5" w:rsidP="004A6B88">
      <w:pPr>
        <w:pStyle w:val="ListBullet"/>
      </w:pPr>
    </w:p>
    <w:p w:rsidR="00000000" w:rsidRPr="004A6B88" w:rsidP="004A6B88">
      <w:pPr>
        <w:pStyle w:val="Heading1"/>
      </w:pPr>
      <w:bookmarkStart w:id="4" w:name="O_943369"/>
      <w:bookmarkEnd w:id="4"/>
      <w:r w:rsidRPr="004A6B88">
        <w:t>Assessment Conditions</w:t>
      </w:r>
    </w:p>
    <w:p w:rsidR="00000000" w:rsidRPr="004A6B88" w:rsidP="004A6B88">
      <w:pPr>
        <w:pStyle w:val="ListBullet"/>
      </w:pPr>
      <w:r w:rsidRPr="004A6B88">
        <w:t>Assessors must:</w:t>
      </w:r>
    </w:p>
    <w:p w:rsidR="00000000" w:rsidRPr="004A6B88" w:rsidP="004A6B88">
      <w:pPr>
        <w:pStyle w:val="ListBullet2"/>
      </w:pPr>
      <w:r w:rsidRPr="004A6B88">
        <w:t>have vocational competency in integrating manufacturing fundamen</w:t>
      </w:r>
      <w:r w:rsidRPr="004A6B88">
        <w:t>tals into an engineering task at least to the level being assessed with relevant industry knowledge and experience</w:t>
      </w:r>
    </w:p>
    <w:p w:rsidR="00000000" w:rsidRPr="004A6B88" w:rsidP="004A6B88">
      <w:pPr>
        <w:pStyle w:val="ListBullet2"/>
      </w:pPr>
      <w:r w:rsidRPr="004A6B88">
        <w:t xml:space="preserve">satisfy the assessor requirements in the </w:t>
      </w:r>
      <w:r w:rsidRPr="004A6B88">
        <w:rPr>
          <w:rStyle w:val="Emphasis"/>
        </w:rPr>
        <w:t xml:space="preserve">Standards for Registered Training Organisations 2015 </w:t>
      </w:r>
      <w:r w:rsidRPr="004A6B88">
        <w:t>or its replacement</w:t>
      </w:r>
      <w:r w:rsidRPr="004A6B88">
        <w:rPr>
          <w:rStyle w:val="Emphasis"/>
        </w:rPr>
        <w:t xml:space="preserve"> </w:t>
      </w:r>
      <w:r w:rsidRPr="004A6B88">
        <w:t xml:space="preserve">and comply with the </w:t>
      </w:r>
      <w:r w:rsidRPr="004A6B88">
        <w:rPr>
          <w:rStyle w:val="Emphasis"/>
        </w:rPr>
        <w:t>National</w:t>
      </w:r>
      <w:r w:rsidRPr="004A6B88">
        <w:rPr>
          <w:rStyle w:val="Emphasis"/>
        </w:rPr>
        <w:t xml:space="preserve"> Vocational Education and Training Regulator Act 2011, </w:t>
      </w:r>
      <w:r w:rsidRPr="004A6B88">
        <w:t>its replacement</w:t>
      </w:r>
      <w:r w:rsidRPr="004A6B88">
        <w:rPr>
          <w:rStyle w:val="Emphasis"/>
        </w:rPr>
        <w:t xml:space="preserve"> </w:t>
      </w:r>
      <w:r w:rsidRPr="004A6B88">
        <w:t>or equivalent legislation covering VET regulation in a non-referring state/territory as the case requires.</w:t>
      </w:r>
    </w:p>
    <w:p w:rsidR="00000000" w:rsidRPr="004A6B88" w:rsidP="004A6B88">
      <w:pPr>
        <w:pStyle w:val="ListBullet"/>
      </w:pPr>
      <w:r w:rsidRPr="004A6B88">
        <w:t>Where possible, assessment must occur in operational workplace situations.</w:t>
      </w:r>
      <w:r w:rsidRPr="004A6B88">
        <w:t xml:space="preserve"> Where this is not possible or where personal safety or environmental damage are limiting factors, assessment must occur in a sufficiently rigorous simulated environment that reflects realistic operational workplace conditions that cover all aspects of wor</w:t>
      </w:r>
      <w:r w:rsidRPr="004A6B88">
        <w:t>kplace performance, including environment, task skills, task management skills, contingency management skills and job role environment skills.</w:t>
      </w:r>
    </w:p>
    <w:p w:rsidR="00000000" w:rsidRPr="004A6B88" w:rsidP="004A6B88">
      <w:pPr>
        <w:pStyle w:val="ListBullet"/>
      </w:pPr>
      <w:r w:rsidRPr="004A6B88">
        <w:t>Conditions for assessment must include access to all tools, equipment, materials and documentation required inclu</w:t>
      </w:r>
      <w:r w:rsidRPr="004A6B88">
        <w:t>ding relevant workplace procedures, product and manufacturing specifications.</w:t>
      </w:r>
    </w:p>
    <w:p w:rsidR="00E02FF5" w:rsidP="004A6B88">
      <w:pPr>
        <w:pStyle w:val="ListBullet"/>
      </w:pPr>
      <w:r w:rsidRPr="004A6B88">
        <w:t>Assessment processes and techniques must be appropriate to the language, literacy and numeracy requirements of the work being performed and the needs of the candidate</w:t>
      </w:r>
    </w:p>
    <w:p w:rsidR="00E02FF5" w:rsidP="004A6B88">
      <w:pPr>
        <w:pStyle w:val="ListBullet"/>
      </w:pPr>
    </w:p>
    <w:p w:rsidR="00000000" w:rsidRPr="004A6B88" w:rsidP="004A6B88">
      <w:pPr>
        <w:pStyle w:val="Heading1"/>
      </w:pPr>
      <w:bookmarkStart w:id="5" w:name="O_943367"/>
      <w:bookmarkEnd w:id="5"/>
      <w:r w:rsidRPr="004A6B88">
        <w:t>Links</w:t>
      </w:r>
    </w:p>
    <w:p w:rsidR="00000000" w:rsidRPr="004A6B88" w:rsidP="00E02FF5">
      <w:pPr>
        <w:pStyle w:val="BodyText"/>
      </w:pPr>
      <w:r w:rsidRPr="004A6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6E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6B88" w:rsidP="004A6B88"/>
    <w:sectPr w:rsidSect="004A6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88" w:rsidRPr="00E02FF5" w:rsidP="00E02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F5" w:rsidP="004A6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FF5" w:rsidP="004A6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2FF5" w:rsidP="004A6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B88" w:rsidRPr="00E02FF5" w:rsidP="00E02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F5" w:rsidRPr="002D2AF8" w:rsidP="004A6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MEM14091 Integrate manufacturing fundamentals into an engineering task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02FF5" w:rsidP="004A6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2F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8F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26C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B88"/>
  </w:style>
  <w:style w:type="character" w:customStyle="1" w:styleId="Heading1Char">
    <w:name w:val="Heading 1 Char"/>
    <w:basedOn w:val="DefaultParagraphFont"/>
    <w:link w:val="Heading1"/>
    <w:rsid w:val="004A6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B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B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6B88"/>
    <w:rPr>
      <w:i/>
    </w:rPr>
  </w:style>
  <w:style w:type="paragraph" w:customStyle="1" w:styleId="SuperHeading">
    <w:name w:val="SuperHeading"/>
    <w:basedOn w:val="Normal"/>
    <w:rsid w:val="004A6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B88"/>
    <w:rPr>
      <w:b/>
      <w:spacing w:val="0"/>
    </w:rPr>
  </w:style>
  <w:style w:type="paragraph" w:customStyle="1" w:styleId="SuperTitle">
    <w:name w:val="SuperTitle"/>
    <w:basedOn w:val="Title"/>
    <w:rsid w:val="004A6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B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B88"/>
  </w:style>
  <w:style w:type="paragraph" w:styleId="TableofFigures">
    <w:name w:val="table of figures"/>
    <w:basedOn w:val="Normal"/>
    <w:next w:val="Normal"/>
    <w:semiHidden/>
    <w:rsid w:val="004A6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B88"/>
    <w:rPr>
      <w:rFonts w:ascii="Wingdings" w:hAnsi="Wingdings"/>
    </w:rPr>
  </w:style>
  <w:style w:type="paragraph" w:customStyle="1" w:styleId="TableHeading">
    <w:name w:val="Table Heading"/>
    <w:basedOn w:val="HeadingBase"/>
    <w:rsid w:val="004A6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B88"/>
    <w:rPr>
      <w:color w:val="0033CC"/>
      <w:u w:val="none"/>
    </w:rPr>
  </w:style>
  <w:style w:type="paragraph" w:customStyle="1" w:styleId="BodyTextRight">
    <w:name w:val="Body Text Right"/>
    <w:basedOn w:val="BodyText"/>
    <w:rsid w:val="004A6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B88"/>
    <w:rPr>
      <w:sz w:val="32"/>
    </w:rPr>
  </w:style>
  <w:style w:type="paragraph" w:customStyle="1" w:styleId="HeadingProcedure">
    <w:name w:val="Heading Procedure"/>
    <w:basedOn w:val="HeadingBase"/>
    <w:next w:val="Normal"/>
    <w:rsid w:val="004A6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B88"/>
    <w:pPr>
      <w:spacing w:before="60" w:after="60"/>
    </w:pPr>
  </w:style>
  <w:style w:type="paragraph" w:styleId="ListContinue">
    <w:name w:val="List Continue"/>
    <w:basedOn w:val="List"/>
    <w:rsid w:val="004A6B88"/>
    <w:pPr>
      <w:ind w:firstLine="0"/>
    </w:pPr>
  </w:style>
  <w:style w:type="paragraph" w:customStyle="1" w:styleId="ListNote">
    <w:name w:val="List Note"/>
    <w:basedOn w:val="List"/>
    <w:rsid w:val="004A6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B88"/>
    <w:rPr>
      <w:rFonts w:ascii="Courier New" w:hAnsi="Courier New"/>
    </w:rPr>
  </w:style>
  <w:style w:type="paragraph" w:customStyle="1" w:styleId="NoteBullet">
    <w:name w:val="Note Bullet"/>
    <w:basedOn w:val="Note"/>
    <w:rsid w:val="004A6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B88"/>
    <w:rPr>
      <w:b/>
      <w:smallCaps/>
    </w:rPr>
  </w:style>
  <w:style w:type="paragraph" w:customStyle="1" w:styleId="TableListNumber">
    <w:name w:val="Table List Number"/>
    <w:basedOn w:val="ListNumber"/>
    <w:rsid w:val="004A6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B88"/>
    <w:pPr>
      <w:numPr>
        <w:numId w:val="9"/>
      </w:numPr>
    </w:pPr>
  </w:style>
  <w:style w:type="paragraph" w:customStyle="1" w:styleId="ListAlpha2">
    <w:name w:val="List Alpha 2"/>
    <w:basedOn w:val="List2"/>
    <w:rsid w:val="004A6B88"/>
    <w:pPr>
      <w:numPr>
        <w:numId w:val="8"/>
      </w:numPr>
    </w:pPr>
  </w:style>
  <w:style w:type="paragraph" w:styleId="List2">
    <w:name w:val="List 2"/>
    <w:basedOn w:val="BodyText"/>
    <w:rsid w:val="004A6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B88"/>
    <w:pPr>
      <w:numPr>
        <w:numId w:val="4"/>
      </w:numPr>
    </w:pPr>
  </w:style>
  <w:style w:type="paragraph" w:styleId="ListContinue2">
    <w:name w:val="List Continue 2"/>
    <w:basedOn w:val="List2"/>
    <w:rsid w:val="004A6B88"/>
    <w:pPr>
      <w:ind w:firstLine="0"/>
    </w:pPr>
  </w:style>
  <w:style w:type="paragraph" w:styleId="ListContinue3">
    <w:name w:val="List Continue 3"/>
    <w:basedOn w:val="List3"/>
    <w:rsid w:val="004A6B88"/>
    <w:pPr>
      <w:ind w:left="1021" w:firstLine="0"/>
    </w:pPr>
  </w:style>
  <w:style w:type="paragraph" w:styleId="ListContinue4">
    <w:name w:val="List Continue 4"/>
    <w:basedOn w:val="List4"/>
    <w:rsid w:val="004A6B88"/>
    <w:pPr>
      <w:ind w:firstLine="0"/>
    </w:pPr>
  </w:style>
  <w:style w:type="paragraph" w:styleId="ListContinue5">
    <w:name w:val="List Continue 5"/>
    <w:basedOn w:val="List5"/>
    <w:rsid w:val="004A6B88"/>
    <w:pPr>
      <w:ind w:firstLine="0"/>
    </w:pPr>
  </w:style>
  <w:style w:type="paragraph" w:styleId="ListNumber3">
    <w:name w:val="List Number 3"/>
    <w:basedOn w:val="List3"/>
    <w:rsid w:val="004A6B88"/>
    <w:pPr>
      <w:numPr>
        <w:numId w:val="5"/>
      </w:numPr>
    </w:pPr>
  </w:style>
  <w:style w:type="paragraph" w:styleId="ListNumber4">
    <w:name w:val="List Number 4"/>
    <w:basedOn w:val="List4"/>
    <w:rsid w:val="004A6B88"/>
    <w:pPr>
      <w:numPr>
        <w:numId w:val="6"/>
      </w:numPr>
    </w:pPr>
  </w:style>
  <w:style w:type="paragraph" w:styleId="ListNumber5">
    <w:name w:val="List Number 5"/>
    <w:basedOn w:val="List5"/>
    <w:rsid w:val="004A6B88"/>
    <w:pPr>
      <w:numPr>
        <w:numId w:val="7"/>
      </w:numPr>
    </w:pPr>
  </w:style>
  <w:style w:type="paragraph" w:styleId="BlockText">
    <w:name w:val="Block Text"/>
    <w:basedOn w:val="Normal"/>
    <w:rsid w:val="004A6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B88"/>
    <w:rPr>
      <w:sz w:val="16"/>
      <w:vertAlign w:val="superscript"/>
    </w:rPr>
  </w:style>
  <w:style w:type="character" w:customStyle="1" w:styleId="Symbols">
    <w:name w:val="Symbols"/>
    <w:basedOn w:val="DefaultParagraphFont"/>
    <w:rsid w:val="004A6B88"/>
    <w:rPr>
      <w:rFonts w:ascii="Symbol" w:hAnsi="Symbol"/>
    </w:rPr>
  </w:style>
  <w:style w:type="character" w:customStyle="1" w:styleId="MenuOptions">
    <w:name w:val="Menu Options"/>
    <w:basedOn w:val="DefaultParagraphFont"/>
    <w:rsid w:val="004A6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B88"/>
    <w:rPr>
      <w:b/>
    </w:rPr>
  </w:style>
  <w:style w:type="character" w:customStyle="1" w:styleId="Underlined">
    <w:name w:val="Underlined"/>
    <w:basedOn w:val="DefaultParagraphFont"/>
    <w:rsid w:val="004A6B88"/>
    <w:rPr>
      <w:u w:val="single"/>
    </w:rPr>
  </w:style>
  <w:style w:type="paragraph" w:customStyle="1" w:styleId="TableBodyTextRight">
    <w:name w:val="Table Body Text Right"/>
    <w:basedOn w:val="TableBodyText"/>
    <w:rsid w:val="004A6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B88"/>
    <w:rPr>
      <w:sz w:val="18"/>
    </w:rPr>
  </w:style>
  <w:style w:type="paragraph" w:customStyle="1" w:styleId="BodySmallRight">
    <w:name w:val="Body Small Right"/>
    <w:basedOn w:val="BodyTextRight"/>
    <w:rsid w:val="004A6B88"/>
    <w:rPr>
      <w:sz w:val="18"/>
      <w:szCs w:val="18"/>
    </w:rPr>
  </w:style>
  <w:style w:type="paragraph" w:customStyle="1" w:styleId="MarginEdition">
    <w:name w:val="Margin Edition"/>
    <w:basedOn w:val="MarginNote"/>
    <w:rsid w:val="004A6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B88"/>
    <w:rPr>
      <w:sz w:val="2"/>
      <w:szCs w:val="2"/>
    </w:rPr>
  </w:style>
  <w:style w:type="character" w:customStyle="1" w:styleId="Small">
    <w:name w:val="Small"/>
    <w:basedOn w:val="DefaultParagraphFont"/>
    <w:rsid w:val="004A6B88"/>
    <w:rPr>
      <w:sz w:val="16"/>
    </w:rPr>
  </w:style>
  <w:style w:type="paragraph" w:customStyle="1" w:styleId="WideTable">
    <w:name w:val="Wide Table"/>
    <w:basedOn w:val="Normal"/>
    <w:rsid w:val="004A6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B88"/>
  </w:style>
  <w:style w:type="paragraph" w:styleId="Quote">
    <w:name w:val="Quote"/>
    <w:basedOn w:val="Heading1"/>
    <w:link w:val="QuoteChar"/>
    <w:qFormat/>
    <w:rsid w:val="004A6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B88"/>
    <w:pPr>
      <w:pageBreakBefore/>
    </w:pPr>
  </w:style>
  <w:style w:type="paragraph" w:customStyle="1" w:styleId="Border">
    <w:name w:val="Border"/>
    <w:basedOn w:val="Normal"/>
    <w:qFormat/>
    <w:rsid w:val="004A6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B88"/>
    <w:rPr>
      <w:u w:val="single"/>
    </w:rPr>
  </w:style>
  <w:style w:type="character" w:customStyle="1" w:styleId="BoldandItalics">
    <w:name w:val="Bold and Italics"/>
    <w:qFormat/>
    <w:rsid w:val="004A6B88"/>
    <w:rPr>
      <w:b/>
      <w:i/>
      <w:u w:val="none"/>
    </w:rPr>
  </w:style>
  <w:style w:type="paragraph" w:styleId="BalloonText">
    <w:name w:val="Balloon Text"/>
    <w:basedOn w:val="Normal"/>
    <w:link w:val="BalloonTextChar"/>
    <w:rsid w:val="004A6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B88"/>
    <w:pPr>
      <w:spacing w:before="0" w:after="0"/>
    </w:pPr>
  </w:style>
  <w:style w:type="paragraph" w:customStyle="1" w:styleId="BodyTextBold">
    <w:name w:val="Body Text Bold"/>
    <w:basedOn w:val="BodyText"/>
    <w:qFormat/>
    <w:rsid w:val="004A6B88"/>
    <w:rPr>
      <w:b/>
    </w:rPr>
  </w:style>
  <w:style w:type="character" w:styleId="Hyperlink">
    <w:name w:val="Hyperlink"/>
    <w:basedOn w:val="DefaultParagraphFont"/>
    <w:uiPriority w:val="99"/>
    <w:unhideWhenUsed/>
    <w:rsid w:val="00E02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3852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MEM14091 Integrate manufacturing fundamentals into an engineering task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2023-02-03T07:06:00Z</dcterms:created>
  <dcterms:modified xsi:type="dcterms:W3CDTF">2023-02-03T07:06:00Z</dcterms:modified>
</cp:coreProperties>
</file>