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8D2" w:rsidP="002768D2">
      <w:pPr>
        <w:pStyle w:val="Title"/>
      </w:pPr>
      <w:r>
        <w:fldChar w:fldCharType="begin"/>
      </w:r>
      <w:r>
        <w:instrText xml:space="preserve"> TITLE   \* MERGEFORMAT </w:instrText>
      </w:r>
      <w:r>
        <w:fldChar w:fldCharType="separate"/>
      </w:r>
      <w:r>
        <w:t>MEM14089 Integrate mechanical fundamentals into an engineering task</w:t>
      </w:r>
      <w:r>
        <w:fldChar w:fldCharType="end"/>
      </w:r>
    </w:p>
    <w:p w:rsidR="002768D2" w:rsidP="002768D2">
      <w:pPr>
        <w:pStyle w:val="Version"/>
        <w:sectPr w:rsidSect="002B65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5FF" w:rsidP="002B65FF">
      <w:pPr>
        <w:pStyle w:val="SuperHeading"/>
      </w:pPr>
      <w:r w:rsidRPr="002B65FF">
        <w:t>MEM14089 Integrate mechanical fundamentals into an engineering task</w:t>
      </w:r>
    </w:p>
    <w:p w:rsidR="00000000" w:rsidRPr="002B65FF" w:rsidP="002B65FF">
      <w:pPr>
        <w:pStyle w:val="Heading1"/>
      </w:pPr>
      <w:bookmarkStart w:id="1" w:name="O_943334"/>
      <w:bookmarkEnd w:id="1"/>
      <w:r w:rsidRPr="002B65FF">
        <w:t>Modification History</w:t>
      </w:r>
    </w:p>
    <w:p w:rsidR="002768D2" w:rsidP="002768D2">
      <w:pPr>
        <w:pStyle w:val="BodyText"/>
      </w:pPr>
      <w:r w:rsidRPr="002B65FF">
        <w:t>Release 1. Supersedes and is equivalent to MEM14089A Integrate mechanical fundamentals into an engineering task.</w:t>
      </w:r>
    </w:p>
    <w:p w:rsidR="00000000" w:rsidRPr="002B65FF" w:rsidP="002B65FF">
      <w:pPr>
        <w:pStyle w:val="Heading1"/>
      </w:pPr>
      <w:bookmarkStart w:id="2" w:name="O_943342"/>
      <w:bookmarkEnd w:id="2"/>
      <w:r w:rsidRPr="002B65FF">
        <w:t>Application</w:t>
      </w:r>
    </w:p>
    <w:p w:rsidR="00000000" w:rsidRPr="002B65FF" w:rsidP="002768D2">
      <w:pPr>
        <w:pStyle w:val="BodyText"/>
      </w:pPr>
      <w:r w:rsidRPr="002B65FF">
        <w:t>This unit defines the skills and knowledge required to identify, apply and integrate mechanical fundamentals to achieve an engineering or related task and includes identifying task parameters, personal and team functions, chain of responsibility and work h</w:t>
      </w:r>
      <w:r w:rsidRPr="002B65FF">
        <w:t>ealth and safety (WHS) guidelines. It is suitable for people working as mechanical designers and draftspersons and those pursuing careers and qualifications in mechanical engineering.</w:t>
      </w:r>
    </w:p>
    <w:p w:rsidR="002768D2" w:rsidP="002768D2">
      <w:pPr>
        <w:pStyle w:val="BodyText"/>
      </w:pPr>
      <w:r w:rsidRPr="002B65FF">
        <w:t>No licensing, legislative or certification requirements apply to this un</w:t>
      </w:r>
      <w:r w:rsidRPr="002B65FF">
        <w:t>it at the time of publication.</w:t>
      </w:r>
    </w:p>
    <w:p w:rsidR="00000000" w:rsidRPr="002B65FF" w:rsidP="002B65FF">
      <w:pPr>
        <w:pStyle w:val="Heading1"/>
      </w:pPr>
      <w:bookmarkStart w:id="3" w:name="O_943341"/>
      <w:bookmarkEnd w:id="3"/>
      <w:r w:rsidRPr="002B65FF">
        <w:t>Pre-requisite Unit</w:t>
      </w:r>
    </w:p>
    <w:p w:rsidR="00000000" w:rsidRPr="002B65FF" w:rsidP="002768D2">
      <w:pPr>
        <w:pStyle w:val="List"/>
      </w:pPr>
      <w:r w:rsidRPr="002B65FF">
        <w:t>MEM23004 Apply technical mathematics</w:t>
      </w:r>
    </w:p>
    <w:p w:rsidR="002768D2" w:rsidP="002768D2">
      <w:pPr>
        <w:pStyle w:val="List"/>
      </w:pPr>
      <w:r w:rsidRPr="002B65FF">
        <w:t>MEM23109 Apply engineering mechanics principles</w:t>
      </w:r>
    </w:p>
    <w:p w:rsidR="002768D2" w:rsidP="002B65FF">
      <w:pPr>
        <w:pStyle w:val="BodyText"/>
      </w:pPr>
    </w:p>
    <w:p w:rsidR="00000000" w:rsidRPr="002B65FF" w:rsidP="002B65FF">
      <w:pPr>
        <w:pStyle w:val="Heading1"/>
      </w:pPr>
      <w:bookmarkStart w:id="4" w:name="O_943340"/>
      <w:bookmarkEnd w:id="4"/>
      <w:r w:rsidRPr="002B65FF">
        <w:t>Competency Field</w:t>
      </w:r>
    </w:p>
    <w:p w:rsidR="002768D2" w:rsidP="002768D2">
      <w:pPr>
        <w:pStyle w:val="BodyText"/>
      </w:pPr>
      <w:r w:rsidRPr="002B65FF">
        <w:t>Planning</w:t>
      </w:r>
    </w:p>
    <w:p w:rsidR="00000000" w:rsidRPr="002B65FF" w:rsidP="002B65FF">
      <w:pPr>
        <w:pStyle w:val="Heading1"/>
      </w:pPr>
      <w:bookmarkStart w:id="5" w:name="O_943338"/>
      <w:bookmarkEnd w:id="5"/>
      <w:r w:rsidRPr="002B65FF">
        <w:t>Elements and Performance Criteria</w:t>
      </w:r>
    </w:p>
    <w:tbl>
      <w:tblPr>
        <w:tblW w:w="9639" w:type="dxa"/>
        <w:tblLayout w:type="fixed"/>
        <w:tblCellMar>
          <w:left w:w="62" w:type="dxa"/>
          <w:right w:w="62" w:type="dxa"/>
        </w:tblCellMar>
        <w:tblLook w:val="0000"/>
      </w:tblPr>
      <w:tblGrid>
        <w:gridCol w:w="2531"/>
        <w:gridCol w:w="7108"/>
      </w:tblGrid>
      <w:tr w:rsidTr="002768D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65FF" w:rsidP="002B65FF">
            <w:pPr>
              <w:pStyle w:val="BodyText"/>
            </w:pPr>
            <w:r w:rsidRPr="002B65FF">
              <w:rPr>
                <w:rStyle w:val="SpecialBold"/>
              </w:rPr>
              <w:t>Element</w:t>
            </w:r>
            <w:r w:rsidRPr="002B65FF">
              <w:rPr>
                <w:rStyle w:val="SpecialBold"/>
              </w:rPr>
              <w: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65FF">
            <w:pPr>
              <w:pStyle w:val="BodyText"/>
              <w:rPr>
                <w:lang w:val="en-NZ"/>
              </w:rPr>
            </w:pPr>
            <w:r w:rsidRPr="002B65FF">
              <w:rPr>
                <w:rStyle w:val="SpecialBold"/>
              </w:rPr>
              <w:t>Performance Criteria</w:t>
            </w:r>
          </w:p>
        </w:tc>
      </w:tr>
      <w:tr w:rsidTr="002768D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BodyText"/>
            </w:pPr>
            <w:r w:rsidRPr="002B65FF">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rPr>
                <w:rStyle w:val="Emphasis"/>
              </w:rPr>
              <w:t>Performance criteria describe the performance needed to demonstrate achievement of the element.</w:t>
            </w:r>
          </w:p>
        </w:tc>
      </w:tr>
      <w:tr w:rsidTr="002768D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1. Investigate scope of 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BodyText"/>
            </w:pPr>
            <w:r w:rsidRPr="002B65FF">
              <w:t>1.1 Follow standard operating procedures (SOPs)</w:t>
            </w:r>
          </w:p>
          <w:p w:rsidR="00000000" w:rsidRPr="002B65FF" w:rsidP="002B65FF">
            <w:pPr>
              <w:pStyle w:val="BodyText"/>
            </w:pPr>
            <w:r w:rsidRPr="002B65FF">
              <w:t>1.2 Comply with WHS requirements at all times</w:t>
            </w:r>
          </w:p>
          <w:p w:rsidR="00000000" w:rsidRPr="002B65FF" w:rsidP="002B65FF">
            <w:pPr>
              <w:pStyle w:val="BodyText"/>
            </w:pPr>
            <w:r w:rsidRPr="002B65FF">
              <w:t>1.3 Identify mechanical and related fundamentals to be integrated into engineering task</w:t>
            </w:r>
          </w:p>
          <w:p w:rsidR="00000000" w:rsidRPr="002B65FF" w:rsidP="002B65FF">
            <w:pPr>
              <w:pStyle w:val="BodyText"/>
            </w:pPr>
            <w:r w:rsidRPr="002B65FF">
              <w:t xml:space="preserve">1.4 Identify stakeholders to be consulted </w:t>
            </w:r>
          </w:p>
          <w:p w:rsidR="00000000" w:rsidRPr="002B65FF" w:rsidP="002B65FF">
            <w:pPr>
              <w:pStyle w:val="BodyText"/>
            </w:pPr>
            <w:r w:rsidRPr="002B65FF">
              <w:t>1.5 Review functions and features of machines, mechanisms and mechanical system</w:t>
            </w:r>
            <w:r w:rsidRPr="002B65FF">
              <w:t>s required by the task</w:t>
            </w:r>
          </w:p>
          <w:p w:rsidR="00000000" w:rsidP="002B65FF">
            <w:pPr>
              <w:pStyle w:val="BodyText"/>
              <w:rPr>
                <w:lang w:val="en-NZ"/>
              </w:rPr>
            </w:pPr>
            <w:r w:rsidRPr="002B65FF">
              <w:t>1.6 Review software techniques required for task analysis and graphics</w:t>
            </w:r>
          </w:p>
        </w:tc>
      </w:tr>
      <w:tr w:rsidTr="002768D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2. Integrate mechanical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BodyText"/>
            </w:pPr>
            <w:r w:rsidRPr="002B65FF">
              <w:t>2.1 Use systems thinking to address contingen</w:t>
            </w:r>
            <w:r w:rsidRPr="002B65FF">
              <w:t>cies and constraints, problem-solving and decision-making, and continuous improvement to achieve integration task</w:t>
            </w:r>
          </w:p>
          <w:p w:rsidR="00000000" w:rsidRPr="002B65FF" w:rsidP="002B65FF">
            <w:pPr>
              <w:pStyle w:val="BodyText"/>
            </w:pPr>
            <w:r w:rsidRPr="002B65FF">
              <w:t>2.2 Integrate mechanical fundamentals to achieve task objectives</w:t>
            </w:r>
          </w:p>
          <w:p w:rsidR="00000000" w:rsidP="002B65FF">
            <w:pPr>
              <w:pStyle w:val="BodyText"/>
              <w:rPr>
                <w:lang w:val="en-NZ"/>
              </w:rPr>
            </w:pPr>
            <w:r w:rsidRPr="002B65FF">
              <w:t>2.3 Identify and seek required technical and professional assistance or clari</w:t>
            </w:r>
            <w:r w:rsidRPr="002B65FF">
              <w:t>fication of design information</w:t>
            </w:r>
          </w:p>
        </w:tc>
      </w:tr>
      <w:tr w:rsidTr="002768D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BodyText"/>
            </w:pPr>
            <w:r w:rsidRPr="002B65FF">
              <w:t xml:space="preserve">3.1 Record results of investigation, evaluation and integration </w:t>
            </w:r>
          </w:p>
          <w:p w:rsidR="00000000" w:rsidRPr="002B65FF" w:rsidP="002B65FF">
            <w:pPr>
              <w:pStyle w:val="BodyText"/>
            </w:pPr>
            <w:r w:rsidRPr="002B65FF">
              <w:t xml:space="preserve">3.2 Provide supporting documentation that includes accurate and comprehensive details about mechanical fundamentals used </w:t>
            </w:r>
          </w:p>
        </w:tc>
      </w:tr>
    </w:tbl>
    <w:p w:rsidR="002768D2" w:rsidP="002B65FF">
      <w:pPr>
        <w:pStyle w:val="BodyText"/>
      </w:pPr>
    </w:p>
    <w:p w:rsidR="002768D2" w:rsidP="002B65FF">
      <w:pPr>
        <w:pStyle w:val="BodyText"/>
      </w:pPr>
    </w:p>
    <w:p w:rsidR="00000000" w:rsidRPr="002B65FF" w:rsidP="002B65FF">
      <w:pPr>
        <w:pStyle w:val="Heading1"/>
      </w:pPr>
      <w:bookmarkStart w:id="6" w:name="O_943337"/>
      <w:bookmarkEnd w:id="6"/>
      <w:r w:rsidRPr="002B65FF">
        <w:t>Foundation Skills</w:t>
      </w:r>
    </w:p>
    <w:p w:rsidR="00000000" w:rsidRPr="002B65FF" w:rsidP="002768D2">
      <w:pPr>
        <w:pStyle w:val="BodyText"/>
      </w:pPr>
      <w:r w:rsidRPr="002B65FF">
        <w:t>This section describes those language, literacy, numeracy and employment skills that are essential to performance.</w:t>
      </w:r>
    </w:p>
    <w:p w:rsidR="002768D2" w:rsidP="002768D2">
      <w:pPr>
        <w:pStyle w:val="BodyText"/>
      </w:pPr>
      <w:r w:rsidRPr="002B65FF">
        <w:t>Foundation skills essential to performance are explicit in the performance criteria of this unit of competency.</w:t>
      </w:r>
    </w:p>
    <w:p w:rsidR="00000000" w:rsidRPr="002B65FF" w:rsidP="002B65FF">
      <w:pPr>
        <w:pStyle w:val="Heading1"/>
      </w:pPr>
      <w:bookmarkStart w:id="7" w:name="O_943336"/>
      <w:bookmarkEnd w:id="7"/>
      <w:r w:rsidRPr="002B65FF">
        <w:t>Range of Conditions</w:t>
      </w:r>
    </w:p>
    <w:tbl>
      <w:tblPr>
        <w:tblW w:w="9638" w:type="dxa"/>
        <w:tblLayout w:type="fixed"/>
        <w:tblCellMar>
          <w:left w:w="62" w:type="dxa"/>
          <w:right w:w="62" w:type="dxa"/>
        </w:tblCellMar>
        <w:tblLook w:val="0000"/>
      </w:tblPr>
      <w:tblGrid>
        <w:gridCol w:w="2758"/>
        <w:gridCol w:w="6880"/>
      </w:tblGrid>
      <w:tr w:rsidTr="002B65F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This field allows for different work environments and conditions that may affect performance. Essential operating conditions that may be present (depending on the work situation, needs of the candidate, accessibility of the item</w:t>
            </w:r>
            <w:r w:rsidRPr="002B65FF">
              <w:t>, and local industry and regional contexts) are included.</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Mechanical and related fundamentals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materials properties</w:t>
            </w:r>
          </w:p>
          <w:p w:rsidR="00000000" w:rsidRPr="002B65FF" w:rsidP="002B65FF">
            <w:pPr>
              <w:pStyle w:val="ListBullet"/>
            </w:pPr>
            <w:r w:rsidRPr="002B65FF">
              <w:t>mechanics</w:t>
            </w:r>
          </w:p>
          <w:p w:rsidR="00000000" w:rsidRPr="002B65FF" w:rsidP="002B65FF">
            <w:pPr>
              <w:pStyle w:val="ListBullet"/>
            </w:pPr>
            <w:r w:rsidRPr="002B65FF">
              <w:t>chemistry</w:t>
            </w:r>
          </w:p>
          <w:p w:rsidR="00000000" w:rsidRPr="002B65FF" w:rsidP="002B65FF">
            <w:pPr>
              <w:pStyle w:val="ListBullet"/>
            </w:pPr>
            <w:r w:rsidRPr="002B65FF">
              <w:t xml:space="preserve">thermodynamics </w:t>
            </w:r>
          </w:p>
          <w:p w:rsidR="00000000" w:rsidRPr="002B65FF" w:rsidP="002B65FF">
            <w:pPr>
              <w:pStyle w:val="ListBullet"/>
            </w:pPr>
            <w:r w:rsidRPr="002B65FF">
              <w:t>fluid mechanics</w:t>
            </w:r>
          </w:p>
          <w:p w:rsidR="00000000" w:rsidRPr="002B65FF" w:rsidP="002B65FF">
            <w:pPr>
              <w:pStyle w:val="ListBullet"/>
            </w:pPr>
            <w:r w:rsidRPr="002B65FF">
              <w:t>fluid power</w:t>
            </w:r>
          </w:p>
          <w:p w:rsidR="00000000" w:rsidRPr="002B65FF" w:rsidP="002B65FF">
            <w:pPr>
              <w:pStyle w:val="ListBullet"/>
            </w:pPr>
            <w:r w:rsidRPr="002B65FF">
              <w:t>electrical fundamentals</w:t>
            </w:r>
          </w:p>
          <w:p w:rsidR="00000000" w:rsidRPr="002B65FF" w:rsidP="002B65FF">
            <w:pPr>
              <w:pStyle w:val="ListBullet"/>
            </w:pPr>
            <w:r w:rsidRPr="002B65FF">
              <w:t>light</w:t>
            </w:r>
          </w:p>
          <w:p w:rsidR="00000000" w:rsidRPr="002B65FF" w:rsidP="002B65FF">
            <w:pPr>
              <w:pStyle w:val="ListBullet"/>
            </w:pPr>
            <w:r w:rsidRPr="002B65FF">
              <w:t xml:space="preserve">sound </w:t>
            </w:r>
          </w:p>
          <w:p w:rsidR="00000000" w:rsidP="002B65FF">
            <w:pPr>
              <w:pStyle w:val="ListBullet"/>
              <w:rPr>
                <w:lang w:val="en-NZ"/>
              </w:rPr>
            </w:pPr>
            <w:r w:rsidRPr="002B65FF">
              <w:t>electromagnetic effects.</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Machines, mechanisms and mechanical systems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engines:</w:t>
            </w:r>
          </w:p>
          <w:p w:rsidR="00000000" w:rsidRPr="002B65FF" w:rsidP="002B65FF">
            <w:pPr>
              <w:pStyle w:val="ListBullet2"/>
            </w:pPr>
            <w:r w:rsidRPr="002B65FF">
              <w:t>piston</w:t>
            </w:r>
          </w:p>
          <w:p w:rsidR="00000000" w:rsidRPr="002B65FF" w:rsidP="002B65FF">
            <w:pPr>
              <w:pStyle w:val="ListBullet2"/>
            </w:pPr>
            <w:r w:rsidRPr="002B65FF">
              <w:t>rotary displacement</w:t>
            </w:r>
          </w:p>
          <w:p w:rsidR="00000000" w:rsidRPr="002B65FF" w:rsidP="002B65FF">
            <w:pPr>
              <w:pStyle w:val="ListBullet"/>
            </w:pPr>
            <w:r w:rsidRPr="002B65FF">
              <w:t>turbines:</w:t>
            </w:r>
          </w:p>
          <w:p w:rsidR="00000000" w:rsidRPr="002B65FF" w:rsidP="002B65FF">
            <w:pPr>
              <w:pStyle w:val="ListBullet2"/>
            </w:pPr>
            <w:r w:rsidRPr="002B65FF">
              <w:t>liquid</w:t>
            </w:r>
          </w:p>
          <w:p w:rsidR="00000000" w:rsidRPr="002B65FF" w:rsidP="002B65FF">
            <w:pPr>
              <w:pStyle w:val="ListBullet2"/>
            </w:pPr>
            <w:r w:rsidRPr="002B65FF">
              <w:t>gas</w:t>
            </w:r>
          </w:p>
          <w:p w:rsidR="00000000" w:rsidRPr="002B65FF" w:rsidP="002B65FF">
            <w:pPr>
              <w:pStyle w:val="ListBullet2"/>
            </w:pPr>
            <w:r w:rsidRPr="002B65FF">
              <w:t>steam</w:t>
            </w:r>
          </w:p>
          <w:p w:rsidR="00000000" w:rsidRPr="002B65FF" w:rsidP="002B65FF">
            <w:pPr>
              <w:pStyle w:val="ListBullet"/>
            </w:pPr>
            <w:r w:rsidRPr="002B65FF">
              <w:t>pumps and pumping systems</w:t>
            </w:r>
          </w:p>
          <w:p w:rsidR="00000000" w:rsidRPr="002B65FF" w:rsidP="002B65FF">
            <w:pPr>
              <w:pStyle w:val="ListBullet"/>
            </w:pPr>
            <w:r w:rsidRPr="002B65FF">
              <w:t>compressors and pneumatic distribution systems</w:t>
            </w:r>
          </w:p>
          <w:p w:rsidR="00000000" w:rsidRPr="002B65FF" w:rsidP="002B65FF">
            <w:pPr>
              <w:pStyle w:val="ListBullet"/>
            </w:pPr>
            <w:r w:rsidRPr="002B65FF">
              <w:t>hydraulic systems</w:t>
            </w:r>
          </w:p>
          <w:p w:rsidR="00000000" w:rsidRPr="002B65FF" w:rsidP="002B65FF">
            <w:pPr>
              <w:pStyle w:val="ListBullet"/>
            </w:pPr>
            <w:r w:rsidRPr="002B65FF">
              <w:t>fans and ducting systems</w:t>
            </w:r>
          </w:p>
          <w:p w:rsidR="00000000" w:rsidRPr="002B65FF" w:rsidP="002B65FF">
            <w:pPr>
              <w:pStyle w:val="ListBullet"/>
            </w:pPr>
            <w:r w:rsidRPr="002B65FF">
              <w:t>heating, ventilation, air conditioning and refrigeration (HVAC/R) systems</w:t>
            </w:r>
          </w:p>
          <w:p w:rsidR="00000000" w:rsidRPr="002B65FF" w:rsidP="002B65FF">
            <w:pPr>
              <w:pStyle w:val="ListBullet"/>
            </w:pPr>
            <w:r w:rsidRPr="002B65FF">
              <w:t>mechanical drive systems and transmissions</w:t>
            </w:r>
          </w:p>
          <w:p w:rsidR="00000000" w:rsidRPr="002B65FF" w:rsidP="002B65FF">
            <w:pPr>
              <w:pStyle w:val="ListBullet"/>
            </w:pPr>
            <w:r w:rsidRPr="002B65FF">
              <w:t>brakes and clutches</w:t>
            </w:r>
          </w:p>
          <w:p w:rsidR="00000000" w:rsidRPr="002B65FF" w:rsidP="002B65FF">
            <w:pPr>
              <w:pStyle w:val="ListBullet"/>
            </w:pPr>
            <w:r w:rsidRPr="002B65FF">
              <w:t>materials handling plant:</w:t>
            </w:r>
          </w:p>
          <w:p w:rsidR="00000000" w:rsidRPr="002B65FF" w:rsidP="002B65FF">
            <w:pPr>
              <w:pStyle w:val="ListBullet2"/>
            </w:pPr>
            <w:r w:rsidRPr="002B65FF">
              <w:t>elevators</w:t>
            </w:r>
          </w:p>
          <w:p w:rsidR="00000000" w:rsidRPr="002B65FF" w:rsidP="002B65FF">
            <w:pPr>
              <w:pStyle w:val="ListBullet2"/>
            </w:pPr>
            <w:r w:rsidRPr="002B65FF">
              <w:t>cranes</w:t>
            </w:r>
          </w:p>
          <w:p w:rsidR="00000000" w:rsidRPr="002B65FF" w:rsidP="002B65FF">
            <w:pPr>
              <w:pStyle w:val="ListBullet2"/>
            </w:pPr>
            <w:r w:rsidRPr="002B65FF">
              <w:t>conveyors</w:t>
            </w:r>
          </w:p>
          <w:p w:rsidR="00000000" w:rsidP="002B65FF">
            <w:pPr>
              <w:pStyle w:val="ListBullet"/>
              <w:rPr>
                <w:lang w:val="en-NZ"/>
              </w:rPr>
            </w:pPr>
            <w:r w:rsidRPr="002B65FF">
              <w:t>boilers and piping sy</w:t>
            </w:r>
            <w:r w:rsidRPr="002B65FF">
              <w:t>stems.</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Appropriate licensed technical and professional assistance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technical support and advice relating to elements which have intrinsic dangers</w:t>
            </w:r>
          </w:p>
          <w:p w:rsidR="00000000" w:rsidP="002B65FF">
            <w:pPr>
              <w:pStyle w:val="ListBullet"/>
              <w:rPr>
                <w:lang w:val="en-NZ"/>
              </w:rPr>
            </w:pPr>
            <w:r w:rsidRPr="002B65FF">
              <w:t>professional support for technologies.</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BodyText"/>
            </w:pPr>
            <w:r w:rsidRPr="002B65FF">
              <w:t>WHS, regulatory requirements and enterprise procedures include:</w:t>
            </w:r>
          </w:p>
          <w:p w:rsidR="00000000" w:rsidP="002B65FF">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WHS acts, regulations and relevant standards</w:t>
            </w:r>
          </w:p>
          <w:p w:rsidR="00000000" w:rsidRPr="002B65FF" w:rsidP="002B65FF">
            <w:pPr>
              <w:pStyle w:val="ListBullet"/>
            </w:pPr>
            <w:r w:rsidRPr="002B65FF">
              <w:t xml:space="preserve">codes of practice </w:t>
            </w:r>
          </w:p>
          <w:p w:rsidR="00000000" w:rsidRPr="002B65FF" w:rsidP="002B65FF">
            <w:pPr>
              <w:pStyle w:val="ListBullet"/>
            </w:pPr>
            <w:r w:rsidRPr="002B65FF">
              <w:t>risk assessments</w:t>
            </w:r>
          </w:p>
          <w:p w:rsidR="00000000" w:rsidRPr="002B65FF" w:rsidP="002B65FF">
            <w:pPr>
              <w:pStyle w:val="ListBullet"/>
            </w:pPr>
            <w:r w:rsidRPr="002B65FF">
              <w:t xml:space="preserve">registration requirements </w:t>
            </w:r>
          </w:p>
          <w:p w:rsidR="00000000" w:rsidRPr="002B65FF" w:rsidP="002B65FF">
            <w:pPr>
              <w:pStyle w:val="ListBullet"/>
            </w:pPr>
            <w:r w:rsidRPr="002B65FF">
              <w:t>safe work practices</w:t>
            </w:r>
          </w:p>
          <w:p w:rsidR="00000000" w:rsidP="002B65FF">
            <w:pPr>
              <w:pStyle w:val="ListBullet"/>
              <w:rPr>
                <w:lang w:val="en-NZ"/>
              </w:rPr>
            </w:pPr>
            <w:r w:rsidRPr="002B65FF">
              <w:t>state and territory regulatory requirements.</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Continuous impro</w:t>
            </w:r>
            <w:r w:rsidRPr="002B65FF">
              <w:t>vement implementation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 xml:space="preserve">balanced scorecard </w:t>
            </w:r>
          </w:p>
          <w:p w:rsidR="00000000" w:rsidRPr="002B65FF" w:rsidP="002B65FF">
            <w:pPr>
              <w:pStyle w:val="ListBullet"/>
            </w:pPr>
            <w:r w:rsidRPr="002B65FF">
              <w:t>current and future state mapping</w:t>
            </w:r>
          </w:p>
          <w:p w:rsidR="00000000" w:rsidRPr="002B65FF" w:rsidP="002B65FF">
            <w:pPr>
              <w:pStyle w:val="ListBullet"/>
            </w:pPr>
            <w:r w:rsidRPr="002B65FF">
              <w:t xml:space="preserve">measuring performance against benchmarks </w:t>
            </w:r>
          </w:p>
          <w:p w:rsidR="00000000" w:rsidRPr="002B65FF" w:rsidP="002B65FF">
            <w:pPr>
              <w:pStyle w:val="ListBullet"/>
            </w:pPr>
            <w:r w:rsidRPr="002B65FF">
              <w:t>process improvement, problem-solving and decision-making</w:t>
            </w:r>
          </w:p>
          <w:p w:rsidR="00000000" w:rsidRPr="002B65FF" w:rsidP="002B65FF">
            <w:pPr>
              <w:pStyle w:val="ListBullet"/>
            </w:pPr>
            <w:r w:rsidRPr="002B65FF">
              <w:t>data management, generation, recording, analysing, storing and use of software</w:t>
            </w:r>
          </w:p>
          <w:p w:rsidR="00000000" w:rsidRPr="002B65FF" w:rsidP="002B65FF">
            <w:pPr>
              <w:pStyle w:val="ListBullet"/>
            </w:pPr>
            <w:r w:rsidRPr="002B65FF">
              <w:t>training for improvement systems participation</w:t>
            </w:r>
          </w:p>
          <w:p w:rsidR="00000000" w:rsidP="002B65FF">
            <w:pPr>
              <w:pStyle w:val="ListBullet"/>
              <w:rPr>
                <w:lang w:val="en-NZ"/>
              </w:rPr>
            </w:pPr>
            <w:r w:rsidRPr="002B65FF">
              <w:t>technical training.</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financial</w:t>
            </w:r>
          </w:p>
          <w:p w:rsidR="00000000" w:rsidRPr="002B65FF" w:rsidP="002B65FF">
            <w:pPr>
              <w:pStyle w:val="ListBullet"/>
            </w:pPr>
            <w:r w:rsidRPr="002B65FF">
              <w:t xml:space="preserve">organisation procedural or culture </w:t>
            </w:r>
          </w:p>
          <w:p w:rsidR="00000000" w:rsidP="002B65FF">
            <w:pPr>
              <w:pStyle w:val="ListBullet"/>
              <w:rPr>
                <w:lang w:val="en-NZ"/>
              </w:rPr>
            </w:pPr>
            <w:r w:rsidRPr="002B65FF">
              <w:t>physical constraints in</w:t>
            </w:r>
            <w:r w:rsidRPr="002B65FF">
              <w:t>cluding limits to resources, limits to site access or logistical limitations.</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Sustainability incudes: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meeting all regulatory requirements</w:t>
            </w:r>
          </w:p>
          <w:p w:rsidR="00000000" w:rsidRPr="002B65FF" w:rsidP="002B65FF">
            <w:pPr>
              <w:pStyle w:val="ListBullet"/>
            </w:pPr>
            <w:r w:rsidRPr="002B65FF">
              <w:t>conforming to all industry covenants, protocols and best practice guides</w:t>
            </w:r>
          </w:p>
          <w:p w:rsidR="00000000" w:rsidRPr="002B65FF" w:rsidP="002B65FF">
            <w:pPr>
              <w:pStyle w:val="ListBullet"/>
            </w:pPr>
            <w:r w:rsidRPr="002B65FF">
              <w:t>minimising ecological and environmental foo</w:t>
            </w:r>
            <w:r w:rsidRPr="002B65FF">
              <w:t>tprint of process, plant and product</w:t>
            </w:r>
          </w:p>
          <w:p w:rsidR="00000000" w:rsidRPr="002B65FF" w:rsidP="002B65FF">
            <w:pPr>
              <w:pStyle w:val="ListBullet"/>
            </w:pPr>
            <w:r w:rsidRPr="002B65FF">
              <w:t xml:space="preserve">maximising economic benefit of process plant and product to the organisation and the community </w:t>
            </w:r>
          </w:p>
          <w:p w:rsidR="00000000" w:rsidP="002B65FF">
            <w:pPr>
              <w:pStyle w:val="ListBullet"/>
              <w:rPr>
                <w:lang w:val="en-NZ"/>
              </w:rPr>
            </w:pPr>
            <w:r w:rsidRPr="002B65FF">
              <w:t>minimising the negative WHS impact on employees, community and customer.</w:t>
            </w:r>
          </w:p>
        </w:tc>
      </w:tr>
      <w:tr w:rsidTr="002B65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FF">
            <w:pPr>
              <w:pStyle w:val="BodyText"/>
              <w:rPr>
                <w:lang w:val="en-NZ"/>
              </w:rPr>
            </w:pPr>
            <w:r w:rsidRPr="002B65FF">
              <w:t xml:space="preserve">Results to be reported and </w:t>
            </w:r>
            <w:r w:rsidRPr="002B65FF">
              <w:t>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FF" w:rsidP="002B65FF">
            <w:pPr>
              <w:pStyle w:val="ListBullet"/>
            </w:pPr>
            <w:r w:rsidRPr="002B65FF">
              <w:t>investigations</w:t>
            </w:r>
          </w:p>
          <w:p w:rsidR="00000000" w:rsidRPr="002B65FF" w:rsidP="002B65FF">
            <w:pPr>
              <w:pStyle w:val="ListBullet"/>
            </w:pPr>
            <w:r w:rsidRPr="002B65FF">
              <w:t>evaluation and integration</w:t>
            </w:r>
          </w:p>
          <w:p w:rsidR="00000000" w:rsidRPr="002B65FF" w:rsidP="002B65FF">
            <w:pPr>
              <w:pStyle w:val="ListBullet"/>
            </w:pPr>
            <w:r w:rsidRPr="002B65FF">
              <w:t>calculations</w:t>
            </w:r>
          </w:p>
          <w:p w:rsidR="00000000" w:rsidRPr="002B65FF" w:rsidP="002B65FF">
            <w:pPr>
              <w:pStyle w:val="ListBullet"/>
            </w:pPr>
            <w:r w:rsidRPr="002B65FF">
              <w:t>diagrams</w:t>
            </w:r>
          </w:p>
          <w:p w:rsidR="00000000" w:rsidRPr="002B65FF" w:rsidP="002B65FF">
            <w:pPr>
              <w:pStyle w:val="ListBullet"/>
            </w:pPr>
            <w:r w:rsidRPr="002B65FF">
              <w:t>programs</w:t>
            </w:r>
          </w:p>
          <w:p w:rsidR="00000000" w:rsidRPr="002B65FF" w:rsidP="002B65FF">
            <w:pPr>
              <w:pStyle w:val="ListBullet"/>
            </w:pPr>
            <w:r w:rsidRPr="002B65FF">
              <w:t>files.</w:t>
            </w:r>
          </w:p>
        </w:tc>
      </w:tr>
    </w:tbl>
    <w:p w:rsidR="002768D2" w:rsidP="002B65FF">
      <w:pPr>
        <w:pStyle w:val="BodyText"/>
      </w:pPr>
    </w:p>
    <w:p w:rsidR="002768D2" w:rsidP="002B65FF">
      <w:pPr>
        <w:pStyle w:val="BodyText"/>
      </w:pPr>
    </w:p>
    <w:p w:rsidR="00000000" w:rsidRPr="002B65FF" w:rsidP="002B65FF">
      <w:pPr>
        <w:pStyle w:val="Heading1"/>
      </w:pPr>
      <w:bookmarkStart w:id="8" w:name="O_943335"/>
      <w:bookmarkEnd w:id="8"/>
      <w:r w:rsidRPr="002B65FF">
        <w:t>Unit Mapping Information</w:t>
      </w:r>
    </w:p>
    <w:p w:rsidR="002768D2" w:rsidP="002768D2">
      <w:pPr>
        <w:pStyle w:val="BodyText"/>
      </w:pPr>
      <w:r w:rsidRPr="002B65FF">
        <w:t>Release 1. Supersedes and is equivalent to MEM14089A Integrate mech</w:t>
      </w:r>
      <w:r w:rsidRPr="002B65FF">
        <w:t>anical fundamentals into an engineering task.</w:t>
      </w:r>
    </w:p>
    <w:p w:rsidR="00000000" w:rsidRPr="002B65FF" w:rsidP="002B65FF">
      <w:pPr>
        <w:pStyle w:val="Heading1"/>
      </w:pPr>
      <w:bookmarkStart w:id="9" w:name="O_943328"/>
      <w:bookmarkEnd w:id="9"/>
      <w:r w:rsidRPr="002B65FF">
        <w:t>Links</w:t>
      </w:r>
    </w:p>
    <w:p w:rsidR="00000000" w:rsidRPr="002B65FF" w:rsidP="002768D2">
      <w:pPr>
        <w:pStyle w:val="BodyText"/>
      </w:pPr>
      <w:r w:rsidRPr="002B65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07ED9">
        <w:rPr>
          <w:rStyle w:val="Hyperlink"/>
        </w:rPr>
        <w:t>https://vetnet.gov.au/Pages/TrainingDocs.aspx?q=b7050d37-5fd0-4740-8f7d-3b7a49c10bb2</w:t>
      </w:r>
      <w:r>
        <w:fldChar w:fldCharType="end"/>
      </w:r>
    </w:p>
    <w:p w:rsidR="00000000" w:rsidRPr="002B65FF" w:rsidP="002B65FF"/>
    <w:sectPr w:rsidSect="002B65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F" w:rsidRPr="002768D2" w:rsidP="00276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D2" w:rsidP="002B6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8D2" w:rsidP="002B65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68D2" w:rsidP="002B65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5FF" w:rsidRPr="002768D2" w:rsidP="00276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D2" w:rsidRPr="002D2AF8" w:rsidP="002B65FF">
    <w:pPr>
      <w:pStyle w:val="Header"/>
      <w:framePr w:wrap="around"/>
    </w:pPr>
    <w:r>
      <w:fldChar w:fldCharType="begin"/>
    </w:r>
    <w:r>
      <w:instrText xml:space="preserve"> TITLE   \* MERGEFORMAT </w:instrText>
    </w:r>
    <w:r>
      <w:fldChar w:fldCharType="separate"/>
    </w:r>
    <w:r>
      <w:t>MEM14089 Integrate mechanical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768D2" w:rsidP="002B6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4D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84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3ED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5FF"/>
    <w:pPr>
      <w:spacing w:before="360" w:after="60"/>
      <w:outlineLvl w:val="0"/>
    </w:pPr>
    <w:rPr>
      <w:sz w:val="32"/>
    </w:rPr>
  </w:style>
  <w:style w:type="paragraph" w:styleId="Heading2">
    <w:name w:val="heading 2"/>
    <w:basedOn w:val="HeadingBase"/>
    <w:next w:val="BodyText"/>
    <w:link w:val="Heading2Char"/>
    <w:qFormat/>
    <w:rsid w:val="002B65FF"/>
    <w:pPr>
      <w:keepLines/>
      <w:spacing w:before="240" w:after="120"/>
      <w:outlineLvl w:val="1"/>
    </w:pPr>
    <w:rPr>
      <w:sz w:val="28"/>
      <w:szCs w:val="40"/>
    </w:rPr>
  </w:style>
  <w:style w:type="paragraph" w:styleId="Heading3">
    <w:name w:val="heading 3"/>
    <w:basedOn w:val="HeadingBase"/>
    <w:next w:val="BodyText"/>
    <w:link w:val="Heading3Char"/>
    <w:qFormat/>
    <w:rsid w:val="002B65FF"/>
    <w:pPr>
      <w:spacing w:before="180" w:after="120"/>
      <w:outlineLvl w:val="2"/>
    </w:pPr>
    <w:rPr>
      <w:spacing w:val="-10"/>
      <w:kern w:val="32"/>
    </w:rPr>
  </w:style>
  <w:style w:type="paragraph" w:styleId="Heading4">
    <w:name w:val="heading 4"/>
    <w:basedOn w:val="HeadingBase"/>
    <w:next w:val="BodyText"/>
    <w:link w:val="Heading4Char"/>
    <w:qFormat/>
    <w:rsid w:val="002B65FF"/>
    <w:pPr>
      <w:spacing w:before="160" w:after="120"/>
      <w:outlineLvl w:val="3"/>
    </w:pPr>
    <w:rPr>
      <w:sz w:val="22"/>
    </w:rPr>
  </w:style>
  <w:style w:type="paragraph" w:styleId="Heading5">
    <w:name w:val="heading 5"/>
    <w:basedOn w:val="HeadingBase"/>
    <w:next w:val="Normal"/>
    <w:link w:val="Heading5Char"/>
    <w:qFormat/>
    <w:rsid w:val="002B65FF"/>
    <w:pPr>
      <w:spacing w:before="80"/>
      <w:outlineLvl w:val="4"/>
    </w:pPr>
    <w:rPr>
      <w:color w:val="918585"/>
      <w:sz w:val="20"/>
    </w:rPr>
  </w:style>
  <w:style w:type="paragraph" w:styleId="Heading6">
    <w:name w:val="heading 6"/>
    <w:basedOn w:val="HeadingBase"/>
    <w:next w:val="Normal"/>
    <w:link w:val="Heading6Char"/>
    <w:qFormat/>
    <w:rsid w:val="002B65FF"/>
    <w:pPr>
      <w:spacing w:before="60"/>
      <w:outlineLvl w:val="5"/>
    </w:pPr>
    <w:rPr>
      <w:color w:val="918585"/>
      <w:sz w:val="20"/>
    </w:rPr>
  </w:style>
  <w:style w:type="paragraph" w:styleId="Heading7">
    <w:name w:val="heading 7"/>
    <w:basedOn w:val="Normal"/>
    <w:next w:val="Normal"/>
    <w:link w:val="Heading7Char"/>
    <w:qFormat/>
    <w:rsid w:val="002B65FF"/>
    <w:pPr>
      <w:ind w:left="720"/>
      <w:outlineLvl w:val="6"/>
    </w:pPr>
    <w:rPr>
      <w:i/>
    </w:rPr>
  </w:style>
  <w:style w:type="paragraph" w:styleId="Heading8">
    <w:name w:val="heading 8"/>
    <w:basedOn w:val="Normal"/>
    <w:next w:val="Normal"/>
    <w:link w:val="Heading8Char"/>
    <w:qFormat/>
    <w:rsid w:val="002B65FF"/>
    <w:pPr>
      <w:ind w:left="720"/>
      <w:outlineLvl w:val="7"/>
    </w:pPr>
    <w:rPr>
      <w:i/>
    </w:rPr>
  </w:style>
  <w:style w:type="paragraph" w:styleId="Heading9">
    <w:name w:val="heading 9"/>
    <w:basedOn w:val="Normal"/>
    <w:next w:val="Normal"/>
    <w:link w:val="Heading9Char"/>
    <w:qFormat/>
    <w:rsid w:val="002B65FF"/>
    <w:pPr>
      <w:ind w:left="720"/>
      <w:outlineLvl w:val="8"/>
    </w:pPr>
    <w:rPr>
      <w:i/>
    </w:rPr>
  </w:style>
  <w:style w:type="character" w:default="1" w:styleId="DefaultParagraphFont">
    <w:name w:val="Default Paragraph Font"/>
    <w:uiPriority w:val="1"/>
    <w:unhideWhenUsed/>
    <w:rsid w:val="002B6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5FF"/>
  </w:style>
  <w:style w:type="character" w:customStyle="1" w:styleId="Heading1Char">
    <w:name w:val="Heading 1 Char"/>
    <w:basedOn w:val="DefaultParagraphFont"/>
    <w:link w:val="Heading1"/>
    <w:rsid w:val="002B65FF"/>
    <w:rPr>
      <w:rFonts w:ascii="Times New Roman" w:eastAsia="Times New Roman" w:hAnsi="Times New Roman" w:cs="Times New Roman"/>
      <w:b/>
      <w:sz w:val="32"/>
      <w:szCs w:val="20"/>
      <w:lang w:eastAsia="en-US"/>
    </w:rPr>
  </w:style>
  <w:style w:type="paragraph" w:styleId="BodyText">
    <w:name w:val="Body Text"/>
    <w:basedOn w:val="Normal"/>
    <w:link w:val="BodyTextChar"/>
    <w:rsid w:val="002B65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5FF"/>
    <w:rPr>
      <w:rFonts w:ascii="Times New Roman" w:eastAsia="Times New Roman" w:hAnsi="Times New Roman" w:cs="Times New Roman"/>
      <w:sz w:val="24"/>
      <w:lang w:eastAsia="en-US"/>
    </w:rPr>
  </w:style>
  <w:style w:type="paragraph" w:styleId="ListBullet">
    <w:name w:val="List Bullet"/>
    <w:basedOn w:val="List"/>
    <w:rsid w:val="002B65FF"/>
    <w:pPr>
      <w:numPr>
        <w:numId w:val="12"/>
      </w:numPr>
      <w:tabs>
        <w:tab w:val="clear" w:pos="340"/>
      </w:tabs>
      <w:spacing w:before="40" w:after="40"/>
    </w:pPr>
  </w:style>
  <w:style w:type="character" w:customStyle="1" w:styleId="SpecialBold">
    <w:name w:val="Special Bold"/>
    <w:basedOn w:val="DefaultParagraphFont"/>
    <w:rsid w:val="002B65FF"/>
    <w:rPr>
      <w:b/>
      <w:spacing w:val="0"/>
    </w:rPr>
  </w:style>
  <w:style w:type="paragraph" w:styleId="ListBullet2">
    <w:name w:val="List Bullet 2"/>
    <w:basedOn w:val="List2"/>
    <w:rsid w:val="002B65FF"/>
    <w:pPr>
      <w:numPr>
        <w:numId w:val="13"/>
      </w:numPr>
      <w:tabs>
        <w:tab w:val="clear" w:pos="680"/>
      </w:tabs>
    </w:pPr>
  </w:style>
  <w:style w:type="character" w:styleId="Emphasis">
    <w:name w:val="Emphasis"/>
    <w:basedOn w:val="DefaultParagraphFont"/>
    <w:qFormat/>
    <w:rsid w:val="002B65FF"/>
    <w:rPr>
      <w:i/>
    </w:rPr>
  </w:style>
  <w:style w:type="paragraph" w:customStyle="1" w:styleId="SuperHeading">
    <w:name w:val="SuperHeading"/>
    <w:basedOn w:val="Normal"/>
    <w:rsid w:val="002B65FF"/>
    <w:pPr>
      <w:spacing w:before="240" w:after="120"/>
      <w:outlineLvl w:val="0"/>
    </w:pPr>
    <w:rPr>
      <w:rFonts w:ascii="Times New Roman" w:hAnsi="Times New Roman"/>
      <w:b/>
      <w:sz w:val="32"/>
    </w:rPr>
  </w:style>
  <w:style w:type="paragraph" w:customStyle="1" w:styleId="AllowPageBreak">
    <w:name w:val="AllowPageBreak"/>
    <w:rsid w:val="002B6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5FF"/>
    <w:rPr>
      <w:rFonts w:ascii="Courier New" w:eastAsia="Times New Roman" w:hAnsi="Courier New" w:cs="Times New Roman"/>
      <w:i/>
      <w:szCs w:val="20"/>
      <w:lang w:eastAsia="en-US"/>
    </w:rPr>
  </w:style>
  <w:style w:type="paragraph" w:customStyle="1" w:styleId="HeadingBase">
    <w:name w:val="Heading Base"/>
    <w:rsid w:val="002B6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5FF"/>
    <w:pPr>
      <w:tabs>
        <w:tab w:val="right" w:leader="dot" w:pos="9072"/>
      </w:tabs>
      <w:ind w:left="567"/>
    </w:pPr>
    <w:rPr>
      <w:szCs w:val="22"/>
    </w:rPr>
  </w:style>
  <w:style w:type="paragraph" w:customStyle="1" w:styleId="TOCBase">
    <w:name w:val="TOC Base"/>
    <w:rsid w:val="002B6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5FF"/>
    <w:pPr>
      <w:tabs>
        <w:tab w:val="right" w:leader="dot" w:pos="9072"/>
      </w:tabs>
      <w:spacing w:before="40" w:after="40"/>
      <w:ind w:left="284"/>
    </w:pPr>
    <w:rPr>
      <w:rFonts w:ascii="Times New Roman" w:hAnsi="Times New Roman"/>
    </w:rPr>
  </w:style>
  <w:style w:type="paragraph" w:styleId="TOC1">
    <w:name w:val="toc 1"/>
    <w:basedOn w:val="TOCBase"/>
    <w:next w:val="Normal"/>
    <w:rsid w:val="002B65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5FF"/>
    <w:rPr>
      <w:rFonts w:ascii="Times New Roman" w:eastAsia="Times New Roman" w:hAnsi="Times New Roman" w:cs="Times New Roman"/>
      <w:sz w:val="16"/>
      <w:lang w:eastAsia="en-US"/>
    </w:rPr>
  </w:style>
  <w:style w:type="paragraph" w:styleId="Title">
    <w:name w:val="Title"/>
    <w:basedOn w:val="HeadingBase"/>
    <w:link w:val="TitleChar"/>
    <w:qFormat/>
    <w:rsid w:val="002B65FF"/>
    <w:pPr>
      <w:spacing w:before="5040"/>
      <w:jc w:val="center"/>
    </w:pPr>
    <w:rPr>
      <w:sz w:val="48"/>
      <w:szCs w:val="72"/>
      <w:lang w:val="en-US"/>
    </w:rPr>
  </w:style>
  <w:style w:type="character" w:customStyle="1" w:styleId="TitleChar">
    <w:name w:val="Title Char"/>
    <w:basedOn w:val="DefaultParagraphFont"/>
    <w:link w:val="Title"/>
    <w:rsid w:val="002B6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5FF"/>
    <w:pPr>
      <w:tabs>
        <w:tab w:val="left" w:pos="3600"/>
        <w:tab w:val="left" w:pos="3958"/>
      </w:tabs>
    </w:pPr>
  </w:style>
  <w:style w:type="paragraph" w:styleId="List">
    <w:name w:val="List"/>
    <w:basedOn w:val="BodyText"/>
    <w:next w:val="BodyText"/>
    <w:rsid w:val="002B65FF"/>
    <w:pPr>
      <w:tabs>
        <w:tab w:val="left" w:pos="340"/>
      </w:tabs>
      <w:spacing w:before="60" w:after="60"/>
      <w:ind w:left="340" w:hanging="340"/>
    </w:pPr>
  </w:style>
  <w:style w:type="paragraph" w:customStyle="1" w:styleId="Note">
    <w:name w:val="Note"/>
    <w:basedOn w:val="BodyText"/>
    <w:rsid w:val="002B6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5FF"/>
    <w:pPr>
      <w:framePr w:wrap="auto" w:hAnchor="text" w:y="6049"/>
    </w:pPr>
    <w:rPr>
      <w:color w:val="000000"/>
      <w:sz w:val="40"/>
    </w:rPr>
  </w:style>
  <w:style w:type="paragraph" w:customStyle="1" w:styleId="TOCTitle">
    <w:name w:val="TOCTitle"/>
    <w:basedOn w:val="Heading1"/>
    <w:rsid w:val="002B65FF"/>
    <w:pPr>
      <w:spacing w:after="240"/>
      <w:jc w:val="center"/>
      <w:outlineLvl w:val="9"/>
    </w:pPr>
    <w:rPr>
      <w:caps/>
    </w:rPr>
  </w:style>
  <w:style w:type="paragraph" w:customStyle="1" w:styleId="Version">
    <w:name w:val="Version"/>
    <w:rsid w:val="002B65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5FF"/>
    <w:pPr>
      <w:keepNext w:val="0"/>
      <w:tabs>
        <w:tab w:val="right" w:pos="4176"/>
      </w:tabs>
      <w:ind w:left="198" w:hanging="198"/>
    </w:pPr>
    <w:rPr>
      <w:rFonts w:ascii="Garamond" w:hAnsi="Garamond"/>
    </w:rPr>
  </w:style>
  <w:style w:type="paragraph" w:styleId="IndexHeading">
    <w:name w:val="index heading"/>
    <w:basedOn w:val="Normal"/>
    <w:next w:val="Index1"/>
    <w:semiHidden/>
    <w:rsid w:val="002B65FF"/>
    <w:pPr>
      <w:spacing w:before="120" w:after="120"/>
    </w:pPr>
    <w:rPr>
      <w:rFonts w:ascii="Arial" w:hAnsi="Arial"/>
      <w:b/>
      <w:color w:val="918585"/>
      <w:sz w:val="24"/>
    </w:rPr>
  </w:style>
  <w:style w:type="paragraph" w:styleId="Header">
    <w:name w:val="header"/>
    <w:basedOn w:val="Normal"/>
    <w:link w:val="HeaderChar"/>
    <w:rsid w:val="002B6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5FF"/>
    <w:rPr>
      <w:rFonts w:ascii="Times New Roman" w:eastAsia="Times New Roman" w:hAnsi="Times New Roman" w:cs="Times New Roman"/>
      <w:sz w:val="16"/>
      <w:szCs w:val="20"/>
      <w:lang w:val="en-GB" w:eastAsia="en-US"/>
    </w:rPr>
  </w:style>
  <w:style w:type="paragraph" w:customStyle="1" w:styleId="Chapter">
    <w:name w:val="Chapter"/>
    <w:basedOn w:val="Normal"/>
    <w:rsid w:val="002B65FF"/>
    <w:pPr>
      <w:spacing w:before="240"/>
    </w:pPr>
    <w:rPr>
      <w:rFonts w:ascii="Times New Roman" w:hAnsi="Times New Roman"/>
      <w:smallCaps/>
      <w:spacing w:val="80"/>
      <w:sz w:val="28"/>
    </w:rPr>
  </w:style>
  <w:style w:type="paragraph" w:customStyle="1" w:styleId="InChapter">
    <w:name w:val="InChapter"/>
    <w:basedOn w:val="Heading3"/>
    <w:rsid w:val="002B65FF"/>
    <w:pPr>
      <w:spacing w:after="240"/>
      <w:outlineLvl w:val="9"/>
    </w:pPr>
    <w:rPr>
      <w:noProof/>
    </w:rPr>
  </w:style>
  <w:style w:type="paragraph" w:styleId="Index2">
    <w:name w:val="index 2"/>
    <w:basedOn w:val="Normal"/>
    <w:next w:val="Normal"/>
    <w:semiHidden/>
    <w:rsid w:val="002B65FF"/>
    <w:pPr>
      <w:tabs>
        <w:tab w:val="right" w:pos="4176"/>
      </w:tabs>
      <w:ind w:left="568" w:hanging="284"/>
    </w:pPr>
    <w:rPr>
      <w:rFonts w:ascii="Garamond" w:hAnsi="Garamond"/>
    </w:rPr>
  </w:style>
  <w:style w:type="paragraph" w:customStyle="1" w:styleId="Byline">
    <w:name w:val="Byline"/>
    <w:rsid w:val="002B6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5FF"/>
    <w:pPr>
      <w:tabs>
        <w:tab w:val="clear" w:pos="3600"/>
        <w:tab w:val="clear" w:pos="3958"/>
      </w:tabs>
      <w:jc w:val="right"/>
    </w:pPr>
  </w:style>
  <w:style w:type="paragraph" w:styleId="Caption">
    <w:name w:val="caption"/>
    <w:basedOn w:val="BodyText"/>
    <w:next w:val="Normal"/>
    <w:qFormat/>
    <w:rsid w:val="002B65FF"/>
    <w:pPr>
      <w:framePr w:w="2268" w:hSpace="181" w:vSpace="181" w:wrap="around" w:vAnchor="text" w:hAnchor="page" w:x="1135" w:y="285" w:anchorLock="1"/>
    </w:pPr>
    <w:rPr>
      <w:i/>
    </w:rPr>
  </w:style>
  <w:style w:type="paragraph" w:customStyle="1" w:styleId="MiniTOCTitle">
    <w:name w:val="MiniTOCTitle"/>
    <w:basedOn w:val="Heading4"/>
    <w:rsid w:val="002B65FF"/>
    <w:pPr>
      <w:spacing w:before="240"/>
      <w:outlineLvl w:val="9"/>
    </w:pPr>
    <w:rPr>
      <w:noProof/>
      <w:sz w:val="24"/>
    </w:rPr>
  </w:style>
  <w:style w:type="paragraph" w:customStyle="1" w:styleId="MiniTOCItem">
    <w:name w:val="MiniTOCItem"/>
    <w:basedOn w:val="ListBullet"/>
    <w:rsid w:val="002B65FF"/>
    <w:pPr>
      <w:numPr>
        <w:numId w:val="0"/>
      </w:numPr>
      <w:tabs>
        <w:tab w:val="right" w:leader="dot" w:pos="6521"/>
      </w:tabs>
      <w:spacing w:before="0" w:after="0"/>
    </w:pPr>
  </w:style>
  <w:style w:type="paragraph" w:customStyle="1" w:styleId="TOFTitle">
    <w:name w:val="TOFTitle"/>
    <w:basedOn w:val="TOCTitle"/>
    <w:rsid w:val="002B65FF"/>
  </w:style>
  <w:style w:type="paragraph" w:styleId="TableofFigures">
    <w:name w:val="table of figures"/>
    <w:basedOn w:val="Normal"/>
    <w:next w:val="Normal"/>
    <w:semiHidden/>
    <w:rsid w:val="002B65FF"/>
    <w:pPr>
      <w:tabs>
        <w:tab w:val="right" w:leader="dot" w:pos="9072"/>
      </w:tabs>
      <w:ind w:left="970" w:hanging="403"/>
    </w:pPr>
    <w:rPr>
      <w:rFonts w:ascii="Times New Roman" w:hAnsi="Times New Roman"/>
      <w:b/>
    </w:rPr>
  </w:style>
  <w:style w:type="paragraph" w:styleId="ListNumber">
    <w:name w:val="List Number"/>
    <w:basedOn w:val="List"/>
    <w:rsid w:val="002B65FF"/>
    <w:pPr>
      <w:numPr>
        <w:numId w:val="15"/>
      </w:numPr>
      <w:tabs>
        <w:tab w:val="clear" w:pos="340"/>
      </w:tabs>
    </w:pPr>
  </w:style>
  <w:style w:type="character" w:customStyle="1" w:styleId="WingdingSymbols">
    <w:name w:val="Wingding Symbols"/>
    <w:rsid w:val="002B65FF"/>
    <w:rPr>
      <w:rFonts w:ascii="Wingdings" w:hAnsi="Wingdings"/>
    </w:rPr>
  </w:style>
  <w:style w:type="paragraph" w:customStyle="1" w:styleId="TableHeading">
    <w:name w:val="Table Heading"/>
    <w:basedOn w:val="HeadingBase"/>
    <w:rsid w:val="002B65FF"/>
    <w:pPr>
      <w:keepLines/>
      <w:pBdr>
        <w:bottom w:val="single" w:sz="6" w:space="1" w:color="918585"/>
      </w:pBdr>
      <w:spacing w:before="240"/>
    </w:pPr>
  </w:style>
  <w:style w:type="character" w:customStyle="1" w:styleId="HotSpot">
    <w:name w:val="HotSpot"/>
    <w:rsid w:val="002B65FF"/>
    <w:rPr>
      <w:color w:val="0033CC"/>
      <w:u w:val="none"/>
    </w:rPr>
  </w:style>
  <w:style w:type="paragraph" w:customStyle="1" w:styleId="BodyTextRight">
    <w:name w:val="Body Text Right"/>
    <w:basedOn w:val="BodyText"/>
    <w:rsid w:val="002B65FF"/>
    <w:pPr>
      <w:spacing w:before="0" w:after="0"/>
      <w:jc w:val="right"/>
    </w:pPr>
  </w:style>
  <w:style w:type="paragraph" w:styleId="Index3">
    <w:name w:val="index 3"/>
    <w:basedOn w:val="ListNumber2"/>
    <w:next w:val="Normal"/>
    <w:semiHidden/>
    <w:rsid w:val="002B65FF"/>
    <w:pPr>
      <w:numPr>
        <w:numId w:val="0"/>
      </w:numPr>
      <w:tabs>
        <w:tab w:val="right" w:leader="dot" w:pos="4176"/>
      </w:tabs>
    </w:pPr>
  </w:style>
  <w:style w:type="paragraph" w:styleId="ListNumber2">
    <w:name w:val="List Number 2"/>
    <w:basedOn w:val="List2"/>
    <w:rsid w:val="002B65FF"/>
    <w:pPr>
      <w:numPr>
        <w:numId w:val="10"/>
      </w:numPr>
      <w:tabs>
        <w:tab w:val="clear" w:pos="1060"/>
      </w:tabs>
    </w:pPr>
  </w:style>
  <w:style w:type="paragraph" w:customStyle="1" w:styleId="MarginNote">
    <w:name w:val="Margin Note"/>
    <w:basedOn w:val="BodyText"/>
    <w:rsid w:val="002B6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5FF"/>
    <w:rPr>
      <w:sz w:val="32"/>
    </w:rPr>
  </w:style>
  <w:style w:type="paragraph" w:customStyle="1" w:styleId="HeadingProcedure">
    <w:name w:val="Heading Procedure"/>
    <w:basedOn w:val="HeadingBase"/>
    <w:next w:val="Normal"/>
    <w:rsid w:val="002B65FF"/>
    <w:pPr>
      <w:tabs>
        <w:tab w:val="left" w:pos="0"/>
      </w:tabs>
      <w:spacing w:before="120" w:after="60"/>
    </w:pPr>
    <w:rPr>
      <w:i/>
      <w:color w:val="918585"/>
      <w:sz w:val="22"/>
    </w:rPr>
  </w:style>
  <w:style w:type="paragraph" w:customStyle="1" w:styleId="TableBodyText">
    <w:name w:val="Table Body Text"/>
    <w:basedOn w:val="BodyText"/>
    <w:rsid w:val="002B65FF"/>
    <w:pPr>
      <w:spacing w:before="60" w:after="60"/>
    </w:pPr>
  </w:style>
  <w:style w:type="paragraph" w:styleId="ListContinue">
    <w:name w:val="List Continue"/>
    <w:basedOn w:val="List"/>
    <w:rsid w:val="002B65FF"/>
    <w:pPr>
      <w:ind w:firstLine="0"/>
    </w:pPr>
  </w:style>
  <w:style w:type="paragraph" w:customStyle="1" w:styleId="ListNote">
    <w:name w:val="List Note"/>
    <w:basedOn w:val="List"/>
    <w:rsid w:val="002B65FF"/>
    <w:pPr>
      <w:pBdr>
        <w:top w:val="single" w:sz="6" w:space="2" w:color="918585"/>
        <w:bottom w:val="single" w:sz="6" w:space="2" w:color="918585"/>
      </w:pBdr>
      <w:tabs>
        <w:tab w:val="left" w:pos="1021"/>
      </w:tabs>
      <w:ind w:firstLine="0"/>
    </w:pPr>
  </w:style>
  <w:style w:type="paragraph" w:customStyle="1" w:styleId="Warning">
    <w:name w:val="Warning"/>
    <w:basedOn w:val="BodyText"/>
    <w:rsid w:val="002B65FF"/>
    <w:pPr>
      <w:shd w:val="clear" w:color="auto" w:fill="D9D9D9"/>
      <w:tabs>
        <w:tab w:val="left" w:pos="992"/>
      </w:tabs>
      <w:ind w:left="119" w:right="119"/>
    </w:pPr>
    <w:rPr>
      <w:sz w:val="20"/>
    </w:rPr>
  </w:style>
  <w:style w:type="paragraph" w:customStyle="1" w:styleId="MarginIcons">
    <w:name w:val="Margin Icons"/>
    <w:basedOn w:val="BodyText"/>
    <w:rsid w:val="002B6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5FF"/>
    <w:rPr>
      <w:rFonts w:ascii="Courier New" w:hAnsi="Courier New"/>
    </w:rPr>
  </w:style>
  <w:style w:type="paragraph" w:customStyle="1" w:styleId="NoteBullet">
    <w:name w:val="Note Bullet"/>
    <w:basedOn w:val="Note"/>
    <w:rsid w:val="002B65FF"/>
    <w:pPr>
      <w:tabs>
        <w:tab w:val="clear" w:pos="680"/>
      </w:tabs>
      <w:spacing w:before="60" w:after="60"/>
    </w:pPr>
  </w:style>
  <w:style w:type="paragraph" w:customStyle="1" w:styleId="SubHeading2">
    <w:name w:val="SubHeading2"/>
    <w:basedOn w:val="HeadingBase"/>
    <w:rsid w:val="002B65FF"/>
    <w:pPr>
      <w:spacing w:before="240" w:after="60"/>
    </w:pPr>
    <w:rPr>
      <w:sz w:val="20"/>
    </w:rPr>
  </w:style>
  <w:style w:type="paragraph" w:customStyle="1" w:styleId="SubHeading1">
    <w:name w:val="SubHeading1"/>
    <w:basedOn w:val="HeadingBase"/>
    <w:rsid w:val="002B65FF"/>
    <w:pPr>
      <w:spacing w:before="240" w:after="60"/>
    </w:pPr>
    <w:rPr>
      <w:color w:val="918585"/>
      <w:sz w:val="22"/>
    </w:rPr>
  </w:style>
  <w:style w:type="paragraph" w:customStyle="1" w:styleId="SideHeading">
    <w:name w:val="Side Heading"/>
    <w:basedOn w:val="HeadingBase"/>
    <w:rsid w:val="002B6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5FF"/>
    <w:pPr>
      <w:tabs>
        <w:tab w:val="num" w:pos="360"/>
      </w:tabs>
    </w:pPr>
  </w:style>
  <w:style w:type="paragraph" w:styleId="PlainText">
    <w:name w:val="Plain Text"/>
    <w:basedOn w:val="Normal"/>
    <w:link w:val="PlainTextChar"/>
    <w:rsid w:val="002B65FF"/>
    <w:rPr>
      <w:sz w:val="20"/>
    </w:rPr>
  </w:style>
  <w:style w:type="character" w:customStyle="1" w:styleId="PlainTextChar">
    <w:name w:val="Plain Text Char"/>
    <w:basedOn w:val="DefaultParagraphFont"/>
    <w:link w:val="PlainText"/>
    <w:rsid w:val="002B65FF"/>
    <w:rPr>
      <w:rFonts w:ascii="Courier New" w:eastAsia="Times New Roman" w:hAnsi="Courier New" w:cs="Times New Roman"/>
      <w:sz w:val="20"/>
      <w:szCs w:val="20"/>
      <w:lang w:eastAsia="en-US"/>
    </w:rPr>
  </w:style>
  <w:style w:type="character" w:customStyle="1" w:styleId="MenuOption">
    <w:name w:val="Menu Option"/>
    <w:basedOn w:val="DefaultParagraphFont"/>
    <w:rsid w:val="002B65FF"/>
    <w:rPr>
      <w:b/>
      <w:smallCaps/>
    </w:rPr>
  </w:style>
  <w:style w:type="paragraph" w:customStyle="1" w:styleId="TableListNumber">
    <w:name w:val="Table List Number"/>
    <w:basedOn w:val="ListNumber"/>
    <w:rsid w:val="002B65FF"/>
    <w:pPr>
      <w:numPr>
        <w:numId w:val="0"/>
      </w:numPr>
    </w:pPr>
  </w:style>
  <w:style w:type="paragraph" w:styleId="TOC4">
    <w:name w:val="toc 4"/>
    <w:basedOn w:val="TOCBase"/>
    <w:next w:val="Normal"/>
    <w:semiHidden/>
    <w:rsid w:val="002B65FF"/>
    <w:pPr>
      <w:tabs>
        <w:tab w:val="right" w:leader="dot" w:pos="9071"/>
      </w:tabs>
      <w:ind w:left="1701"/>
    </w:pPr>
  </w:style>
  <w:style w:type="paragraph" w:customStyle="1" w:styleId="ListAlpha">
    <w:name w:val="List Alpha"/>
    <w:basedOn w:val="List"/>
    <w:rsid w:val="002B65FF"/>
    <w:pPr>
      <w:numPr>
        <w:numId w:val="9"/>
      </w:numPr>
    </w:pPr>
  </w:style>
  <w:style w:type="paragraph" w:customStyle="1" w:styleId="ListAlpha2">
    <w:name w:val="List Alpha 2"/>
    <w:basedOn w:val="List2"/>
    <w:rsid w:val="002B65FF"/>
    <w:pPr>
      <w:numPr>
        <w:numId w:val="8"/>
      </w:numPr>
    </w:pPr>
  </w:style>
  <w:style w:type="paragraph" w:styleId="List2">
    <w:name w:val="List 2"/>
    <w:basedOn w:val="BodyText"/>
    <w:rsid w:val="002B65FF"/>
    <w:pPr>
      <w:tabs>
        <w:tab w:val="left" w:pos="680"/>
      </w:tabs>
      <w:spacing w:before="60" w:after="60"/>
      <w:ind w:left="680" w:hanging="340"/>
    </w:pPr>
  </w:style>
  <w:style w:type="paragraph" w:styleId="List3">
    <w:name w:val="List 3"/>
    <w:basedOn w:val="BodyText"/>
    <w:rsid w:val="002B65FF"/>
    <w:pPr>
      <w:tabs>
        <w:tab w:val="left" w:pos="1021"/>
      </w:tabs>
      <w:spacing w:before="60" w:after="60"/>
      <w:ind w:left="1020" w:hanging="340"/>
    </w:pPr>
  </w:style>
  <w:style w:type="paragraph" w:styleId="List4">
    <w:name w:val="List 4"/>
    <w:basedOn w:val="BodyText"/>
    <w:rsid w:val="002B65FF"/>
    <w:pPr>
      <w:tabs>
        <w:tab w:val="left" w:pos="1361"/>
      </w:tabs>
      <w:spacing w:before="60" w:after="60"/>
      <w:ind w:left="1361" w:hanging="340"/>
    </w:pPr>
  </w:style>
  <w:style w:type="paragraph" w:styleId="List5">
    <w:name w:val="List 5"/>
    <w:basedOn w:val="BodyText"/>
    <w:rsid w:val="002B65FF"/>
    <w:pPr>
      <w:tabs>
        <w:tab w:val="left" w:pos="1701"/>
      </w:tabs>
      <w:spacing w:before="60" w:after="60"/>
      <w:ind w:left="1701" w:hanging="340"/>
    </w:pPr>
  </w:style>
  <w:style w:type="paragraph" w:styleId="ListBullet3">
    <w:name w:val="List Bullet 3"/>
    <w:basedOn w:val="List3"/>
    <w:rsid w:val="002B65FF"/>
    <w:pPr>
      <w:numPr>
        <w:numId w:val="14"/>
      </w:numPr>
      <w:tabs>
        <w:tab w:val="clear" w:pos="1021"/>
      </w:tabs>
      <w:ind w:left="1037" w:hanging="357"/>
    </w:pPr>
  </w:style>
  <w:style w:type="paragraph" w:styleId="ListBullet4">
    <w:name w:val="List Bullet 4"/>
    <w:basedOn w:val="List4"/>
    <w:rsid w:val="002B65FF"/>
    <w:pPr>
      <w:numPr>
        <w:numId w:val="3"/>
      </w:numPr>
      <w:tabs>
        <w:tab w:val="clear" w:pos="1361"/>
      </w:tabs>
    </w:pPr>
  </w:style>
  <w:style w:type="paragraph" w:styleId="ListBullet5">
    <w:name w:val="List Bullet 5"/>
    <w:basedOn w:val="List5"/>
    <w:rsid w:val="002B65FF"/>
    <w:pPr>
      <w:numPr>
        <w:numId w:val="4"/>
      </w:numPr>
    </w:pPr>
  </w:style>
  <w:style w:type="paragraph" w:styleId="ListContinue2">
    <w:name w:val="List Continue 2"/>
    <w:basedOn w:val="List2"/>
    <w:rsid w:val="002B65FF"/>
    <w:pPr>
      <w:ind w:firstLine="0"/>
    </w:pPr>
  </w:style>
  <w:style w:type="paragraph" w:styleId="ListContinue3">
    <w:name w:val="List Continue 3"/>
    <w:basedOn w:val="List3"/>
    <w:rsid w:val="002B65FF"/>
    <w:pPr>
      <w:ind w:left="1021" w:firstLine="0"/>
    </w:pPr>
  </w:style>
  <w:style w:type="paragraph" w:styleId="ListContinue4">
    <w:name w:val="List Continue 4"/>
    <w:basedOn w:val="List4"/>
    <w:rsid w:val="002B65FF"/>
    <w:pPr>
      <w:ind w:firstLine="0"/>
    </w:pPr>
  </w:style>
  <w:style w:type="paragraph" w:styleId="ListContinue5">
    <w:name w:val="List Continue 5"/>
    <w:basedOn w:val="List5"/>
    <w:rsid w:val="002B65FF"/>
    <w:pPr>
      <w:ind w:firstLine="0"/>
    </w:pPr>
  </w:style>
  <w:style w:type="paragraph" w:styleId="ListNumber3">
    <w:name w:val="List Number 3"/>
    <w:basedOn w:val="List3"/>
    <w:rsid w:val="002B65FF"/>
    <w:pPr>
      <w:numPr>
        <w:numId w:val="5"/>
      </w:numPr>
    </w:pPr>
  </w:style>
  <w:style w:type="paragraph" w:styleId="ListNumber4">
    <w:name w:val="List Number 4"/>
    <w:basedOn w:val="List4"/>
    <w:rsid w:val="002B65FF"/>
    <w:pPr>
      <w:numPr>
        <w:numId w:val="6"/>
      </w:numPr>
    </w:pPr>
  </w:style>
  <w:style w:type="paragraph" w:styleId="ListNumber5">
    <w:name w:val="List Number 5"/>
    <w:basedOn w:val="List5"/>
    <w:rsid w:val="002B65FF"/>
    <w:pPr>
      <w:numPr>
        <w:numId w:val="7"/>
      </w:numPr>
    </w:pPr>
  </w:style>
  <w:style w:type="paragraph" w:styleId="BlockText">
    <w:name w:val="Block Text"/>
    <w:basedOn w:val="Normal"/>
    <w:rsid w:val="002B65FF"/>
    <w:pPr>
      <w:spacing w:after="120"/>
      <w:ind w:left="1440" w:right="1440"/>
    </w:pPr>
  </w:style>
  <w:style w:type="character" w:customStyle="1" w:styleId="Subscript">
    <w:name w:val="Subscript"/>
    <w:basedOn w:val="DefaultParagraphFont"/>
    <w:rsid w:val="002B65FF"/>
    <w:rPr>
      <w:sz w:val="16"/>
      <w:vertAlign w:val="subscript"/>
    </w:rPr>
  </w:style>
  <w:style w:type="character" w:customStyle="1" w:styleId="Superscript">
    <w:name w:val="Superscript"/>
    <w:basedOn w:val="DefaultParagraphFont"/>
    <w:rsid w:val="002B65FF"/>
    <w:rPr>
      <w:sz w:val="16"/>
      <w:vertAlign w:val="superscript"/>
    </w:rPr>
  </w:style>
  <w:style w:type="character" w:customStyle="1" w:styleId="Symbols">
    <w:name w:val="Symbols"/>
    <w:basedOn w:val="DefaultParagraphFont"/>
    <w:rsid w:val="002B65FF"/>
    <w:rPr>
      <w:rFonts w:ascii="Symbol" w:hAnsi="Symbol"/>
    </w:rPr>
  </w:style>
  <w:style w:type="character" w:customStyle="1" w:styleId="MenuOptions">
    <w:name w:val="Menu Options"/>
    <w:basedOn w:val="DefaultParagraphFont"/>
    <w:rsid w:val="002B65FF"/>
    <w:rPr>
      <w:rFonts w:ascii="Arial Narrow" w:hAnsi="Arial Narrow"/>
      <w:smallCaps/>
    </w:rPr>
  </w:style>
  <w:style w:type="character" w:customStyle="1" w:styleId="Buttons">
    <w:name w:val="Buttons"/>
    <w:basedOn w:val="DefaultParagraphFont"/>
    <w:rsid w:val="002B65FF"/>
    <w:rPr>
      <w:b/>
    </w:rPr>
  </w:style>
  <w:style w:type="character" w:customStyle="1" w:styleId="Underlined">
    <w:name w:val="Underlined"/>
    <w:basedOn w:val="DefaultParagraphFont"/>
    <w:rsid w:val="002B65FF"/>
    <w:rPr>
      <w:u w:val="single"/>
    </w:rPr>
  </w:style>
  <w:style w:type="paragraph" w:customStyle="1" w:styleId="TableBodyTextRight">
    <w:name w:val="Table Body Text Right"/>
    <w:basedOn w:val="TableBodyText"/>
    <w:rsid w:val="002B65FF"/>
    <w:pPr>
      <w:widowControl w:val="0"/>
      <w:autoSpaceDE w:val="0"/>
      <w:autoSpaceDN w:val="0"/>
      <w:adjustRightInd w:val="0"/>
      <w:jc w:val="right"/>
    </w:pPr>
    <w:rPr>
      <w:rFonts w:cs="Arial"/>
      <w:szCs w:val="18"/>
    </w:rPr>
  </w:style>
  <w:style w:type="paragraph" w:customStyle="1" w:styleId="CopyrightText">
    <w:name w:val="Copyright Text"/>
    <w:basedOn w:val="BodyText"/>
    <w:rsid w:val="002B65FF"/>
    <w:rPr>
      <w:sz w:val="18"/>
    </w:rPr>
  </w:style>
  <w:style w:type="paragraph" w:customStyle="1" w:styleId="BodySmallRight">
    <w:name w:val="Body Small Right"/>
    <w:basedOn w:val="BodyTextRight"/>
    <w:rsid w:val="002B65FF"/>
    <w:rPr>
      <w:sz w:val="18"/>
      <w:szCs w:val="18"/>
    </w:rPr>
  </w:style>
  <w:style w:type="paragraph" w:customStyle="1" w:styleId="MarginEdition">
    <w:name w:val="Margin Edition"/>
    <w:basedOn w:val="MarginNote"/>
    <w:rsid w:val="002B65FF"/>
    <w:pPr>
      <w:spacing w:before="0" w:after="0"/>
    </w:pPr>
    <w:rPr>
      <w:rFonts w:ascii="Times New Roman" w:hAnsi="Times New Roman"/>
      <w:color w:val="999999"/>
    </w:rPr>
  </w:style>
  <w:style w:type="paragraph" w:customStyle="1" w:styleId="Spacer">
    <w:name w:val="Spacer"/>
    <w:basedOn w:val="Normal"/>
    <w:rsid w:val="002B65FF"/>
    <w:rPr>
      <w:sz w:val="2"/>
      <w:szCs w:val="2"/>
    </w:rPr>
  </w:style>
  <w:style w:type="character" w:customStyle="1" w:styleId="Small">
    <w:name w:val="Small"/>
    <w:basedOn w:val="DefaultParagraphFont"/>
    <w:rsid w:val="002B65FF"/>
    <w:rPr>
      <w:sz w:val="16"/>
    </w:rPr>
  </w:style>
  <w:style w:type="paragraph" w:customStyle="1" w:styleId="WideTable">
    <w:name w:val="Wide Table"/>
    <w:basedOn w:val="Normal"/>
    <w:rsid w:val="002B65FF"/>
    <w:pPr>
      <w:ind w:left="-1418"/>
    </w:pPr>
    <w:rPr>
      <w:sz w:val="2"/>
      <w:szCs w:val="2"/>
    </w:rPr>
  </w:style>
  <w:style w:type="character" w:styleId="PageNumber">
    <w:name w:val="page number"/>
    <w:basedOn w:val="DefaultParagraphFont"/>
    <w:rsid w:val="002B65FF"/>
  </w:style>
  <w:style w:type="paragraph" w:styleId="Quote">
    <w:name w:val="Quote"/>
    <w:basedOn w:val="Heading1"/>
    <w:link w:val="QuoteChar"/>
    <w:qFormat/>
    <w:rsid w:val="002B65FF"/>
    <w:rPr>
      <w:b w:val="0"/>
      <w:sz w:val="72"/>
      <w:szCs w:val="72"/>
      <w:lang w:val="en-NZ"/>
    </w:rPr>
  </w:style>
  <w:style w:type="character" w:customStyle="1" w:styleId="QuoteChar">
    <w:name w:val="Quote Char"/>
    <w:basedOn w:val="DefaultParagraphFont"/>
    <w:link w:val="Quote"/>
    <w:rsid w:val="002B6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5FF"/>
    <w:pPr>
      <w:pageBreakBefore/>
    </w:pPr>
  </w:style>
  <w:style w:type="paragraph" w:customStyle="1" w:styleId="Border">
    <w:name w:val="Border"/>
    <w:basedOn w:val="Normal"/>
    <w:qFormat/>
    <w:rsid w:val="002B6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5FF"/>
    <w:rPr>
      <w:b/>
      <w:bCs/>
      <w:i/>
      <w:iCs/>
      <w:color w:val="auto"/>
    </w:rPr>
  </w:style>
  <w:style w:type="paragraph" w:styleId="IntenseQuote">
    <w:name w:val="Intense Quote"/>
    <w:basedOn w:val="Normal"/>
    <w:next w:val="Normal"/>
    <w:link w:val="IntenseQuoteChar"/>
    <w:uiPriority w:val="30"/>
    <w:qFormat/>
    <w:rsid w:val="002B6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5FF"/>
    <w:rPr>
      <w:smallCaps/>
      <w:color w:val="auto"/>
      <w:u w:val="single"/>
    </w:rPr>
  </w:style>
  <w:style w:type="character" w:styleId="IntenseReference">
    <w:name w:val="Intense Reference"/>
    <w:basedOn w:val="DefaultParagraphFont"/>
    <w:uiPriority w:val="32"/>
    <w:qFormat/>
    <w:rsid w:val="002B65FF"/>
    <w:rPr>
      <w:b/>
      <w:bCs/>
      <w:smallCaps/>
      <w:color w:val="auto"/>
      <w:spacing w:val="5"/>
      <w:u w:val="single"/>
    </w:rPr>
  </w:style>
  <w:style w:type="paragraph" w:customStyle="1" w:styleId="2ColumnHeading">
    <w:name w:val="2Column Heading"/>
    <w:basedOn w:val="BodyText"/>
    <w:qFormat/>
    <w:rsid w:val="002B65FF"/>
    <w:pPr>
      <w:spacing w:after="60"/>
      <w:ind w:left="-2268"/>
    </w:pPr>
    <w:rPr>
      <w:b/>
    </w:rPr>
  </w:style>
  <w:style w:type="paragraph" w:customStyle="1" w:styleId="Heading1TOC">
    <w:name w:val="Heading1 TOC"/>
    <w:basedOn w:val="Normal"/>
    <w:qFormat/>
    <w:rsid w:val="002B65FF"/>
    <w:pPr>
      <w:spacing w:before="240" w:after="120"/>
    </w:pPr>
    <w:rPr>
      <w:rFonts w:ascii="Times New Roman" w:hAnsi="Times New Roman"/>
      <w:b/>
      <w:sz w:val="32"/>
    </w:rPr>
  </w:style>
  <w:style w:type="paragraph" w:customStyle="1" w:styleId="Heading2TOC">
    <w:name w:val="Heading2 TOC"/>
    <w:basedOn w:val="Normal"/>
    <w:qFormat/>
    <w:rsid w:val="002B65FF"/>
    <w:pPr>
      <w:spacing w:before="240" w:after="60"/>
    </w:pPr>
    <w:rPr>
      <w:rFonts w:ascii="Times New Roman" w:hAnsi="Times New Roman"/>
      <w:b/>
      <w:sz w:val="28"/>
    </w:rPr>
  </w:style>
  <w:style w:type="character" w:customStyle="1" w:styleId="Underline">
    <w:name w:val="Underline"/>
    <w:basedOn w:val="DefaultParagraphFont"/>
    <w:qFormat/>
    <w:rsid w:val="002B65FF"/>
    <w:rPr>
      <w:u w:val="single"/>
    </w:rPr>
  </w:style>
  <w:style w:type="character" w:customStyle="1" w:styleId="BoldandItalics">
    <w:name w:val="Bold and Italics"/>
    <w:qFormat/>
    <w:rsid w:val="002B65FF"/>
    <w:rPr>
      <w:b/>
      <w:i/>
      <w:u w:val="none"/>
    </w:rPr>
  </w:style>
  <w:style w:type="paragraph" w:styleId="BalloonText">
    <w:name w:val="Balloon Text"/>
    <w:basedOn w:val="Normal"/>
    <w:link w:val="BalloonTextChar"/>
    <w:rsid w:val="002B65FF"/>
    <w:rPr>
      <w:rFonts w:ascii="Tahoma" w:hAnsi="Tahoma" w:cs="Tahoma"/>
      <w:sz w:val="16"/>
      <w:szCs w:val="16"/>
    </w:rPr>
  </w:style>
  <w:style w:type="character" w:customStyle="1" w:styleId="BalloonTextChar">
    <w:name w:val="Balloon Text Char"/>
    <w:basedOn w:val="DefaultParagraphFont"/>
    <w:link w:val="BalloonText"/>
    <w:rsid w:val="002B6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5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5FF"/>
    <w:rPr>
      <w:b/>
      <w:color w:val="660033"/>
      <w:spacing w:val="0"/>
    </w:rPr>
  </w:style>
  <w:style w:type="paragraph" w:customStyle="1" w:styleId="Nameditemlist">
    <w:name w:val="Named item list"/>
    <w:basedOn w:val="BodyText"/>
    <w:qFormat/>
    <w:rsid w:val="002B65FF"/>
    <w:pPr>
      <w:tabs>
        <w:tab w:val="left" w:pos="2835"/>
      </w:tabs>
      <w:ind w:left="2835" w:hanging="2835"/>
    </w:pPr>
  </w:style>
  <w:style w:type="paragraph" w:customStyle="1" w:styleId="BodyTextnopadding">
    <w:name w:val="Body Text no padding"/>
    <w:basedOn w:val="BodyText"/>
    <w:qFormat/>
    <w:rsid w:val="002B65FF"/>
    <w:pPr>
      <w:spacing w:before="0" w:after="0"/>
    </w:pPr>
  </w:style>
  <w:style w:type="paragraph" w:customStyle="1" w:styleId="BodyTextBold">
    <w:name w:val="Body Text Bold"/>
    <w:basedOn w:val="BodyText"/>
    <w:qFormat/>
    <w:rsid w:val="002B65FF"/>
    <w:rPr>
      <w:b/>
    </w:rPr>
  </w:style>
  <w:style w:type="character" w:styleId="Hyperlink">
    <w:name w:val="Hyperlink"/>
    <w:basedOn w:val="DefaultParagraphFont"/>
    <w:uiPriority w:val="99"/>
    <w:unhideWhenUsed/>
    <w:rsid w:val="00276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4791</Characters>
  <Application>Microsoft Office Word</Application>
  <DocSecurity>0</DocSecurity>
  <Lines>177</Lines>
  <Paragraphs>124</Paragraphs>
  <ScaleCrop>false</ScaleCrop>
  <Company>Author-it Software Corporation Ltd.</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MEM14089 Integrate mechanical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