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1FC0" w:rsidP="00C11FC0">
      <w:pPr>
        <w:pStyle w:val="Title"/>
      </w:pPr>
      <w:r>
        <w:fldChar w:fldCharType="begin"/>
      </w:r>
      <w:r>
        <w:instrText xml:space="preserve"> TITLE   \* MERGEFORMAT </w:instrText>
      </w:r>
      <w:r>
        <w:fldChar w:fldCharType="separate"/>
      </w:r>
      <w:r>
        <w:t>MEM14089 Integrate mechanical fundamentals into an engineering task</w:t>
      </w:r>
      <w:r>
        <w:fldChar w:fldCharType="end"/>
      </w:r>
    </w:p>
    <w:p w:rsidR="00C11FC0" w:rsidP="00C11FC0">
      <w:pPr>
        <w:pStyle w:val="Version"/>
        <w:sectPr w:rsidSect="00B732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32A4" w:rsidP="00B732A4">
      <w:pPr>
        <w:pStyle w:val="SuperHeading"/>
      </w:pPr>
      <w:r w:rsidRPr="00B732A4">
        <w:t>MEM14089 Integrate mechanical fundamentals into an engineering task</w:t>
      </w:r>
    </w:p>
    <w:p w:rsidR="00000000" w:rsidRPr="00B732A4" w:rsidP="00B732A4">
      <w:pPr>
        <w:pStyle w:val="Heading1"/>
      </w:pPr>
      <w:bookmarkStart w:id="1" w:name="O_943334"/>
      <w:bookmarkEnd w:id="1"/>
      <w:r w:rsidRPr="00B732A4">
        <w:t>Modification History</w:t>
      </w:r>
    </w:p>
    <w:p w:rsidR="00C11FC0" w:rsidP="00C11FC0">
      <w:pPr>
        <w:pStyle w:val="BodyText"/>
      </w:pPr>
      <w:r w:rsidRPr="00B732A4">
        <w:t>Release 1. Supersedes and is equivalent to MEM14089A Integrate mechanical fundamentals into an engineering task.</w:t>
      </w:r>
    </w:p>
    <w:p w:rsidR="00000000" w:rsidRPr="00B732A4" w:rsidP="00B732A4">
      <w:pPr>
        <w:pStyle w:val="Heading1"/>
      </w:pPr>
      <w:bookmarkStart w:id="2" w:name="O_943342"/>
      <w:bookmarkEnd w:id="2"/>
      <w:r w:rsidRPr="00B732A4">
        <w:t>Application</w:t>
      </w:r>
    </w:p>
    <w:p w:rsidR="00000000" w:rsidRPr="00B732A4" w:rsidP="00C11FC0">
      <w:pPr>
        <w:pStyle w:val="BodyText"/>
      </w:pPr>
      <w:r w:rsidRPr="00B732A4">
        <w:t>This unit defines the skills and knowledge required to identify, apply and integrate mechanical fundamentals to achieve an engineering or related task and includes identifying task parameters, personal and team functions, chain of responsibility and work h</w:t>
      </w:r>
      <w:r w:rsidRPr="00B732A4">
        <w:t>ealth and safety (WHS) guidelines. It is suitable for people working as mechanical designers and draftspersons and those pursuing careers and qualifications in mechanical engineering.</w:t>
      </w:r>
    </w:p>
    <w:p w:rsidR="00C11FC0" w:rsidP="00C11FC0">
      <w:pPr>
        <w:pStyle w:val="BodyText"/>
      </w:pPr>
      <w:r w:rsidRPr="00B732A4">
        <w:t>No licensing, legislative or certification requirements apply to this un</w:t>
      </w:r>
      <w:r w:rsidRPr="00B732A4">
        <w:t>it at the time of publication.</w:t>
      </w:r>
    </w:p>
    <w:p w:rsidR="00000000" w:rsidRPr="00B732A4" w:rsidP="00B732A4">
      <w:pPr>
        <w:pStyle w:val="Heading1"/>
      </w:pPr>
      <w:bookmarkStart w:id="3" w:name="O_943341"/>
      <w:bookmarkEnd w:id="3"/>
      <w:r w:rsidRPr="00B732A4">
        <w:t>Pre-requisite Unit</w:t>
      </w:r>
    </w:p>
    <w:p w:rsidR="00000000" w:rsidRPr="00B732A4" w:rsidP="00C11FC0">
      <w:pPr>
        <w:pStyle w:val="List"/>
      </w:pPr>
      <w:r w:rsidRPr="00B732A4">
        <w:t>MEM23004 Apply technical mathematics</w:t>
      </w:r>
    </w:p>
    <w:p w:rsidR="00C11FC0" w:rsidP="00C11FC0">
      <w:pPr>
        <w:pStyle w:val="List"/>
      </w:pPr>
      <w:r w:rsidRPr="00B732A4">
        <w:t>MEM23109 Apply engineering mechanics principles</w:t>
      </w:r>
    </w:p>
    <w:p w:rsidR="00C11FC0" w:rsidP="00B732A4">
      <w:pPr>
        <w:pStyle w:val="BodyText"/>
      </w:pPr>
    </w:p>
    <w:p w:rsidR="00000000" w:rsidRPr="00B732A4" w:rsidP="00B732A4">
      <w:pPr>
        <w:pStyle w:val="Heading1"/>
      </w:pPr>
      <w:bookmarkStart w:id="4" w:name="O_943340"/>
      <w:bookmarkEnd w:id="4"/>
      <w:r w:rsidRPr="00B732A4">
        <w:t>Competency Field</w:t>
      </w:r>
    </w:p>
    <w:p w:rsidR="00C11FC0" w:rsidP="00C11FC0">
      <w:pPr>
        <w:pStyle w:val="BodyText"/>
      </w:pPr>
      <w:r w:rsidRPr="00B732A4">
        <w:t>Planning</w:t>
      </w:r>
    </w:p>
    <w:p w:rsidR="00000000" w:rsidRPr="00B732A4" w:rsidP="00B732A4">
      <w:pPr>
        <w:pStyle w:val="Heading1"/>
      </w:pPr>
      <w:bookmarkStart w:id="5" w:name="O_943338"/>
      <w:bookmarkEnd w:id="5"/>
      <w:r w:rsidRPr="00B732A4">
        <w:t>Elements and Performance Criteria</w:t>
      </w:r>
    </w:p>
    <w:tbl>
      <w:tblPr>
        <w:tblW w:w="9639" w:type="dxa"/>
        <w:tblLayout w:type="fixed"/>
        <w:tblCellMar>
          <w:left w:w="62" w:type="dxa"/>
          <w:right w:w="62" w:type="dxa"/>
        </w:tblCellMar>
        <w:tblLook w:val="0000"/>
      </w:tblPr>
      <w:tblGrid>
        <w:gridCol w:w="2531"/>
        <w:gridCol w:w="7108"/>
      </w:tblGrid>
      <w:tr w:rsidTr="00C11FC0">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732A4" w:rsidP="00B732A4">
            <w:pPr>
              <w:pStyle w:val="BodyText"/>
            </w:pPr>
            <w:r w:rsidRPr="00B732A4">
              <w:rPr>
                <w:rStyle w:val="SpecialBold"/>
              </w:rPr>
              <w:t>Element</w:t>
            </w:r>
            <w:r w:rsidRPr="00B732A4">
              <w:rPr>
                <w:rStyle w:val="SpecialBold"/>
              </w:rPr>
              <w: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732A4">
            <w:pPr>
              <w:pStyle w:val="BodyText"/>
              <w:rPr>
                <w:lang w:val="en-NZ"/>
              </w:rPr>
            </w:pPr>
            <w:r w:rsidRPr="00B732A4">
              <w:rPr>
                <w:rStyle w:val="SpecialBold"/>
              </w:rPr>
              <w:t>Performance Criteria</w:t>
            </w:r>
          </w:p>
        </w:tc>
      </w:tr>
      <w:tr w:rsidTr="00C11FC0">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732A4" w:rsidP="00B732A4">
            <w:pPr>
              <w:pStyle w:val="BodyText"/>
            </w:pPr>
            <w:r w:rsidRPr="00B732A4">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732A4">
            <w:pPr>
              <w:pStyle w:val="BodyText"/>
              <w:rPr>
                <w:lang w:val="en-NZ"/>
              </w:rPr>
            </w:pPr>
            <w:r w:rsidRPr="00B732A4">
              <w:rPr>
                <w:rStyle w:val="Emphasis"/>
              </w:rPr>
              <w:t>Performance criteria describe the performance needed to demonstrate achievement of the element.</w:t>
            </w:r>
          </w:p>
        </w:tc>
      </w:tr>
      <w:tr w:rsidTr="00C11FC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A4">
            <w:pPr>
              <w:pStyle w:val="BodyText"/>
              <w:rPr>
                <w:lang w:val="en-NZ"/>
              </w:rPr>
            </w:pPr>
            <w:r w:rsidRPr="00B732A4">
              <w:t>1. Investigate scope of engineering task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2A4" w:rsidP="00B732A4">
            <w:pPr>
              <w:pStyle w:val="BodyText"/>
            </w:pPr>
            <w:r w:rsidRPr="00B732A4">
              <w:t>1.1 Follow standard operating procedures (SOPs)</w:t>
            </w:r>
          </w:p>
          <w:p w:rsidR="00000000" w:rsidRPr="00B732A4" w:rsidP="00B732A4">
            <w:pPr>
              <w:pStyle w:val="BodyText"/>
            </w:pPr>
            <w:r w:rsidRPr="00B732A4">
              <w:t>1.2 Comply with WHS requirements at all times</w:t>
            </w:r>
          </w:p>
          <w:p w:rsidR="00000000" w:rsidRPr="00B732A4" w:rsidP="00B732A4">
            <w:pPr>
              <w:pStyle w:val="BodyText"/>
            </w:pPr>
            <w:r w:rsidRPr="00B732A4">
              <w:t>1.3 Identify mechanical and related fundamentals to be integrated into engineering task</w:t>
            </w:r>
          </w:p>
          <w:p w:rsidR="00000000" w:rsidRPr="00B732A4" w:rsidP="00B732A4">
            <w:pPr>
              <w:pStyle w:val="BodyText"/>
            </w:pPr>
            <w:r w:rsidRPr="00B732A4">
              <w:t xml:space="preserve">1.4 Identify stakeholders to be consulted </w:t>
            </w:r>
          </w:p>
          <w:p w:rsidR="00000000" w:rsidRPr="00B732A4" w:rsidP="00B732A4">
            <w:pPr>
              <w:pStyle w:val="BodyText"/>
            </w:pPr>
            <w:r w:rsidRPr="00B732A4">
              <w:t>1.5 Review functions and features of machines, mechanisms and mechanical system</w:t>
            </w:r>
            <w:r w:rsidRPr="00B732A4">
              <w:t>s required by the task</w:t>
            </w:r>
          </w:p>
          <w:p w:rsidR="00000000" w:rsidP="00B732A4">
            <w:pPr>
              <w:pStyle w:val="BodyText"/>
              <w:rPr>
                <w:lang w:val="en-NZ"/>
              </w:rPr>
            </w:pPr>
            <w:r w:rsidRPr="00B732A4">
              <w:t>1.6 Review software techniques required for task analysis and graphics</w:t>
            </w:r>
          </w:p>
        </w:tc>
      </w:tr>
      <w:tr w:rsidTr="00C11FC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A4">
            <w:pPr>
              <w:pStyle w:val="BodyText"/>
              <w:rPr>
                <w:lang w:val="en-NZ"/>
              </w:rPr>
            </w:pPr>
            <w:r w:rsidRPr="00B732A4">
              <w:t>2. Integrate mechanical fundamentals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2A4" w:rsidP="00B732A4">
            <w:pPr>
              <w:pStyle w:val="BodyText"/>
            </w:pPr>
            <w:r w:rsidRPr="00B732A4">
              <w:t>2.1 Use systems thinking to address contingencies and constraints, problem-solving and decision-making, and continuous improvement to achieve integration task</w:t>
            </w:r>
          </w:p>
          <w:p w:rsidR="00000000" w:rsidRPr="00B732A4" w:rsidP="00B732A4">
            <w:pPr>
              <w:pStyle w:val="BodyText"/>
            </w:pPr>
            <w:r w:rsidRPr="00B732A4">
              <w:t>2.2 Integrate mechanical fundamentals to achieve task objectives</w:t>
            </w:r>
          </w:p>
          <w:p w:rsidR="00000000" w:rsidP="00B732A4">
            <w:pPr>
              <w:pStyle w:val="BodyText"/>
              <w:rPr>
                <w:lang w:val="en-NZ"/>
              </w:rPr>
            </w:pPr>
            <w:r w:rsidRPr="00B732A4">
              <w:t>2.3 Identify and seek required t</w:t>
            </w:r>
            <w:r w:rsidRPr="00B732A4">
              <w:t>echnical and professional assistance or clarification of design information</w:t>
            </w:r>
          </w:p>
        </w:tc>
      </w:tr>
      <w:tr w:rsidTr="00C11FC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A4">
            <w:pPr>
              <w:pStyle w:val="BodyText"/>
              <w:rPr>
                <w:lang w:val="en-NZ"/>
              </w:rPr>
            </w:pPr>
            <w:r w:rsidRPr="00B732A4">
              <w:t>3.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2A4" w:rsidP="00B732A4">
            <w:pPr>
              <w:pStyle w:val="BodyText"/>
            </w:pPr>
            <w:r w:rsidRPr="00B732A4">
              <w:t xml:space="preserve">3.1 Record results of investigation, evaluation and integration </w:t>
            </w:r>
          </w:p>
          <w:p w:rsidR="00000000" w:rsidRPr="00B732A4" w:rsidP="00B732A4">
            <w:pPr>
              <w:pStyle w:val="BodyText"/>
            </w:pPr>
            <w:r w:rsidRPr="00B732A4">
              <w:t>3.2 Provide supporting documentation that includes accurate and comprehensive details about mech</w:t>
            </w:r>
            <w:r w:rsidRPr="00B732A4">
              <w:t xml:space="preserve">anical fundamentals used </w:t>
            </w:r>
          </w:p>
        </w:tc>
      </w:tr>
    </w:tbl>
    <w:p w:rsidR="00C11FC0" w:rsidP="00B732A4">
      <w:pPr>
        <w:pStyle w:val="BodyText"/>
      </w:pPr>
    </w:p>
    <w:p w:rsidR="00C11FC0" w:rsidP="00B732A4">
      <w:pPr>
        <w:pStyle w:val="BodyText"/>
      </w:pPr>
    </w:p>
    <w:p w:rsidR="00000000" w:rsidRPr="00B732A4" w:rsidP="00B732A4">
      <w:pPr>
        <w:pStyle w:val="Heading1"/>
      </w:pPr>
      <w:bookmarkStart w:id="6" w:name="O_943337"/>
      <w:bookmarkEnd w:id="6"/>
      <w:r w:rsidRPr="00B732A4">
        <w:t>Foundation Skills</w:t>
      </w:r>
    </w:p>
    <w:p w:rsidR="00000000" w:rsidRPr="00B732A4" w:rsidP="00C11FC0">
      <w:pPr>
        <w:pStyle w:val="BodyText"/>
      </w:pPr>
      <w:r w:rsidRPr="00B732A4">
        <w:t>This section describes those language, literacy, numeracy and employment skills that are essential to performance.</w:t>
      </w:r>
    </w:p>
    <w:p w:rsidR="00C11FC0" w:rsidP="00C11FC0">
      <w:pPr>
        <w:pStyle w:val="BodyText"/>
      </w:pPr>
      <w:r w:rsidRPr="00B732A4">
        <w:t>Foundation skills essential to performance are explicit in the performance cr</w:t>
      </w:r>
      <w:r w:rsidRPr="00B732A4">
        <w:t>iteria of this unit of competency.</w:t>
      </w:r>
    </w:p>
    <w:p w:rsidR="00000000" w:rsidRPr="00B732A4" w:rsidP="00B732A4">
      <w:pPr>
        <w:pStyle w:val="Heading1"/>
      </w:pPr>
      <w:bookmarkStart w:id="7" w:name="O_943336"/>
      <w:bookmarkEnd w:id="7"/>
      <w:r w:rsidRPr="00B732A4">
        <w:t>Range of Conditions</w:t>
      </w:r>
    </w:p>
    <w:tbl>
      <w:tblPr>
        <w:tblW w:w="9638" w:type="dxa"/>
        <w:tblLayout w:type="fixed"/>
        <w:tblCellMar>
          <w:left w:w="62" w:type="dxa"/>
          <w:right w:w="62" w:type="dxa"/>
        </w:tblCellMar>
        <w:tblLook w:val="0000"/>
      </w:tblPr>
      <w:tblGrid>
        <w:gridCol w:w="2758"/>
        <w:gridCol w:w="6880"/>
      </w:tblGrid>
      <w:tr w:rsidTr="00B732A4">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A4">
            <w:pPr>
              <w:pStyle w:val="BodyText"/>
              <w:rPr>
                <w:lang w:val="en-NZ"/>
              </w:rPr>
            </w:pPr>
            <w:r w:rsidRPr="00B732A4">
              <w:t>This field allows for different work environments and conditions that may affect performance. Essential operating conditions that may be present (depending on the work situation, need</w:t>
            </w:r>
            <w:r w:rsidRPr="00B732A4">
              <w:t>s of the candidate, accessibility of the item, and local industry and regional contexts) are included.</w:t>
            </w:r>
          </w:p>
        </w:tc>
      </w:tr>
      <w:tr w:rsidTr="00B732A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A4">
            <w:pPr>
              <w:pStyle w:val="BodyText"/>
              <w:rPr>
                <w:lang w:val="en-NZ"/>
              </w:rPr>
            </w:pPr>
            <w:r w:rsidRPr="00B732A4">
              <w:t>Mechanical and related fundamentals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2A4" w:rsidP="00B732A4">
            <w:pPr>
              <w:pStyle w:val="ListBullet"/>
            </w:pPr>
            <w:r w:rsidRPr="00B732A4">
              <w:t>materials properties</w:t>
            </w:r>
          </w:p>
          <w:p w:rsidR="00000000" w:rsidRPr="00B732A4" w:rsidP="00B732A4">
            <w:pPr>
              <w:pStyle w:val="ListBullet"/>
            </w:pPr>
            <w:r w:rsidRPr="00B732A4">
              <w:t>mechanics</w:t>
            </w:r>
          </w:p>
          <w:p w:rsidR="00000000" w:rsidRPr="00B732A4" w:rsidP="00B732A4">
            <w:pPr>
              <w:pStyle w:val="ListBullet"/>
            </w:pPr>
            <w:r w:rsidRPr="00B732A4">
              <w:t>chemistry</w:t>
            </w:r>
          </w:p>
          <w:p w:rsidR="00000000" w:rsidRPr="00B732A4" w:rsidP="00B732A4">
            <w:pPr>
              <w:pStyle w:val="ListBullet"/>
            </w:pPr>
            <w:r w:rsidRPr="00B732A4">
              <w:t xml:space="preserve">thermodynamics </w:t>
            </w:r>
          </w:p>
          <w:p w:rsidR="00000000" w:rsidRPr="00B732A4" w:rsidP="00B732A4">
            <w:pPr>
              <w:pStyle w:val="ListBullet"/>
            </w:pPr>
            <w:r w:rsidRPr="00B732A4">
              <w:t>fluid mechanics</w:t>
            </w:r>
          </w:p>
          <w:p w:rsidR="00000000" w:rsidRPr="00B732A4" w:rsidP="00B732A4">
            <w:pPr>
              <w:pStyle w:val="ListBullet"/>
            </w:pPr>
            <w:r w:rsidRPr="00B732A4">
              <w:t>fluid power</w:t>
            </w:r>
          </w:p>
          <w:p w:rsidR="00000000" w:rsidRPr="00B732A4" w:rsidP="00B732A4">
            <w:pPr>
              <w:pStyle w:val="ListBullet"/>
            </w:pPr>
            <w:r w:rsidRPr="00B732A4">
              <w:t>electrical fundamentals</w:t>
            </w:r>
          </w:p>
          <w:p w:rsidR="00000000" w:rsidRPr="00B732A4" w:rsidP="00B732A4">
            <w:pPr>
              <w:pStyle w:val="ListBullet"/>
            </w:pPr>
            <w:r w:rsidRPr="00B732A4">
              <w:t>light</w:t>
            </w:r>
          </w:p>
          <w:p w:rsidR="00000000" w:rsidRPr="00B732A4" w:rsidP="00B732A4">
            <w:pPr>
              <w:pStyle w:val="ListBullet"/>
            </w:pPr>
            <w:r w:rsidRPr="00B732A4">
              <w:t xml:space="preserve">sound </w:t>
            </w:r>
          </w:p>
          <w:p w:rsidR="00000000" w:rsidP="00B732A4">
            <w:pPr>
              <w:pStyle w:val="ListBullet"/>
              <w:rPr>
                <w:lang w:val="en-NZ"/>
              </w:rPr>
            </w:pPr>
            <w:r w:rsidRPr="00B732A4">
              <w:t>electromagnetic effects.</w:t>
            </w:r>
          </w:p>
        </w:tc>
      </w:tr>
      <w:tr w:rsidTr="00B732A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A4">
            <w:pPr>
              <w:pStyle w:val="BodyText"/>
              <w:rPr>
                <w:lang w:val="en-NZ"/>
              </w:rPr>
            </w:pPr>
            <w:r w:rsidRPr="00B732A4">
              <w:t>Machines, mechanisms and mechanical systems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2A4" w:rsidP="00B732A4">
            <w:pPr>
              <w:pStyle w:val="ListBullet"/>
            </w:pPr>
            <w:r w:rsidRPr="00B732A4">
              <w:t>engines:</w:t>
            </w:r>
          </w:p>
          <w:p w:rsidR="00000000" w:rsidRPr="00B732A4" w:rsidP="00B732A4">
            <w:pPr>
              <w:pStyle w:val="ListBullet2"/>
            </w:pPr>
            <w:r w:rsidRPr="00B732A4">
              <w:t>piston</w:t>
            </w:r>
          </w:p>
          <w:p w:rsidR="00000000" w:rsidRPr="00B732A4" w:rsidP="00B732A4">
            <w:pPr>
              <w:pStyle w:val="ListBullet2"/>
            </w:pPr>
            <w:r w:rsidRPr="00B732A4">
              <w:t>rotary displacement</w:t>
            </w:r>
          </w:p>
          <w:p w:rsidR="00000000" w:rsidRPr="00B732A4" w:rsidP="00B732A4">
            <w:pPr>
              <w:pStyle w:val="ListBullet"/>
            </w:pPr>
            <w:r w:rsidRPr="00B732A4">
              <w:t>turbines:</w:t>
            </w:r>
          </w:p>
          <w:p w:rsidR="00000000" w:rsidRPr="00B732A4" w:rsidP="00B732A4">
            <w:pPr>
              <w:pStyle w:val="ListBullet2"/>
            </w:pPr>
            <w:r w:rsidRPr="00B732A4">
              <w:t>liquid</w:t>
            </w:r>
          </w:p>
          <w:p w:rsidR="00000000" w:rsidRPr="00B732A4" w:rsidP="00B732A4">
            <w:pPr>
              <w:pStyle w:val="ListBullet2"/>
            </w:pPr>
            <w:r w:rsidRPr="00B732A4">
              <w:t>gas</w:t>
            </w:r>
          </w:p>
          <w:p w:rsidR="00000000" w:rsidRPr="00B732A4" w:rsidP="00B732A4">
            <w:pPr>
              <w:pStyle w:val="ListBullet2"/>
            </w:pPr>
            <w:r w:rsidRPr="00B732A4">
              <w:t>steam</w:t>
            </w:r>
          </w:p>
          <w:p w:rsidR="00000000" w:rsidRPr="00B732A4" w:rsidP="00B732A4">
            <w:pPr>
              <w:pStyle w:val="ListBullet"/>
            </w:pPr>
            <w:r w:rsidRPr="00B732A4">
              <w:t>pumps and pumping systems</w:t>
            </w:r>
          </w:p>
          <w:p w:rsidR="00000000" w:rsidRPr="00B732A4" w:rsidP="00B732A4">
            <w:pPr>
              <w:pStyle w:val="ListBullet"/>
            </w:pPr>
            <w:r w:rsidRPr="00B732A4">
              <w:t>com</w:t>
            </w:r>
            <w:r w:rsidRPr="00B732A4">
              <w:t>pressors and pneumatic distribution systems</w:t>
            </w:r>
          </w:p>
          <w:p w:rsidR="00000000" w:rsidRPr="00B732A4" w:rsidP="00B732A4">
            <w:pPr>
              <w:pStyle w:val="ListBullet"/>
            </w:pPr>
            <w:r w:rsidRPr="00B732A4">
              <w:t>hydraulic systems</w:t>
            </w:r>
          </w:p>
          <w:p w:rsidR="00000000" w:rsidRPr="00B732A4" w:rsidP="00B732A4">
            <w:pPr>
              <w:pStyle w:val="ListBullet"/>
            </w:pPr>
            <w:r w:rsidRPr="00B732A4">
              <w:t>fans and ducting systems</w:t>
            </w:r>
          </w:p>
          <w:p w:rsidR="00000000" w:rsidRPr="00B732A4" w:rsidP="00B732A4">
            <w:pPr>
              <w:pStyle w:val="ListBullet"/>
            </w:pPr>
            <w:r w:rsidRPr="00B732A4">
              <w:t>heating, ventilation, air conditioning and refrigeration (HVAC/R) systems</w:t>
            </w:r>
          </w:p>
          <w:p w:rsidR="00000000" w:rsidRPr="00B732A4" w:rsidP="00B732A4">
            <w:pPr>
              <w:pStyle w:val="ListBullet"/>
            </w:pPr>
            <w:r w:rsidRPr="00B732A4">
              <w:t>mechanical drive systems and transmissions</w:t>
            </w:r>
          </w:p>
          <w:p w:rsidR="00000000" w:rsidRPr="00B732A4" w:rsidP="00B732A4">
            <w:pPr>
              <w:pStyle w:val="ListBullet"/>
            </w:pPr>
            <w:r w:rsidRPr="00B732A4">
              <w:t>brakes and clutches</w:t>
            </w:r>
          </w:p>
          <w:p w:rsidR="00000000" w:rsidRPr="00B732A4" w:rsidP="00B732A4">
            <w:pPr>
              <w:pStyle w:val="ListBullet"/>
            </w:pPr>
            <w:r w:rsidRPr="00B732A4">
              <w:t>materials handling plant:</w:t>
            </w:r>
          </w:p>
          <w:p w:rsidR="00000000" w:rsidRPr="00B732A4" w:rsidP="00B732A4">
            <w:pPr>
              <w:pStyle w:val="ListBullet2"/>
            </w:pPr>
            <w:r w:rsidRPr="00B732A4">
              <w:t>eleva</w:t>
            </w:r>
            <w:r w:rsidRPr="00B732A4">
              <w:t>tors</w:t>
            </w:r>
          </w:p>
          <w:p w:rsidR="00000000" w:rsidRPr="00B732A4" w:rsidP="00B732A4">
            <w:pPr>
              <w:pStyle w:val="ListBullet2"/>
            </w:pPr>
            <w:r w:rsidRPr="00B732A4">
              <w:t>cranes</w:t>
            </w:r>
          </w:p>
          <w:p w:rsidR="00000000" w:rsidRPr="00B732A4" w:rsidP="00B732A4">
            <w:pPr>
              <w:pStyle w:val="ListBullet2"/>
            </w:pPr>
            <w:r w:rsidRPr="00B732A4">
              <w:t>conveyors</w:t>
            </w:r>
          </w:p>
          <w:p w:rsidR="00000000" w:rsidP="00B732A4">
            <w:pPr>
              <w:pStyle w:val="ListBullet"/>
              <w:rPr>
                <w:lang w:val="en-NZ"/>
              </w:rPr>
            </w:pPr>
            <w:r w:rsidRPr="00B732A4">
              <w:t>boilers and piping systems.</w:t>
            </w:r>
          </w:p>
        </w:tc>
      </w:tr>
      <w:tr w:rsidTr="00B732A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A4">
            <w:pPr>
              <w:pStyle w:val="BodyText"/>
              <w:rPr>
                <w:lang w:val="en-NZ"/>
              </w:rPr>
            </w:pPr>
            <w:r w:rsidRPr="00B732A4">
              <w:t>Appropriate licensed technical and professional assistance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2A4" w:rsidP="00B732A4">
            <w:pPr>
              <w:pStyle w:val="ListBullet"/>
            </w:pPr>
            <w:r w:rsidRPr="00B732A4">
              <w:t>technical support and advice relating to elements which have intrinsic dangers</w:t>
            </w:r>
          </w:p>
          <w:p w:rsidR="00000000" w:rsidP="00B732A4">
            <w:pPr>
              <w:pStyle w:val="ListBullet"/>
              <w:rPr>
                <w:lang w:val="en-NZ"/>
              </w:rPr>
            </w:pPr>
            <w:r w:rsidRPr="00B732A4">
              <w:t>professional support for technologies.</w:t>
            </w:r>
          </w:p>
        </w:tc>
      </w:tr>
      <w:tr w:rsidTr="00B732A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2A4" w:rsidP="00B732A4">
            <w:pPr>
              <w:pStyle w:val="BodyText"/>
            </w:pPr>
            <w:r w:rsidRPr="00B732A4">
              <w:t>WHS, regulatory requirements and enterprise procedures include:</w:t>
            </w:r>
          </w:p>
          <w:p w:rsidR="00000000" w:rsidP="00B732A4">
            <w:pPr>
              <w:pStyle w:val="BodyText"/>
              <w:rPr>
                <w:lang w:val="en-NZ"/>
              </w:rPr>
            </w:pP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2A4" w:rsidP="00B732A4">
            <w:pPr>
              <w:pStyle w:val="ListBullet"/>
            </w:pPr>
            <w:r w:rsidRPr="00B732A4">
              <w:t>WHS acts, regulations and relevant standards</w:t>
            </w:r>
          </w:p>
          <w:p w:rsidR="00000000" w:rsidRPr="00B732A4" w:rsidP="00B732A4">
            <w:pPr>
              <w:pStyle w:val="ListBullet"/>
            </w:pPr>
            <w:r w:rsidRPr="00B732A4">
              <w:t xml:space="preserve">codes of practice </w:t>
            </w:r>
          </w:p>
          <w:p w:rsidR="00000000" w:rsidRPr="00B732A4" w:rsidP="00B732A4">
            <w:pPr>
              <w:pStyle w:val="ListBullet"/>
            </w:pPr>
            <w:r w:rsidRPr="00B732A4">
              <w:t>risk assessments</w:t>
            </w:r>
          </w:p>
          <w:p w:rsidR="00000000" w:rsidRPr="00B732A4" w:rsidP="00B732A4">
            <w:pPr>
              <w:pStyle w:val="ListBullet"/>
            </w:pPr>
            <w:r w:rsidRPr="00B732A4">
              <w:t xml:space="preserve">registration requirements </w:t>
            </w:r>
          </w:p>
          <w:p w:rsidR="00000000" w:rsidRPr="00B732A4" w:rsidP="00B732A4">
            <w:pPr>
              <w:pStyle w:val="ListBullet"/>
            </w:pPr>
            <w:r w:rsidRPr="00B732A4">
              <w:t>safe work practices</w:t>
            </w:r>
          </w:p>
          <w:p w:rsidR="00000000" w:rsidP="00B732A4">
            <w:pPr>
              <w:pStyle w:val="ListBullet"/>
              <w:rPr>
                <w:lang w:val="en-NZ"/>
              </w:rPr>
            </w:pPr>
            <w:r w:rsidRPr="00B732A4">
              <w:t>state and territory regulatory requirements.</w:t>
            </w:r>
          </w:p>
        </w:tc>
      </w:tr>
      <w:tr w:rsidTr="00B732A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A4">
            <w:pPr>
              <w:pStyle w:val="BodyText"/>
              <w:rPr>
                <w:lang w:val="en-NZ"/>
              </w:rPr>
            </w:pPr>
            <w:r w:rsidRPr="00B732A4">
              <w:t>Continuous improvement implementation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2A4" w:rsidP="00B732A4">
            <w:pPr>
              <w:pStyle w:val="ListBullet"/>
            </w:pPr>
            <w:r w:rsidRPr="00B732A4">
              <w:t xml:space="preserve">balanced scorecard </w:t>
            </w:r>
          </w:p>
          <w:p w:rsidR="00000000" w:rsidRPr="00B732A4" w:rsidP="00B732A4">
            <w:pPr>
              <w:pStyle w:val="ListBullet"/>
            </w:pPr>
            <w:r w:rsidRPr="00B732A4">
              <w:t>current and future state mapping</w:t>
            </w:r>
          </w:p>
          <w:p w:rsidR="00000000" w:rsidRPr="00B732A4" w:rsidP="00B732A4">
            <w:pPr>
              <w:pStyle w:val="ListBullet"/>
            </w:pPr>
            <w:r w:rsidRPr="00B732A4">
              <w:t xml:space="preserve">measuring performance against benchmarks </w:t>
            </w:r>
          </w:p>
          <w:p w:rsidR="00000000" w:rsidRPr="00B732A4" w:rsidP="00B732A4">
            <w:pPr>
              <w:pStyle w:val="ListBullet"/>
            </w:pPr>
            <w:r w:rsidRPr="00B732A4">
              <w:t>process improvement, problem-solving and decision-making</w:t>
            </w:r>
          </w:p>
          <w:p w:rsidR="00000000" w:rsidRPr="00B732A4" w:rsidP="00B732A4">
            <w:pPr>
              <w:pStyle w:val="ListBullet"/>
            </w:pPr>
            <w:r w:rsidRPr="00B732A4">
              <w:t>data management, generation, recording, analysing, storing and use of software</w:t>
            </w:r>
          </w:p>
          <w:p w:rsidR="00000000" w:rsidRPr="00B732A4" w:rsidP="00B732A4">
            <w:pPr>
              <w:pStyle w:val="ListBullet"/>
            </w:pPr>
            <w:r w:rsidRPr="00B732A4">
              <w:t>training for improvement systems participation</w:t>
            </w:r>
          </w:p>
          <w:p w:rsidR="00000000" w:rsidP="00B732A4">
            <w:pPr>
              <w:pStyle w:val="ListBullet"/>
              <w:rPr>
                <w:lang w:val="en-NZ"/>
              </w:rPr>
            </w:pPr>
            <w:r w:rsidRPr="00B732A4">
              <w:t>technical training.</w:t>
            </w:r>
          </w:p>
        </w:tc>
      </w:tr>
      <w:tr w:rsidTr="00B732A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A4">
            <w:pPr>
              <w:pStyle w:val="BodyText"/>
              <w:rPr>
                <w:lang w:val="en-NZ"/>
              </w:rPr>
            </w:pPr>
            <w:r w:rsidRPr="00B732A4">
              <w:t>Constraints and contingencies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2A4" w:rsidP="00B732A4">
            <w:pPr>
              <w:pStyle w:val="ListBullet"/>
            </w:pPr>
            <w:r w:rsidRPr="00B732A4">
              <w:t>financial</w:t>
            </w:r>
          </w:p>
          <w:p w:rsidR="00000000" w:rsidRPr="00B732A4" w:rsidP="00B732A4">
            <w:pPr>
              <w:pStyle w:val="ListBullet"/>
            </w:pPr>
            <w:r w:rsidRPr="00B732A4">
              <w:t>or</w:t>
            </w:r>
            <w:r w:rsidRPr="00B732A4">
              <w:t xml:space="preserve">ganisation procedural or culture </w:t>
            </w:r>
          </w:p>
          <w:p w:rsidR="00000000" w:rsidP="00B732A4">
            <w:pPr>
              <w:pStyle w:val="ListBullet"/>
              <w:rPr>
                <w:lang w:val="en-NZ"/>
              </w:rPr>
            </w:pPr>
            <w:r w:rsidRPr="00B732A4">
              <w:t>physical constraints including limits to resources, limits to site access or logistical limitations.</w:t>
            </w:r>
          </w:p>
        </w:tc>
      </w:tr>
      <w:tr w:rsidTr="00B732A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A4">
            <w:pPr>
              <w:pStyle w:val="BodyText"/>
              <w:rPr>
                <w:lang w:val="en-NZ"/>
              </w:rPr>
            </w:pPr>
            <w:r w:rsidRPr="00B732A4">
              <w:t>Sustainability incudes: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2A4" w:rsidP="00B732A4">
            <w:pPr>
              <w:pStyle w:val="ListBullet"/>
            </w:pPr>
            <w:r w:rsidRPr="00B732A4">
              <w:t>meeting all regulatory requirements</w:t>
            </w:r>
          </w:p>
          <w:p w:rsidR="00000000" w:rsidRPr="00B732A4" w:rsidP="00B732A4">
            <w:pPr>
              <w:pStyle w:val="ListBullet"/>
            </w:pPr>
            <w:r w:rsidRPr="00B732A4">
              <w:t>conforming to all industry covenants, protocols and best pr</w:t>
            </w:r>
            <w:r w:rsidRPr="00B732A4">
              <w:t>actice guides</w:t>
            </w:r>
          </w:p>
          <w:p w:rsidR="00000000" w:rsidRPr="00B732A4" w:rsidP="00B732A4">
            <w:pPr>
              <w:pStyle w:val="ListBullet"/>
            </w:pPr>
            <w:r w:rsidRPr="00B732A4">
              <w:t>minimising ecological and environmental footprint of process, plant and product</w:t>
            </w:r>
          </w:p>
          <w:p w:rsidR="00000000" w:rsidRPr="00B732A4" w:rsidP="00B732A4">
            <w:pPr>
              <w:pStyle w:val="ListBullet"/>
            </w:pPr>
            <w:r w:rsidRPr="00B732A4">
              <w:t xml:space="preserve">maximising economic benefit of process plant and product to the organisation and the community </w:t>
            </w:r>
          </w:p>
          <w:p w:rsidR="00000000" w:rsidP="00B732A4">
            <w:pPr>
              <w:pStyle w:val="ListBullet"/>
              <w:rPr>
                <w:lang w:val="en-NZ"/>
              </w:rPr>
            </w:pPr>
            <w:r w:rsidRPr="00B732A4">
              <w:t>minimising the negative WHS impact on employees, community and customer.</w:t>
            </w:r>
          </w:p>
        </w:tc>
      </w:tr>
      <w:tr w:rsidTr="00B732A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A4">
            <w:pPr>
              <w:pStyle w:val="BodyText"/>
              <w:rPr>
                <w:lang w:val="en-NZ"/>
              </w:rPr>
            </w:pPr>
            <w:r w:rsidRPr="00B732A4">
              <w:t>Results to be reported and supporting documentation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2A4" w:rsidP="00B732A4">
            <w:pPr>
              <w:pStyle w:val="ListBullet"/>
            </w:pPr>
            <w:r w:rsidRPr="00B732A4">
              <w:t>investigations</w:t>
            </w:r>
          </w:p>
          <w:p w:rsidR="00000000" w:rsidRPr="00B732A4" w:rsidP="00B732A4">
            <w:pPr>
              <w:pStyle w:val="ListBullet"/>
            </w:pPr>
            <w:r w:rsidRPr="00B732A4">
              <w:t>evaluation and integration</w:t>
            </w:r>
          </w:p>
          <w:p w:rsidR="00000000" w:rsidRPr="00B732A4" w:rsidP="00B732A4">
            <w:pPr>
              <w:pStyle w:val="ListBullet"/>
            </w:pPr>
            <w:r w:rsidRPr="00B732A4">
              <w:t>calculations</w:t>
            </w:r>
          </w:p>
          <w:p w:rsidR="00000000" w:rsidRPr="00B732A4" w:rsidP="00B732A4">
            <w:pPr>
              <w:pStyle w:val="ListBullet"/>
            </w:pPr>
            <w:r w:rsidRPr="00B732A4">
              <w:t>diagrams</w:t>
            </w:r>
          </w:p>
          <w:p w:rsidR="00000000" w:rsidRPr="00B732A4" w:rsidP="00B732A4">
            <w:pPr>
              <w:pStyle w:val="ListBullet"/>
            </w:pPr>
            <w:r w:rsidRPr="00B732A4">
              <w:t>programs</w:t>
            </w:r>
          </w:p>
          <w:p w:rsidR="00000000" w:rsidRPr="00B732A4" w:rsidP="00B732A4">
            <w:pPr>
              <w:pStyle w:val="ListBullet"/>
            </w:pPr>
            <w:r w:rsidRPr="00B732A4">
              <w:t>files.</w:t>
            </w:r>
          </w:p>
        </w:tc>
      </w:tr>
    </w:tbl>
    <w:p w:rsidR="00C11FC0" w:rsidP="00B732A4">
      <w:pPr>
        <w:pStyle w:val="BodyText"/>
      </w:pPr>
    </w:p>
    <w:p w:rsidR="00C11FC0" w:rsidP="00B732A4">
      <w:pPr>
        <w:pStyle w:val="BodyText"/>
      </w:pPr>
    </w:p>
    <w:p w:rsidR="00000000" w:rsidRPr="00B732A4" w:rsidP="00B732A4">
      <w:pPr>
        <w:pStyle w:val="Heading1"/>
      </w:pPr>
      <w:bookmarkStart w:id="8" w:name="O_943335"/>
      <w:bookmarkEnd w:id="8"/>
      <w:r w:rsidRPr="00B732A4">
        <w:t>Unit Mapping Information</w:t>
      </w:r>
    </w:p>
    <w:p w:rsidR="00C11FC0" w:rsidP="00C11FC0">
      <w:pPr>
        <w:pStyle w:val="BodyText"/>
      </w:pPr>
      <w:r w:rsidRPr="00B732A4">
        <w:t>Release 1. Supersedes and is equivalent to MEM14089A Integrate mechanical fundamentals into an engineering task.</w:t>
      </w:r>
    </w:p>
    <w:p w:rsidR="00000000" w:rsidRPr="00B732A4" w:rsidP="00B732A4">
      <w:pPr>
        <w:pStyle w:val="Heading1"/>
      </w:pPr>
      <w:bookmarkStart w:id="9" w:name="O_943328"/>
      <w:bookmarkEnd w:id="9"/>
      <w:r w:rsidRPr="00B732A4">
        <w:t>Links</w:t>
      </w:r>
    </w:p>
    <w:p w:rsidR="00000000" w:rsidRPr="00B732A4" w:rsidP="00C11FC0">
      <w:pPr>
        <w:pStyle w:val="BodyText"/>
      </w:pPr>
      <w:r w:rsidRPr="00B732A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31619">
        <w:rPr>
          <w:rStyle w:val="Hyperlink"/>
        </w:rPr>
        <w:t>https://vetnet.gov.au/Pages/TrainingDocs.aspx?q=b7050d37-5fd0-4740-8f7d-3b7a49c10bb2</w:t>
      </w:r>
      <w:r>
        <w:fldChar w:fldCharType="end"/>
      </w:r>
    </w:p>
    <w:p w:rsidR="00000000" w:rsidRPr="00B732A4" w:rsidP="00C11FC0">
      <w:pPr>
        <w:pStyle w:val="BodyText"/>
        <w:sectPr w:rsidSect="00B732A4">
          <w:headerReference w:type="default" r:id="rId10"/>
          <w:footerReference w:type="default" r:id="rId11"/>
          <w:pgSz w:w="11908" w:h="16833"/>
          <w:pgMar w:top="1702" w:right="1418" w:bottom="1702" w:left="1418" w:header="992" w:footer="992" w:gutter="0"/>
          <w:cols w:space="720"/>
          <w:noEndnote/>
          <w:docGrid w:linePitch="299"/>
        </w:sectPr>
      </w:pPr>
    </w:p>
    <w:p w:rsidR="00000000" w:rsidRPr="00B732A4" w:rsidP="00B732A4">
      <w:pPr>
        <w:pStyle w:val="SuperHeading"/>
      </w:pPr>
      <w:r w:rsidRPr="00B732A4">
        <w:t>Assessment Requirements for MEM14089 Integrate mechanical fundamentals into an engineering task</w:t>
      </w:r>
    </w:p>
    <w:p w:rsidR="00000000" w:rsidRPr="00B732A4" w:rsidP="00B732A4">
      <w:pPr>
        <w:pStyle w:val="Heading1"/>
      </w:pPr>
      <w:bookmarkStart w:id="10" w:name="O_943330"/>
      <w:bookmarkEnd w:id="10"/>
      <w:r w:rsidRPr="00B732A4">
        <w:t>Modification History</w:t>
      </w:r>
    </w:p>
    <w:p w:rsidR="00C11FC0" w:rsidP="00C11FC0">
      <w:pPr>
        <w:pStyle w:val="BodyText"/>
      </w:pPr>
      <w:r w:rsidRPr="00B732A4">
        <w:t xml:space="preserve">Release </w:t>
      </w:r>
      <w:r w:rsidRPr="00B732A4">
        <w:t>1. Supersedes and is equivalent to MEM14089A Integrate mechanical fundamentals into an engineering task.</w:t>
      </w:r>
    </w:p>
    <w:p w:rsidR="00000000" w:rsidRPr="00B732A4" w:rsidP="00B732A4">
      <w:pPr>
        <w:pStyle w:val="Heading1"/>
      </w:pPr>
      <w:bookmarkStart w:id="11" w:name="O_943333"/>
      <w:bookmarkEnd w:id="11"/>
      <w:r w:rsidRPr="00B732A4">
        <w:t>Performance Evidence</w:t>
      </w:r>
    </w:p>
    <w:p w:rsidR="00000000" w:rsidRPr="00B732A4" w:rsidP="00C11FC0">
      <w:pPr>
        <w:pStyle w:val="BodyText"/>
      </w:pPr>
      <w:r w:rsidRPr="00B732A4">
        <w:t>Evidence required to demonstrate competence in this unit must be relevant to and satisfy the requirements of the</w:t>
      </w:r>
      <w:r w:rsidRPr="00B732A4">
        <w:t xml:space="preserve"> elements and performance criteria and include:</w:t>
      </w:r>
    </w:p>
    <w:p w:rsidR="00000000" w:rsidRPr="00B732A4" w:rsidP="00B732A4">
      <w:pPr>
        <w:pStyle w:val="ListBullet"/>
      </w:pPr>
      <w:r w:rsidRPr="00B732A4">
        <w:t xml:space="preserve">following work instructions, standard operating procedures (SOPs) and safe work practices </w:t>
      </w:r>
    </w:p>
    <w:p w:rsidR="00000000" w:rsidRPr="00B732A4" w:rsidP="00B732A4">
      <w:pPr>
        <w:pStyle w:val="ListBullet"/>
      </w:pPr>
      <w:r w:rsidRPr="00B732A4">
        <w:t>communicating, cooperating and negotiating with stakeholders to achieve integration task</w:t>
      </w:r>
    </w:p>
    <w:p w:rsidR="00000000" w:rsidRPr="00B732A4" w:rsidP="00B732A4">
      <w:pPr>
        <w:pStyle w:val="ListBullet"/>
      </w:pPr>
      <w:r w:rsidRPr="00B732A4">
        <w:t>determining task parameters and context, and work health and safety (WHS) regulatory and risk management requirements</w:t>
      </w:r>
    </w:p>
    <w:p w:rsidR="00000000" w:rsidRPr="00B732A4" w:rsidP="00B732A4">
      <w:pPr>
        <w:pStyle w:val="ListBullet"/>
      </w:pPr>
      <w:r w:rsidRPr="00B732A4">
        <w:t>identifying and investigating required mechanical fundamentals</w:t>
      </w:r>
    </w:p>
    <w:p w:rsidR="00000000" w:rsidRPr="00B732A4" w:rsidP="00B732A4">
      <w:pPr>
        <w:pStyle w:val="ListBullet"/>
      </w:pPr>
      <w:r w:rsidRPr="00B732A4">
        <w:t xml:space="preserve">evaluating task requirements, principles, techniques, typical applications </w:t>
      </w:r>
      <w:r w:rsidRPr="00B732A4">
        <w:t>and software</w:t>
      </w:r>
    </w:p>
    <w:p w:rsidR="00000000" w:rsidRPr="00B732A4" w:rsidP="00B732A4">
      <w:pPr>
        <w:pStyle w:val="ListBullet"/>
      </w:pPr>
      <w:r w:rsidRPr="00B732A4">
        <w:t>selecting and using software and graphics for required analysis and graphics</w:t>
      </w:r>
    </w:p>
    <w:p w:rsidR="00000000" w:rsidRPr="00B732A4" w:rsidP="00B732A4">
      <w:pPr>
        <w:pStyle w:val="ListBullet"/>
      </w:pPr>
      <w:r w:rsidRPr="00B732A4">
        <w:t>planning the task</w:t>
      </w:r>
    </w:p>
    <w:p w:rsidR="00000000" w:rsidRPr="00B732A4" w:rsidP="00B732A4">
      <w:pPr>
        <w:pStyle w:val="ListBullet"/>
      </w:pPr>
      <w:r w:rsidRPr="00B732A4">
        <w:t>integrating mechanical fundamentals to achieve task objectives on at least two occasions</w:t>
      </w:r>
    </w:p>
    <w:p w:rsidR="00000000" w:rsidRPr="00B732A4" w:rsidP="00B732A4">
      <w:pPr>
        <w:pStyle w:val="ListBullet"/>
      </w:pPr>
      <w:r w:rsidRPr="00B732A4">
        <w:t>reviewing sustainability implications, functions and featur</w:t>
      </w:r>
      <w:r w:rsidRPr="00B732A4">
        <w:t>es for the engineering task</w:t>
      </w:r>
    </w:p>
    <w:p w:rsidR="00000000" w:rsidRPr="00B732A4" w:rsidP="00B732A4">
      <w:pPr>
        <w:pStyle w:val="ListBullet"/>
      </w:pPr>
      <w:r w:rsidRPr="00B732A4">
        <w:t>reporting and documenting results on at least two occasions.</w:t>
      </w:r>
    </w:p>
    <w:p w:rsidR="00000000" w:rsidRPr="00B732A4" w:rsidP="00B732A4">
      <w:pPr>
        <w:pStyle w:val="BodyText"/>
      </w:pPr>
    </w:p>
    <w:p w:rsidR="00C11FC0" w:rsidRPr="00C11FC0" w:rsidP="00C11FC0">
      <w:pPr>
        <w:pStyle w:val="BodyText"/>
        <w:rPr>
          <w:i/>
        </w:rPr>
      </w:pPr>
      <w:r w:rsidRPr="00C11FC0">
        <w:rPr>
          <w:rStyle w:val="Emphasis"/>
        </w:rPr>
        <w:t>Note: Where a volume and/or frequency is not specified, demonstration must be provided at least once.</w:t>
      </w:r>
    </w:p>
    <w:p w:rsidR="00000000" w:rsidRPr="00B732A4" w:rsidP="00B732A4">
      <w:pPr>
        <w:pStyle w:val="Heading1"/>
      </w:pPr>
      <w:bookmarkStart w:id="12" w:name="O_943332"/>
      <w:bookmarkEnd w:id="12"/>
      <w:r w:rsidRPr="00B732A4">
        <w:t>Knowledge Evidence</w:t>
      </w:r>
    </w:p>
    <w:p w:rsidR="00000000" w:rsidRPr="00B732A4" w:rsidP="00C11FC0">
      <w:pPr>
        <w:pStyle w:val="BodyText"/>
      </w:pPr>
      <w:r w:rsidRPr="00B732A4">
        <w:t>Evidence required to demonstrate the required knowledge for this unit must be relevant to and satisfy the requirements of the elements and performance criteria and include knowledge of:</w:t>
      </w:r>
    </w:p>
    <w:p w:rsidR="00000000" w:rsidRPr="00B732A4" w:rsidP="00B732A4">
      <w:pPr>
        <w:pStyle w:val="ListBullet"/>
      </w:pPr>
      <w:r w:rsidRPr="00B732A4">
        <w:t xml:space="preserve">safe work practices and procedures </w:t>
      </w:r>
    </w:p>
    <w:p w:rsidR="00000000" w:rsidRPr="00B732A4" w:rsidP="00B732A4">
      <w:pPr>
        <w:pStyle w:val="ListBullet"/>
      </w:pPr>
      <w:r w:rsidRPr="00B732A4">
        <w:t xml:space="preserve">WHS and regulatory requirements, </w:t>
      </w:r>
      <w:r w:rsidRPr="00B732A4">
        <w:t xml:space="preserve">codes of practice, and risk minimisation and registration requirements </w:t>
      </w:r>
    </w:p>
    <w:p w:rsidR="00000000" w:rsidRPr="00B732A4" w:rsidP="00B732A4">
      <w:pPr>
        <w:pStyle w:val="ListBullet"/>
      </w:pPr>
      <w:r w:rsidRPr="00B732A4">
        <w:t xml:space="preserve">sources of professional and technical assistance </w:t>
      </w:r>
    </w:p>
    <w:p w:rsidR="00000000" w:rsidRPr="00B732A4" w:rsidP="00B732A4">
      <w:pPr>
        <w:pStyle w:val="ListBullet"/>
      </w:pPr>
      <w:r w:rsidRPr="00B732A4">
        <w:t>mechanical and related fundamentals</w:t>
      </w:r>
    </w:p>
    <w:p w:rsidR="00000000" w:rsidRPr="00B732A4" w:rsidP="00B732A4">
      <w:pPr>
        <w:pStyle w:val="ListBullet"/>
      </w:pPr>
      <w:r w:rsidRPr="00B732A4">
        <w:t xml:space="preserve">methods and processes for shaping, cutting, joining and coating of metal and other materials </w:t>
      </w:r>
    </w:p>
    <w:p w:rsidR="00000000" w:rsidRPr="00B732A4" w:rsidP="00B732A4">
      <w:pPr>
        <w:pStyle w:val="ListBullet"/>
      </w:pPr>
      <w:r w:rsidRPr="00B732A4">
        <w:t>func</w:t>
      </w:r>
      <w:r w:rsidRPr="00B732A4">
        <w:t>tions and features of machines, mechanisms and mechanical systems</w:t>
      </w:r>
    </w:p>
    <w:p w:rsidR="00000000" w:rsidRPr="00B732A4" w:rsidP="00B732A4">
      <w:pPr>
        <w:pStyle w:val="ListBullet"/>
      </w:pPr>
      <w:r w:rsidRPr="00B732A4">
        <w:t xml:space="preserve">current options and tends in software, including system layout and simulation </w:t>
      </w:r>
    </w:p>
    <w:p w:rsidR="00000000" w:rsidRPr="00B732A4" w:rsidP="00B732A4">
      <w:pPr>
        <w:pStyle w:val="ListBullet"/>
      </w:pPr>
      <w:r w:rsidRPr="00B732A4">
        <w:t xml:space="preserve">continuous improvement processes and procedures </w:t>
      </w:r>
    </w:p>
    <w:p w:rsidR="00000000" w:rsidRPr="00B732A4" w:rsidP="00B732A4">
      <w:pPr>
        <w:pStyle w:val="ListBullet"/>
      </w:pPr>
      <w:r w:rsidRPr="00B732A4">
        <w:t xml:space="preserve">constraints on the integration of mechanical fundamentals into an engineering task </w:t>
      </w:r>
    </w:p>
    <w:p w:rsidR="00000000" w:rsidRPr="00B732A4" w:rsidP="00B732A4">
      <w:pPr>
        <w:pStyle w:val="ListBullet"/>
      </w:pPr>
      <w:r w:rsidRPr="00B732A4">
        <w:t>systems thinking</w:t>
      </w:r>
    </w:p>
    <w:p w:rsidR="00C11FC0" w:rsidP="00B732A4">
      <w:pPr>
        <w:pStyle w:val="ListBullet"/>
      </w:pPr>
      <w:r w:rsidRPr="00B732A4">
        <w:t>sustainability considerations.</w:t>
      </w:r>
    </w:p>
    <w:p w:rsidR="00C11FC0" w:rsidP="00B732A4">
      <w:pPr>
        <w:pStyle w:val="ListBullet"/>
      </w:pPr>
    </w:p>
    <w:p w:rsidR="00000000" w:rsidRPr="00B732A4" w:rsidP="00B732A4">
      <w:pPr>
        <w:pStyle w:val="Heading1"/>
      </w:pPr>
      <w:bookmarkStart w:id="13" w:name="O_943331"/>
      <w:bookmarkEnd w:id="13"/>
      <w:r w:rsidRPr="00B732A4">
        <w:t>Assessment Conditions</w:t>
      </w:r>
    </w:p>
    <w:p w:rsidR="00000000" w:rsidRPr="00B732A4" w:rsidP="00B732A4">
      <w:pPr>
        <w:pStyle w:val="ListBullet"/>
      </w:pPr>
      <w:r w:rsidRPr="00B732A4">
        <w:t>Assessors must:</w:t>
      </w:r>
    </w:p>
    <w:p w:rsidR="00000000" w:rsidRPr="00B732A4" w:rsidP="00B732A4">
      <w:pPr>
        <w:pStyle w:val="ListBullet2"/>
      </w:pPr>
      <w:r w:rsidRPr="00B732A4">
        <w:t xml:space="preserve">have vocational competency in integrating mechanical fundamentals </w:t>
      </w:r>
      <w:r w:rsidRPr="00B732A4">
        <w:t xml:space="preserve">into an engineering task at least to the level being assessed with relevant industry knowledge and experience </w:t>
      </w:r>
    </w:p>
    <w:p w:rsidR="00000000" w:rsidRPr="00B732A4" w:rsidP="00B732A4">
      <w:pPr>
        <w:pStyle w:val="ListBullet2"/>
      </w:pPr>
      <w:r w:rsidRPr="00B732A4">
        <w:t>satisfy the assessor requirements in the Standards for Registered Training Organisations 2015 or its replacement and comply with the National Voc</w:t>
      </w:r>
      <w:r w:rsidRPr="00B732A4">
        <w:t>ational Education and Training Regulator Act 2011, its replacement or equivalent legislation covering VET regulation in a non-referring state/territory as the case requires.</w:t>
      </w:r>
    </w:p>
    <w:p w:rsidR="00000000" w:rsidRPr="00B732A4" w:rsidP="00B732A4">
      <w:pPr>
        <w:pStyle w:val="ListBullet"/>
      </w:pPr>
      <w:r w:rsidRPr="00B732A4">
        <w:t xml:space="preserve">Where possible, assessment must occur in operational workplace situations. Where </w:t>
      </w:r>
      <w:r w:rsidRPr="00B732A4">
        <w:t>this is not possible or where personal safety or environmental damageare limiting factors, assessment must occur in a sufficiently rigorous simulated environment that reflects realistic operational workplace conditions that cover all aspects of workplace p</w:t>
      </w:r>
      <w:r w:rsidRPr="00B732A4">
        <w:t>erformance, including environment, task skills, task management skills, contingency management skills and job role environment skills.</w:t>
      </w:r>
    </w:p>
    <w:p w:rsidR="00000000" w:rsidRPr="00B732A4" w:rsidP="00B732A4">
      <w:pPr>
        <w:pStyle w:val="ListBullet"/>
      </w:pPr>
      <w:r w:rsidRPr="00B732A4">
        <w:t>Conditions for assessment must include access to all tools, equipment, materials and documentation required including relevant workplace procedures, product and manufacturing specifications.</w:t>
      </w:r>
    </w:p>
    <w:p w:rsidR="00C11FC0" w:rsidP="00B732A4">
      <w:pPr>
        <w:pStyle w:val="ListBullet"/>
      </w:pPr>
      <w:r w:rsidRPr="00B732A4">
        <w:t>Assessment processes and techniques must be appropriate to the la</w:t>
      </w:r>
      <w:r w:rsidRPr="00B732A4">
        <w:t xml:space="preserve">nguage, literacy and numeracy requirements </w:t>
      </w:r>
    </w:p>
    <w:p w:rsidR="00C11FC0" w:rsidP="00B732A4">
      <w:pPr>
        <w:pStyle w:val="ListBullet"/>
      </w:pPr>
    </w:p>
    <w:p w:rsidR="00000000" w:rsidRPr="00B732A4" w:rsidP="00B732A4">
      <w:pPr>
        <w:pStyle w:val="Heading1"/>
      </w:pPr>
      <w:bookmarkStart w:id="14" w:name="O_943329"/>
      <w:bookmarkEnd w:id="14"/>
      <w:r w:rsidRPr="00B732A4">
        <w:t>Links</w:t>
      </w:r>
    </w:p>
    <w:p w:rsidR="00000000" w:rsidRPr="00B732A4" w:rsidP="00C11FC0">
      <w:pPr>
        <w:pStyle w:val="BodyText"/>
      </w:pPr>
      <w:r w:rsidRPr="00B732A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31619">
        <w:rPr>
          <w:rStyle w:val="Hyperlink"/>
        </w:rPr>
        <w:t>https://vetnet.gov.au/Pages/TrainingDocs.aspx?q=b7050d37-5fd0-4740-8f7d-3b7a49c10bb2</w:t>
      </w:r>
      <w:r>
        <w:fldChar w:fldCharType="end"/>
      </w:r>
    </w:p>
    <w:p w:rsidR="00000000" w:rsidRPr="00B732A4" w:rsidP="00B732A4"/>
    <w:sectPr w:rsidSect="00B732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2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2A4" w:rsidRPr="00C11FC0" w:rsidP="00C11F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2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FC0" w:rsidP="00B732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11FC0" w:rsidP="00B732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11FC0" w:rsidP="00B732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2A4" w:rsidP="00B732A4">
    <w:pPr>
      <w:pStyle w:val="Footer"/>
      <w:framePr w:wrap="around"/>
    </w:pPr>
    <w:r>
      <w:fldChar w:fldCharType="begin"/>
    </w:r>
    <w:r>
      <w:instrText xml:space="preserve"> DOCPROPERTY  Subject  \* MERGEFORMAT </w:instrText>
    </w:r>
    <w:r>
      <w:fldChar w:fldCharType="separate"/>
    </w:r>
    <w:r w:rsidR="00C11FC0">
      <w:t>Approved</w:t>
    </w:r>
    <w:r w:rsidR="00C11FC0">
      <w:fldChar w:fldCharType="end"/>
    </w:r>
    <w:r>
      <w:tab/>
      <w:t xml:space="preserve">Page </w:t>
    </w:r>
    <w:r>
      <w:fldChar w:fldCharType="begin"/>
    </w:r>
    <w:r>
      <w:instrText xml:space="preserve"> PAGE  \* Arabic  \* MERGEFORMAT </w:instrText>
    </w:r>
    <w:r>
      <w:fldChar w:fldCharType="separate"/>
    </w:r>
    <w:r w:rsidR="00C11FC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1FC0">
      <w:rPr>
        <w:noProof/>
      </w:rPr>
      <w:t>6</w:t>
    </w:r>
    <w:r>
      <w:rPr>
        <w:noProof/>
      </w:rPr>
      <w:fldChar w:fldCharType="end"/>
    </w:r>
  </w:p>
  <w:p w:rsidR="00B732A4" w:rsidP="00B732A4">
    <w:pPr>
      <w:pStyle w:val="Footer"/>
      <w:framePr w:wrap="around"/>
    </w:pPr>
    <w:r>
      <w:t xml:space="preserve">© Commonwealth of Australia, </w:t>
    </w:r>
    <w:r>
      <w:fldChar w:fldCharType="begin"/>
    </w:r>
    <w:r>
      <w:instrText xml:space="preserve"> DATE  \@ "yyyy"  \* MERGEFORMAT </w:instrText>
    </w:r>
    <w:r>
      <w:fldChar w:fldCharType="separate"/>
    </w:r>
    <w:r w:rsidR="00C11FC0">
      <w:rPr>
        <w:noProof/>
      </w:rPr>
      <w:t>2025</w:t>
    </w:r>
    <w:r>
      <w:fldChar w:fldCharType="end"/>
    </w:r>
    <w:r>
      <w:tab/>
    </w:r>
    <w:r>
      <w:fldChar w:fldCharType="begin"/>
    </w:r>
    <w:r>
      <w:instrText xml:space="preserve"> DOCPROPERTY  Author  \* MERGEFORMAT </w:instrText>
    </w:r>
    <w:r>
      <w:fldChar w:fldCharType="separate"/>
    </w:r>
    <w:r w:rsidR="00C11FC0">
      <w:t>Manufacturing Industry Skills Alliance</w:t>
    </w:r>
    <w:r w:rsidR="00C11FC0">
      <w:fldChar w:fldCharType="end"/>
    </w:r>
  </w:p>
  <w:p w:rsidR="00B732A4" w:rsidP="00B732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2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F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32A4" w:rsidRPr="00C11FC0" w:rsidP="00C11F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2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FC0" w:rsidRPr="002D2AF8" w:rsidP="00B732A4">
    <w:pPr>
      <w:pStyle w:val="Header"/>
      <w:framePr w:wrap="around"/>
    </w:pPr>
    <w:r>
      <w:fldChar w:fldCharType="begin"/>
    </w:r>
    <w:r>
      <w:instrText xml:space="preserve"> TITLE   \* MERGEFORMAT </w:instrText>
    </w:r>
    <w:r>
      <w:fldChar w:fldCharType="separate"/>
    </w:r>
    <w:r>
      <w:t>MEM14089 Integrate mechanical fundamentals into an engineering task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11FC0" w:rsidP="00B732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2A4" w:rsidRPr="002D2AF8" w:rsidP="00B732A4">
    <w:pPr>
      <w:pStyle w:val="Header"/>
      <w:framePr w:wrap="around"/>
    </w:pPr>
    <w:r>
      <w:fldChar w:fldCharType="begin"/>
    </w:r>
    <w:r>
      <w:instrText xml:space="preserve"> TITLE   \* MERGEFORMAT </w:instrText>
    </w:r>
    <w:r>
      <w:fldChar w:fldCharType="separate"/>
    </w:r>
    <w:r w:rsidR="00C11FC0">
      <w:t>MEM14089 Integrate mechanical fundamentals into an engineering task</w:t>
    </w:r>
    <w:r w:rsidR="00C11FC0">
      <w:fldChar w:fldCharType="end"/>
    </w:r>
    <w:r>
      <w:tab/>
      <w:t xml:space="preserve">Date this document was generated: </w:t>
    </w:r>
    <w:r>
      <w:fldChar w:fldCharType="begin"/>
    </w:r>
    <w:r>
      <w:instrText xml:space="preserve"> CREATEDATE  \@ "d MMMM yyyy"  \* MERGEFORMAT </w:instrText>
    </w:r>
    <w:r>
      <w:fldChar w:fldCharType="separate"/>
    </w:r>
    <w:r w:rsidR="00C11FC0">
      <w:rPr>
        <w:noProof/>
      </w:rPr>
      <w:t>2 March 2025</w:t>
    </w:r>
    <w:r>
      <w:fldChar w:fldCharType="end"/>
    </w:r>
  </w:p>
  <w:p w:rsidR="00B732A4" w:rsidP="00B732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BEAD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906C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A62B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2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32A4"/>
    <w:pPr>
      <w:spacing w:before="360" w:after="60"/>
      <w:outlineLvl w:val="0"/>
    </w:pPr>
    <w:rPr>
      <w:sz w:val="32"/>
    </w:rPr>
  </w:style>
  <w:style w:type="paragraph" w:styleId="Heading2">
    <w:name w:val="heading 2"/>
    <w:basedOn w:val="HeadingBase"/>
    <w:next w:val="BodyText"/>
    <w:link w:val="Heading2Char"/>
    <w:qFormat/>
    <w:rsid w:val="00B732A4"/>
    <w:pPr>
      <w:keepLines/>
      <w:spacing w:before="240" w:after="120"/>
      <w:outlineLvl w:val="1"/>
    </w:pPr>
    <w:rPr>
      <w:sz w:val="28"/>
      <w:szCs w:val="40"/>
    </w:rPr>
  </w:style>
  <w:style w:type="paragraph" w:styleId="Heading3">
    <w:name w:val="heading 3"/>
    <w:basedOn w:val="HeadingBase"/>
    <w:next w:val="BodyText"/>
    <w:link w:val="Heading3Char"/>
    <w:qFormat/>
    <w:rsid w:val="00B732A4"/>
    <w:pPr>
      <w:spacing w:before="180" w:after="120"/>
      <w:outlineLvl w:val="2"/>
    </w:pPr>
    <w:rPr>
      <w:spacing w:val="-10"/>
      <w:kern w:val="32"/>
    </w:rPr>
  </w:style>
  <w:style w:type="paragraph" w:styleId="Heading4">
    <w:name w:val="heading 4"/>
    <w:basedOn w:val="HeadingBase"/>
    <w:next w:val="BodyText"/>
    <w:link w:val="Heading4Char"/>
    <w:qFormat/>
    <w:rsid w:val="00B732A4"/>
    <w:pPr>
      <w:spacing w:before="160" w:after="120"/>
      <w:outlineLvl w:val="3"/>
    </w:pPr>
    <w:rPr>
      <w:sz w:val="22"/>
    </w:rPr>
  </w:style>
  <w:style w:type="paragraph" w:styleId="Heading5">
    <w:name w:val="heading 5"/>
    <w:basedOn w:val="HeadingBase"/>
    <w:next w:val="Normal"/>
    <w:link w:val="Heading5Char"/>
    <w:qFormat/>
    <w:rsid w:val="00B732A4"/>
    <w:pPr>
      <w:spacing w:before="80"/>
      <w:outlineLvl w:val="4"/>
    </w:pPr>
    <w:rPr>
      <w:color w:val="918585"/>
      <w:sz w:val="20"/>
    </w:rPr>
  </w:style>
  <w:style w:type="paragraph" w:styleId="Heading6">
    <w:name w:val="heading 6"/>
    <w:basedOn w:val="HeadingBase"/>
    <w:next w:val="Normal"/>
    <w:link w:val="Heading6Char"/>
    <w:qFormat/>
    <w:rsid w:val="00B732A4"/>
    <w:pPr>
      <w:spacing w:before="60"/>
      <w:outlineLvl w:val="5"/>
    </w:pPr>
    <w:rPr>
      <w:color w:val="918585"/>
      <w:sz w:val="20"/>
    </w:rPr>
  </w:style>
  <w:style w:type="paragraph" w:styleId="Heading7">
    <w:name w:val="heading 7"/>
    <w:basedOn w:val="Normal"/>
    <w:next w:val="Normal"/>
    <w:link w:val="Heading7Char"/>
    <w:qFormat/>
    <w:rsid w:val="00B732A4"/>
    <w:pPr>
      <w:ind w:left="720"/>
      <w:outlineLvl w:val="6"/>
    </w:pPr>
    <w:rPr>
      <w:i/>
    </w:rPr>
  </w:style>
  <w:style w:type="paragraph" w:styleId="Heading8">
    <w:name w:val="heading 8"/>
    <w:basedOn w:val="Normal"/>
    <w:next w:val="Normal"/>
    <w:link w:val="Heading8Char"/>
    <w:qFormat/>
    <w:rsid w:val="00B732A4"/>
    <w:pPr>
      <w:ind w:left="720"/>
      <w:outlineLvl w:val="7"/>
    </w:pPr>
    <w:rPr>
      <w:i/>
    </w:rPr>
  </w:style>
  <w:style w:type="paragraph" w:styleId="Heading9">
    <w:name w:val="heading 9"/>
    <w:basedOn w:val="Normal"/>
    <w:next w:val="Normal"/>
    <w:link w:val="Heading9Char"/>
    <w:qFormat/>
    <w:rsid w:val="00B732A4"/>
    <w:pPr>
      <w:ind w:left="720"/>
      <w:outlineLvl w:val="8"/>
    </w:pPr>
    <w:rPr>
      <w:i/>
    </w:rPr>
  </w:style>
  <w:style w:type="character" w:default="1" w:styleId="DefaultParagraphFont">
    <w:name w:val="Default Paragraph Font"/>
    <w:uiPriority w:val="1"/>
    <w:unhideWhenUsed/>
    <w:rsid w:val="00B732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32A4"/>
  </w:style>
  <w:style w:type="character" w:customStyle="1" w:styleId="Heading1Char">
    <w:name w:val="Heading 1 Char"/>
    <w:basedOn w:val="DefaultParagraphFont"/>
    <w:link w:val="Heading1"/>
    <w:rsid w:val="00B732A4"/>
    <w:rPr>
      <w:rFonts w:ascii="Times New Roman" w:eastAsia="Times New Roman" w:hAnsi="Times New Roman" w:cs="Times New Roman"/>
      <w:b/>
      <w:sz w:val="32"/>
      <w:szCs w:val="20"/>
      <w:lang w:eastAsia="en-US"/>
    </w:rPr>
  </w:style>
  <w:style w:type="paragraph" w:styleId="BodyText">
    <w:name w:val="Body Text"/>
    <w:basedOn w:val="Normal"/>
    <w:link w:val="BodyTextChar"/>
    <w:rsid w:val="00B732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32A4"/>
    <w:rPr>
      <w:rFonts w:ascii="Times New Roman" w:eastAsia="Times New Roman" w:hAnsi="Times New Roman" w:cs="Times New Roman"/>
      <w:sz w:val="24"/>
      <w:lang w:eastAsia="en-US"/>
    </w:rPr>
  </w:style>
  <w:style w:type="paragraph" w:styleId="ListBullet">
    <w:name w:val="List Bullet"/>
    <w:basedOn w:val="List"/>
    <w:rsid w:val="00B732A4"/>
    <w:pPr>
      <w:numPr>
        <w:numId w:val="12"/>
      </w:numPr>
      <w:tabs>
        <w:tab w:val="clear" w:pos="340"/>
      </w:tabs>
      <w:spacing w:before="40" w:after="40"/>
    </w:pPr>
  </w:style>
  <w:style w:type="character" w:customStyle="1" w:styleId="SpecialBold">
    <w:name w:val="Special Bold"/>
    <w:basedOn w:val="DefaultParagraphFont"/>
    <w:rsid w:val="00B732A4"/>
    <w:rPr>
      <w:b/>
      <w:spacing w:val="0"/>
    </w:rPr>
  </w:style>
  <w:style w:type="paragraph" w:styleId="ListBullet2">
    <w:name w:val="List Bullet 2"/>
    <w:basedOn w:val="List2"/>
    <w:rsid w:val="00B732A4"/>
    <w:pPr>
      <w:numPr>
        <w:numId w:val="13"/>
      </w:numPr>
      <w:tabs>
        <w:tab w:val="clear" w:pos="680"/>
      </w:tabs>
    </w:pPr>
  </w:style>
  <w:style w:type="character" w:styleId="Emphasis">
    <w:name w:val="Emphasis"/>
    <w:basedOn w:val="DefaultParagraphFont"/>
    <w:qFormat/>
    <w:rsid w:val="00B732A4"/>
    <w:rPr>
      <w:i/>
    </w:rPr>
  </w:style>
  <w:style w:type="paragraph" w:customStyle="1" w:styleId="SuperHeading">
    <w:name w:val="SuperHeading"/>
    <w:basedOn w:val="Normal"/>
    <w:rsid w:val="00B732A4"/>
    <w:pPr>
      <w:spacing w:before="240" w:after="120"/>
      <w:outlineLvl w:val="0"/>
    </w:pPr>
    <w:rPr>
      <w:rFonts w:ascii="Times New Roman" w:hAnsi="Times New Roman"/>
      <w:b/>
      <w:sz w:val="32"/>
    </w:rPr>
  </w:style>
  <w:style w:type="paragraph" w:customStyle="1" w:styleId="AllowPageBreak">
    <w:name w:val="AllowPageBreak"/>
    <w:rsid w:val="00B732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32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32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32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32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32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32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32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32A4"/>
    <w:rPr>
      <w:rFonts w:ascii="Courier New" w:eastAsia="Times New Roman" w:hAnsi="Courier New" w:cs="Times New Roman"/>
      <w:i/>
      <w:szCs w:val="20"/>
      <w:lang w:eastAsia="en-US"/>
    </w:rPr>
  </w:style>
  <w:style w:type="paragraph" w:customStyle="1" w:styleId="HeadingBase">
    <w:name w:val="Heading Base"/>
    <w:rsid w:val="00B732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32A4"/>
    <w:pPr>
      <w:tabs>
        <w:tab w:val="right" w:leader="dot" w:pos="9072"/>
      </w:tabs>
      <w:ind w:left="567"/>
    </w:pPr>
    <w:rPr>
      <w:szCs w:val="22"/>
    </w:rPr>
  </w:style>
  <w:style w:type="paragraph" w:customStyle="1" w:styleId="TOCBase">
    <w:name w:val="TOC Base"/>
    <w:rsid w:val="00B732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32A4"/>
    <w:pPr>
      <w:tabs>
        <w:tab w:val="right" w:leader="dot" w:pos="9072"/>
      </w:tabs>
      <w:spacing w:before="40" w:after="40"/>
      <w:ind w:left="284"/>
    </w:pPr>
    <w:rPr>
      <w:rFonts w:ascii="Times New Roman" w:hAnsi="Times New Roman"/>
    </w:rPr>
  </w:style>
  <w:style w:type="paragraph" w:styleId="TOC1">
    <w:name w:val="toc 1"/>
    <w:basedOn w:val="TOCBase"/>
    <w:next w:val="Normal"/>
    <w:rsid w:val="00B732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32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32A4"/>
    <w:rPr>
      <w:rFonts w:ascii="Times New Roman" w:eastAsia="Times New Roman" w:hAnsi="Times New Roman" w:cs="Times New Roman"/>
      <w:sz w:val="16"/>
      <w:lang w:eastAsia="en-US"/>
    </w:rPr>
  </w:style>
  <w:style w:type="paragraph" w:styleId="Title">
    <w:name w:val="Title"/>
    <w:basedOn w:val="HeadingBase"/>
    <w:link w:val="TitleChar"/>
    <w:qFormat/>
    <w:rsid w:val="00B732A4"/>
    <w:pPr>
      <w:spacing w:before="5040"/>
      <w:jc w:val="center"/>
    </w:pPr>
    <w:rPr>
      <w:sz w:val="48"/>
      <w:szCs w:val="72"/>
      <w:lang w:val="en-US"/>
    </w:rPr>
  </w:style>
  <w:style w:type="character" w:customStyle="1" w:styleId="TitleChar">
    <w:name w:val="Title Char"/>
    <w:basedOn w:val="DefaultParagraphFont"/>
    <w:link w:val="Title"/>
    <w:rsid w:val="00B732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32A4"/>
    <w:pPr>
      <w:tabs>
        <w:tab w:val="left" w:pos="3600"/>
        <w:tab w:val="left" w:pos="3958"/>
      </w:tabs>
    </w:pPr>
  </w:style>
  <w:style w:type="paragraph" w:styleId="List">
    <w:name w:val="List"/>
    <w:basedOn w:val="BodyText"/>
    <w:next w:val="BodyText"/>
    <w:rsid w:val="00B732A4"/>
    <w:pPr>
      <w:tabs>
        <w:tab w:val="left" w:pos="340"/>
      </w:tabs>
      <w:spacing w:before="60" w:after="60"/>
      <w:ind w:left="340" w:hanging="340"/>
    </w:pPr>
  </w:style>
  <w:style w:type="paragraph" w:customStyle="1" w:styleId="Note">
    <w:name w:val="Note"/>
    <w:basedOn w:val="BodyText"/>
    <w:rsid w:val="00B732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32A4"/>
    <w:pPr>
      <w:framePr w:wrap="auto" w:hAnchor="text" w:y="6049"/>
    </w:pPr>
    <w:rPr>
      <w:color w:val="000000"/>
      <w:sz w:val="40"/>
    </w:rPr>
  </w:style>
  <w:style w:type="paragraph" w:customStyle="1" w:styleId="TOCTitle">
    <w:name w:val="TOCTitle"/>
    <w:basedOn w:val="Heading1"/>
    <w:rsid w:val="00B732A4"/>
    <w:pPr>
      <w:spacing w:after="240"/>
      <w:jc w:val="center"/>
      <w:outlineLvl w:val="9"/>
    </w:pPr>
    <w:rPr>
      <w:caps/>
    </w:rPr>
  </w:style>
  <w:style w:type="paragraph" w:customStyle="1" w:styleId="Version">
    <w:name w:val="Version"/>
    <w:rsid w:val="00B732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32A4"/>
    <w:pPr>
      <w:keepNext w:val="0"/>
      <w:tabs>
        <w:tab w:val="right" w:pos="4176"/>
      </w:tabs>
      <w:ind w:left="198" w:hanging="198"/>
    </w:pPr>
    <w:rPr>
      <w:rFonts w:ascii="Garamond" w:hAnsi="Garamond"/>
    </w:rPr>
  </w:style>
  <w:style w:type="paragraph" w:styleId="IndexHeading">
    <w:name w:val="index heading"/>
    <w:basedOn w:val="Normal"/>
    <w:next w:val="Index1"/>
    <w:semiHidden/>
    <w:rsid w:val="00B732A4"/>
    <w:pPr>
      <w:spacing w:before="120" w:after="120"/>
    </w:pPr>
    <w:rPr>
      <w:rFonts w:ascii="Arial" w:hAnsi="Arial"/>
      <w:b/>
      <w:color w:val="918585"/>
      <w:sz w:val="24"/>
    </w:rPr>
  </w:style>
  <w:style w:type="paragraph" w:styleId="Header">
    <w:name w:val="header"/>
    <w:basedOn w:val="Normal"/>
    <w:link w:val="HeaderChar"/>
    <w:rsid w:val="00B732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32A4"/>
    <w:rPr>
      <w:rFonts w:ascii="Times New Roman" w:eastAsia="Times New Roman" w:hAnsi="Times New Roman" w:cs="Times New Roman"/>
      <w:sz w:val="16"/>
      <w:szCs w:val="20"/>
      <w:lang w:val="en-GB" w:eastAsia="en-US"/>
    </w:rPr>
  </w:style>
  <w:style w:type="paragraph" w:customStyle="1" w:styleId="Chapter">
    <w:name w:val="Chapter"/>
    <w:basedOn w:val="Normal"/>
    <w:rsid w:val="00B732A4"/>
    <w:pPr>
      <w:spacing w:before="240"/>
    </w:pPr>
    <w:rPr>
      <w:rFonts w:ascii="Times New Roman" w:hAnsi="Times New Roman"/>
      <w:smallCaps/>
      <w:spacing w:val="80"/>
      <w:sz w:val="28"/>
    </w:rPr>
  </w:style>
  <w:style w:type="paragraph" w:customStyle="1" w:styleId="InChapter">
    <w:name w:val="InChapter"/>
    <w:basedOn w:val="Heading3"/>
    <w:rsid w:val="00B732A4"/>
    <w:pPr>
      <w:spacing w:after="240"/>
      <w:outlineLvl w:val="9"/>
    </w:pPr>
    <w:rPr>
      <w:noProof/>
    </w:rPr>
  </w:style>
  <w:style w:type="paragraph" w:styleId="Index2">
    <w:name w:val="index 2"/>
    <w:basedOn w:val="Normal"/>
    <w:next w:val="Normal"/>
    <w:semiHidden/>
    <w:rsid w:val="00B732A4"/>
    <w:pPr>
      <w:tabs>
        <w:tab w:val="right" w:pos="4176"/>
      </w:tabs>
      <w:ind w:left="568" w:hanging="284"/>
    </w:pPr>
    <w:rPr>
      <w:rFonts w:ascii="Garamond" w:hAnsi="Garamond"/>
    </w:rPr>
  </w:style>
  <w:style w:type="paragraph" w:customStyle="1" w:styleId="Byline">
    <w:name w:val="Byline"/>
    <w:rsid w:val="00B732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32A4"/>
    <w:pPr>
      <w:tabs>
        <w:tab w:val="clear" w:pos="3600"/>
        <w:tab w:val="clear" w:pos="3958"/>
      </w:tabs>
      <w:jc w:val="right"/>
    </w:pPr>
  </w:style>
  <w:style w:type="paragraph" w:styleId="Caption">
    <w:name w:val="caption"/>
    <w:basedOn w:val="BodyText"/>
    <w:next w:val="Normal"/>
    <w:qFormat/>
    <w:rsid w:val="00B732A4"/>
    <w:pPr>
      <w:framePr w:w="2268" w:hSpace="181" w:vSpace="181" w:wrap="around" w:vAnchor="text" w:hAnchor="page" w:x="1135" w:y="285" w:anchorLock="1"/>
    </w:pPr>
    <w:rPr>
      <w:i/>
    </w:rPr>
  </w:style>
  <w:style w:type="paragraph" w:customStyle="1" w:styleId="MiniTOCTitle">
    <w:name w:val="MiniTOCTitle"/>
    <w:basedOn w:val="Heading4"/>
    <w:rsid w:val="00B732A4"/>
    <w:pPr>
      <w:spacing w:before="240"/>
      <w:outlineLvl w:val="9"/>
    </w:pPr>
    <w:rPr>
      <w:noProof/>
      <w:sz w:val="24"/>
    </w:rPr>
  </w:style>
  <w:style w:type="paragraph" w:customStyle="1" w:styleId="MiniTOCItem">
    <w:name w:val="MiniTOCItem"/>
    <w:basedOn w:val="ListBullet"/>
    <w:rsid w:val="00B732A4"/>
    <w:pPr>
      <w:numPr>
        <w:numId w:val="0"/>
      </w:numPr>
      <w:tabs>
        <w:tab w:val="right" w:leader="dot" w:pos="6521"/>
      </w:tabs>
      <w:spacing w:before="0" w:after="0"/>
    </w:pPr>
  </w:style>
  <w:style w:type="paragraph" w:customStyle="1" w:styleId="TOFTitle">
    <w:name w:val="TOFTitle"/>
    <w:basedOn w:val="TOCTitle"/>
    <w:rsid w:val="00B732A4"/>
  </w:style>
  <w:style w:type="paragraph" w:styleId="TableofFigures">
    <w:name w:val="table of figures"/>
    <w:basedOn w:val="Normal"/>
    <w:next w:val="Normal"/>
    <w:semiHidden/>
    <w:rsid w:val="00B732A4"/>
    <w:pPr>
      <w:tabs>
        <w:tab w:val="right" w:leader="dot" w:pos="9072"/>
      </w:tabs>
      <w:ind w:left="970" w:hanging="403"/>
    </w:pPr>
    <w:rPr>
      <w:rFonts w:ascii="Times New Roman" w:hAnsi="Times New Roman"/>
      <w:b/>
    </w:rPr>
  </w:style>
  <w:style w:type="paragraph" w:styleId="ListNumber">
    <w:name w:val="List Number"/>
    <w:basedOn w:val="List"/>
    <w:rsid w:val="00B732A4"/>
    <w:pPr>
      <w:numPr>
        <w:numId w:val="15"/>
      </w:numPr>
      <w:tabs>
        <w:tab w:val="clear" w:pos="340"/>
      </w:tabs>
    </w:pPr>
  </w:style>
  <w:style w:type="character" w:customStyle="1" w:styleId="WingdingSymbols">
    <w:name w:val="Wingding Symbols"/>
    <w:rsid w:val="00B732A4"/>
    <w:rPr>
      <w:rFonts w:ascii="Wingdings" w:hAnsi="Wingdings"/>
    </w:rPr>
  </w:style>
  <w:style w:type="paragraph" w:customStyle="1" w:styleId="TableHeading">
    <w:name w:val="Table Heading"/>
    <w:basedOn w:val="HeadingBase"/>
    <w:rsid w:val="00B732A4"/>
    <w:pPr>
      <w:keepLines/>
      <w:pBdr>
        <w:bottom w:val="single" w:sz="6" w:space="1" w:color="918585"/>
      </w:pBdr>
      <w:spacing w:before="240"/>
    </w:pPr>
  </w:style>
  <w:style w:type="character" w:customStyle="1" w:styleId="HotSpot">
    <w:name w:val="HotSpot"/>
    <w:rsid w:val="00B732A4"/>
    <w:rPr>
      <w:color w:val="0033CC"/>
      <w:u w:val="none"/>
    </w:rPr>
  </w:style>
  <w:style w:type="paragraph" w:customStyle="1" w:styleId="BodyTextRight">
    <w:name w:val="Body Text Right"/>
    <w:basedOn w:val="BodyText"/>
    <w:rsid w:val="00B732A4"/>
    <w:pPr>
      <w:spacing w:before="0" w:after="0"/>
      <w:jc w:val="right"/>
    </w:pPr>
  </w:style>
  <w:style w:type="paragraph" w:styleId="Index3">
    <w:name w:val="index 3"/>
    <w:basedOn w:val="ListNumber2"/>
    <w:next w:val="Normal"/>
    <w:semiHidden/>
    <w:rsid w:val="00B732A4"/>
    <w:pPr>
      <w:numPr>
        <w:numId w:val="0"/>
      </w:numPr>
      <w:tabs>
        <w:tab w:val="right" w:leader="dot" w:pos="4176"/>
      </w:tabs>
    </w:pPr>
  </w:style>
  <w:style w:type="paragraph" w:styleId="ListNumber2">
    <w:name w:val="List Number 2"/>
    <w:basedOn w:val="List2"/>
    <w:rsid w:val="00B732A4"/>
    <w:pPr>
      <w:numPr>
        <w:numId w:val="10"/>
      </w:numPr>
      <w:tabs>
        <w:tab w:val="clear" w:pos="1060"/>
      </w:tabs>
    </w:pPr>
  </w:style>
  <w:style w:type="paragraph" w:customStyle="1" w:styleId="MarginNote">
    <w:name w:val="Margin Note"/>
    <w:basedOn w:val="BodyText"/>
    <w:rsid w:val="00B732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32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32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32A4"/>
    <w:rPr>
      <w:sz w:val="32"/>
    </w:rPr>
  </w:style>
  <w:style w:type="paragraph" w:customStyle="1" w:styleId="HeadingProcedure">
    <w:name w:val="Heading Procedure"/>
    <w:basedOn w:val="HeadingBase"/>
    <w:next w:val="Normal"/>
    <w:rsid w:val="00B732A4"/>
    <w:pPr>
      <w:tabs>
        <w:tab w:val="left" w:pos="0"/>
      </w:tabs>
      <w:spacing w:before="120" w:after="60"/>
    </w:pPr>
    <w:rPr>
      <w:i/>
      <w:color w:val="918585"/>
      <w:sz w:val="22"/>
    </w:rPr>
  </w:style>
  <w:style w:type="paragraph" w:customStyle="1" w:styleId="TableBodyText">
    <w:name w:val="Table Body Text"/>
    <w:basedOn w:val="BodyText"/>
    <w:rsid w:val="00B732A4"/>
    <w:pPr>
      <w:spacing w:before="60" w:after="60"/>
    </w:pPr>
  </w:style>
  <w:style w:type="paragraph" w:styleId="ListContinue">
    <w:name w:val="List Continue"/>
    <w:basedOn w:val="List"/>
    <w:rsid w:val="00B732A4"/>
    <w:pPr>
      <w:ind w:firstLine="0"/>
    </w:pPr>
  </w:style>
  <w:style w:type="paragraph" w:customStyle="1" w:styleId="ListNote">
    <w:name w:val="List Note"/>
    <w:basedOn w:val="List"/>
    <w:rsid w:val="00B732A4"/>
    <w:pPr>
      <w:pBdr>
        <w:top w:val="single" w:sz="6" w:space="2" w:color="918585"/>
        <w:bottom w:val="single" w:sz="6" w:space="2" w:color="918585"/>
      </w:pBdr>
      <w:tabs>
        <w:tab w:val="left" w:pos="1021"/>
      </w:tabs>
      <w:ind w:firstLine="0"/>
    </w:pPr>
  </w:style>
  <w:style w:type="paragraph" w:customStyle="1" w:styleId="Warning">
    <w:name w:val="Warning"/>
    <w:basedOn w:val="BodyText"/>
    <w:rsid w:val="00B732A4"/>
    <w:pPr>
      <w:shd w:val="clear" w:color="auto" w:fill="D9D9D9"/>
      <w:tabs>
        <w:tab w:val="left" w:pos="992"/>
      </w:tabs>
      <w:ind w:left="119" w:right="119"/>
    </w:pPr>
    <w:rPr>
      <w:sz w:val="20"/>
    </w:rPr>
  </w:style>
  <w:style w:type="paragraph" w:customStyle="1" w:styleId="MarginIcons">
    <w:name w:val="Margin Icons"/>
    <w:basedOn w:val="BodyText"/>
    <w:rsid w:val="00B732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32A4"/>
    <w:rPr>
      <w:rFonts w:ascii="Courier New" w:hAnsi="Courier New"/>
    </w:rPr>
  </w:style>
  <w:style w:type="paragraph" w:customStyle="1" w:styleId="NoteBullet">
    <w:name w:val="Note Bullet"/>
    <w:basedOn w:val="Note"/>
    <w:rsid w:val="00B732A4"/>
    <w:pPr>
      <w:tabs>
        <w:tab w:val="clear" w:pos="680"/>
      </w:tabs>
      <w:spacing w:before="60" w:after="60"/>
    </w:pPr>
  </w:style>
  <w:style w:type="paragraph" w:customStyle="1" w:styleId="SubHeading2">
    <w:name w:val="SubHeading2"/>
    <w:basedOn w:val="HeadingBase"/>
    <w:rsid w:val="00B732A4"/>
    <w:pPr>
      <w:spacing w:before="240" w:after="60"/>
    </w:pPr>
    <w:rPr>
      <w:sz w:val="20"/>
    </w:rPr>
  </w:style>
  <w:style w:type="paragraph" w:customStyle="1" w:styleId="SubHeading1">
    <w:name w:val="SubHeading1"/>
    <w:basedOn w:val="HeadingBase"/>
    <w:rsid w:val="00B732A4"/>
    <w:pPr>
      <w:spacing w:before="240" w:after="60"/>
    </w:pPr>
    <w:rPr>
      <w:color w:val="918585"/>
      <w:sz w:val="22"/>
    </w:rPr>
  </w:style>
  <w:style w:type="paragraph" w:customStyle="1" w:styleId="SideHeading">
    <w:name w:val="Side Heading"/>
    <w:basedOn w:val="HeadingBase"/>
    <w:rsid w:val="00B732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32A4"/>
    <w:pPr>
      <w:tabs>
        <w:tab w:val="num" w:pos="360"/>
      </w:tabs>
    </w:pPr>
  </w:style>
  <w:style w:type="paragraph" w:styleId="PlainText">
    <w:name w:val="Plain Text"/>
    <w:basedOn w:val="Normal"/>
    <w:link w:val="PlainTextChar"/>
    <w:rsid w:val="00B732A4"/>
    <w:rPr>
      <w:sz w:val="20"/>
    </w:rPr>
  </w:style>
  <w:style w:type="character" w:customStyle="1" w:styleId="PlainTextChar">
    <w:name w:val="Plain Text Char"/>
    <w:basedOn w:val="DefaultParagraphFont"/>
    <w:link w:val="PlainText"/>
    <w:rsid w:val="00B732A4"/>
    <w:rPr>
      <w:rFonts w:ascii="Courier New" w:eastAsia="Times New Roman" w:hAnsi="Courier New" w:cs="Times New Roman"/>
      <w:sz w:val="20"/>
      <w:szCs w:val="20"/>
      <w:lang w:eastAsia="en-US"/>
    </w:rPr>
  </w:style>
  <w:style w:type="character" w:customStyle="1" w:styleId="MenuOption">
    <w:name w:val="Menu Option"/>
    <w:basedOn w:val="DefaultParagraphFont"/>
    <w:rsid w:val="00B732A4"/>
    <w:rPr>
      <w:b/>
      <w:smallCaps/>
    </w:rPr>
  </w:style>
  <w:style w:type="paragraph" w:customStyle="1" w:styleId="TableListNumber">
    <w:name w:val="Table List Number"/>
    <w:basedOn w:val="ListNumber"/>
    <w:rsid w:val="00B732A4"/>
    <w:pPr>
      <w:numPr>
        <w:numId w:val="0"/>
      </w:numPr>
    </w:pPr>
  </w:style>
  <w:style w:type="paragraph" w:styleId="TOC4">
    <w:name w:val="toc 4"/>
    <w:basedOn w:val="TOCBase"/>
    <w:next w:val="Normal"/>
    <w:semiHidden/>
    <w:rsid w:val="00B732A4"/>
    <w:pPr>
      <w:tabs>
        <w:tab w:val="right" w:leader="dot" w:pos="9071"/>
      </w:tabs>
      <w:ind w:left="1701"/>
    </w:pPr>
  </w:style>
  <w:style w:type="paragraph" w:customStyle="1" w:styleId="ListAlpha">
    <w:name w:val="List Alpha"/>
    <w:basedOn w:val="List"/>
    <w:rsid w:val="00B732A4"/>
    <w:pPr>
      <w:numPr>
        <w:numId w:val="9"/>
      </w:numPr>
    </w:pPr>
  </w:style>
  <w:style w:type="paragraph" w:customStyle="1" w:styleId="ListAlpha2">
    <w:name w:val="List Alpha 2"/>
    <w:basedOn w:val="List2"/>
    <w:rsid w:val="00B732A4"/>
    <w:pPr>
      <w:numPr>
        <w:numId w:val="8"/>
      </w:numPr>
    </w:pPr>
  </w:style>
  <w:style w:type="paragraph" w:styleId="List2">
    <w:name w:val="List 2"/>
    <w:basedOn w:val="BodyText"/>
    <w:rsid w:val="00B732A4"/>
    <w:pPr>
      <w:tabs>
        <w:tab w:val="left" w:pos="680"/>
      </w:tabs>
      <w:spacing w:before="60" w:after="60"/>
      <w:ind w:left="680" w:hanging="340"/>
    </w:pPr>
  </w:style>
  <w:style w:type="paragraph" w:styleId="List3">
    <w:name w:val="List 3"/>
    <w:basedOn w:val="BodyText"/>
    <w:rsid w:val="00B732A4"/>
    <w:pPr>
      <w:tabs>
        <w:tab w:val="left" w:pos="1021"/>
      </w:tabs>
      <w:spacing w:before="60" w:after="60"/>
      <w:ind w:left="1020" w:hanging="340"/>
    </w:pPr>
  </w:style>
  <w:style w:type="paragraph" w:styleId="List4">
    <w:name w:val="List 4"/>
    <w:basedOn w:val="BodyText"/>
    <w:rsid w:val="00B732A4"/>
    <w:pPr>
      <w:tabs>
        <w:tab w:val="left" w:pos="1361"/>
      </w:tabs>
      <w:spacing w:before="60" w:after="60"/>
      <w:ind w:left="1361" w:hanging="340"/>
    </w:pPr>
  </w:style>
  <w:style w:type="paragraph" w:styleId="List5">
    <w:name w:val="List 5"/>
    <w:basedOn w:val="BodyText"/>
    <w:rsid w:val="00B732A4"/>
    <w:pPr>
      <w:tabs>
        <w:tab w:val="left" w:pos="1701"/>
      </w:tabs>
      <w:spacing w:before="60" w:after="60"/>
      <w:ind w:left="1701" w:hanging="340"/>
    </w:pPr>
  </w:style>
  <w:style w:type="paragraph" w:styleId="ListBullet3">
    <w:name w:val="List Bullet 3"/>
    <w:basedOn w:val="List3"/>
    <w:rsid w:val="00B732A4"/>
    <w:pPr>
      <w:numPr>
        <w:numId w:val="14"/>
      </w:numPr>
      <w:tabs>
        <w:tab w:val="clear" w:pos="1021"/>
      </w:tabs>
      <w:ind w:left="1037" w:hanging="357"/>
    </w:pPr>
  </w:style>
  <w:style w:type="paragraph" w:styleId="ListBullet4">
    <w:name w:val="List Bullet 4"/>
    <w:basedOn w:val="List4"/>
    <w:rsid w:val="00B732A4"/>
    <w:pPr>
      <w:numPr>
        <w:numId w:val="3"/>
      </w:numPr>
      <w:tabs>
        <w:tab w:val="clear" w:pos="1361"/>
      </w:tabs>
    </w:pPr>
  </w:style>
  <w:style w:type="paragraph" w:styleId="ListBullet5">
    <w:name w:val="List Bullet 5"/>
    <w:basedOn w:val="List5"/>
    <w:rsid w:val="00B732A4"/>
    <w:pPr>
      <w:numPr>
        <w:numId w:val="4"/>
      </w:numPr>
    </w:pPr>
  </w:style>
  <w:style w:type="paragraph" w:styleId="ListContinue2">
    <w:name w:val="List Continue 2"/>
    <w:basedOn w:val="List2"/>
    <w:rsid w:val="00B732A4"/>
    <w:pPr>
      <w:ind w:firstLine="0"/>
    </w:pPr>
  </w:style>
  <w:style w:type="paragraph" w:styleId="ListContinue3">
    <w:name w:val="List Continue 3"/>
    <w:basedOn w:val="List3"/>
    <w:rsid w:val="00B732A4"/>
    <w:pPr>
      <w:ind w:left="1021" w:firstLine="0"/>
    </w:pPr>
  </w:style>
  <w:style w:type="paragraph" w:styleId="ListContinue4">
    <w:name w:val="List Continue 4"/>
    <w:basedOn w:val="List4"/>
    <w:rsid w:val="00B732A4"/>
    <w:pPr>
      <w:ind w:firstLine="0"/>
    </w:pPr>
  </w:style>
  <w:style w:type="paragraph" w:styleId="ListContinue5">
    <w:name w:val="List Continue 5"/>
    <w:basedOn w:val="List5"/>
    <w:rsid w:val="00B732A4"/>
    <w:pPr>
      <w:ind w:firstLine="0"/>
    </w:pPr>
  </w:style>
  <w:style w:type="paragraph" w:styleId="ListNumber3">
    <w:name w:val="List Number 3"/>
    <w:basedOn w:val="List3"/>
    <w:rsid w:val="00B732A4"/>
    <w:pPr>
      <w:numPr>
        <w:numId w:val="5"/>
      </w:numPr>
    </w:pPr>
  </w:style>
  <w:style w:type="paragraph" w:styleId="ListNumber4">
    <w:name w:val="List Number 4"/>
    <w:basedOn w:val="List4"/>
    <w:rsid w:val="00B732A4"/>
    <w:pPr>
      <w:numPr>
        <w:numId w:val="6"/>
      </w:numPr>
    </w:pPr>
  </w:style>
  <w:style w:type="paragraph" w:styleId="ListNumber5">
    <w:name w:val="List Number 5"/>
    <w:basedOn w:val="List5"/>
    <w:rsid w:val="00B732A4"/>
    <w:pPr>
      <w:numPr>
        <w:numId w:val="7"/>
      </w:numPr>
    </w:pPr>
  </w:style>
  <w:style w:type="paragraph" w:styleId="BlockText">
    <w:name w:val="Block Text"/>
    <w:basedOn w:val="Normal"/>
    <w:rsid w:val="00B732A4"/>
    <w:pPr>
      <w:spacing w:after="120"/>
      <w:ind w:left="1440" w:right="1440"/>
    </w:pPr>
  </w:style>
  <w:style w:type="character" w:customStyle="1" w:styleId="Subscript">
    <w:name w:val="Subscript"/>
    <w:basedOn w:val="DefaultParagraphFont"/>
    <w:rsid w:val="00B732A4"/>
    <w:rPr>
      <w:sz w:val="16"/>
      <w:vertAlign w:val="subscript"/>
    </w:rPr>
  </w:style>
  <w:style w:type="character" w:customStyle="1" w:styleId="Superscript">
    <w:name w:val="Superscript"/>
    <w:basedOn w:val="DefaultParagraphFont"/>
    <w:rsid w:val="00B732A4"/>
    <w:rPr>
      <w:sz w:val="16"/>
      <w:vertAlign w:val="superscript"/>
    </w:rPr>
  </w:style>
  <w:style w:type="character" w:customStyle="1" w:styleId="Symbols">
    <w:name w:val="Symbols"/>
    <w:basedOn w:val="DefaultParagraphFont"/>
    <w:rsid w:val="00B732A4"/>
    <w:rPr>
      <w:rFonts w:ascii="Symbol" w:hAnsi="Symbol"/>
    </w:rPr>
  </w:style>
  <w:style w:type="character" w:customStyle="1" w:styleId="MenuOptions">
    <w:name w:val="Menu Options"/>
    <w:basedOn w:val="DefaultParagraphFont"/>
    <w:rsid w:val="00B732A4"/>
    <w:rPr>
      <w:rFonts w:ascii="Arial Narrow" w:hAnsi="Arial Narrow"/>
      <w:smallCaps/>
    </w:rPr>
  </w:style>
  <w:style w:type="character" w:customStyle="1" w:styleId="Buttons">
    <w:name w:val="Buttons"/>
    <w:basedOn w:val="DefaultParagraphFont"/>
    <w:rsid w:val="00B732A4"/>
    <w:rPr>
      <w:b/>
    </w:rPr>
  </w:style>
  <w:style w:type="character" w:customStyle="1" w:styleId="Underlined">
    <w:name w:val="Underlined"/>
    <w:basedOn w:val="DefaultParagraphFont"/>
    <w:rsid w:val="00B732A4"/>
    <w:rPr>
      <w:u w:val="single"/>
    </w:rPr>
  </w:style>
  <w:style w:type="paragraph" w:customStyle="1" w:styleId="TableBodyTextRight">
    <w:name w:val="Table Body Text Right"/>
    <w:basedOn w:val="TableBodyText"/>
    <w:rsid w:val="00B732A4"/>
    <w:pPr>
      <w:widowControl w:val="0"/>
      <w:autoSpaceDE w:val="0"/>
      <w:autoSpaceDN w:val="0"/>
      <w:adjustRightInd w:val="0"/>
      <w:jc w:val="right"/>
    </w:pPr>
    <w:rPr>
      <w:rFonts w:cs="Arial"/>
      <w:szCs w:val="18"/>
    </w:rPr>
  </w:style>
  <w:style w:type="paragraph" w:customStyle="1" w:styleId="CopyrightText">
    <w:name w:val="Copyright Text"/>
    <w:basedOn w:val="BodyText"/>
    <w:rsid w:val="00B732A4"/>
    <w:rPr>
      <w:sz w:val="18"/>
    </w:rPr>
  </w:style>
  <w:style w:type="paragraph" w:customStyle="1" w:styleId="BodySmallRight">
    <w:name w:val="Body Small Right"/>
    <w:basedOn w:val="BodyTextRight"/>
    <w:rsid w:val="00B732A4"/>
    <w:rPr>
      <w:sz w:val="18"/>
      <w:szCs w:val="18"/>
    </w:rPr>
  </w:style>
  <w:style w:type="paragraph" w:customStyle="1" w:styleId="MarginEdition">
    <w:name w:val="Margin Edition"/>
    <w:basedOn w:val="MarginNote"/>
    <w:rsid w:val="00B732A4"/>
    <w:pPr>
      <w:spacing w:before="0" w:after="0"/>
    </w:pPr>
    <w:rPr>
      <w:rFonts w:ascii="Times New Roman" w:hAnsi="Times New Roman"/>
      <w:color w:val="999999"/>
    </w:rPr>
  </w:style>
  <w:style w:type="paragraph" w:customStyle="1" w:styleId="Spacer">
    <w:name w:val="Spacer"/>
    <w:basedOn w:val="Normal"/>
    <w:rsid w:val="00B732A4"/>
    <w:rPr>
      <w:sz w:val="2"/>
      <w:szCs w:val="2"/>
    </w:rPr>
  </w:style>
  <w:style w:type="character" w:customStyle="1" w:styleId="Small">
    <w:name w:val="Small"/>
    <w:basedOn w:val="DefaultParagraphFont"/>
    <w:rsid w:val="00B732A4"/>
    <w:rPr>
      <w:sz w:val="16"/>
    </w:rPr>
  </w:style>
  <w:style w:type="paragraph" w:customStyle="1" w:styleId="WideTable">
    <w:name w:val="Wide Table"/>
    <w:basedOn w:val="Normal"/>
    <w:rsid w:val="00B732A4"/>
    <w:pPr>
      <w:ind w:left="-1418"/>
    </w:pPr>
    <w:rPr>
      <w:sz w:val="2"/>
      <w:szCs w:val="2"/>
    </w:rPr>
  </w:style>
  <w:style w:type="character" w:styleId="PageNumber">
    <w:name w:val="page number"/>
    <w:basedOn w:val="DefaultParagraphFont"/>
    <w:rsid w:val="00B732A4"/>
  </w:style>
  <w:style w:type="paragraph" w:styleId="Quote">
    <w:name w:val="Quote"/>
    <w:basedOn w:val="Heading1"/>
    <w:link w:val="QuoteChar"/>
    <w:qFormat/>
    <w:rsid w:val="00B732A4"/>
    <w:rPr>
      <w:b w:val="0"/>
      <w:sz w:val="72"/>
      <w:szCs w:val="72"/>
      <w:lang w:val="en-NZ"/>
    </w:rPr>
  </w:style>
  <w:style w:type="character" w:customStyle="1" w:styleId="QuoteChar">
    <w:name w:val="Quote Char"/>
    <w:basedOn w:val="DefaultParagraphFont"/>
    <w:link w:val="Quote"/>
    <w:rsid w:val="00B732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32A4"/>
    <w:pPr>
      <w:pageBreakBefore/>
    </w:pPr>
  </w:style>
  <w:style w:type="paragraph" w:customStyle="1" w:styleId="Border">
    <w:name w:val="Border"/>
    <w:basedOn w:val="Normal"/>
    <w:qFormat/>
    <w:rsid w:val="00B732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32A4"/>
    <w:rPr>
      <w:b/>
      <w:bCs/>
      <w:i/>
      <w:iCs/>
      <w:color w:val="auto"/>
    </w:rPr>
  </w:style>
  <w:style w:type="paragraph" w:styleId="IntenseQuote">
    <w:name w:val="Intense Quote"/>
    <w:basedOn w:val="Normal"/>
    <w:next w:val="Normal"/>
    <w:link w:val="IntenseQuoteChar"/>
    <w:uiPriority w:val="30"/>
    <w:qFormat/>
    <w:rsid w:val="00B732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32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32A4"/>
    <w:rPr>
      <w:smallCaps/>
      <w:color w:val="auto"/>
      <w:u w:val="single"/>
    </w:rPr>
  </w:style>
  <w:style w:type="character" w:styleId="IntenseReference">
    <w:name w:val="Intense Reference"/>
    <w:basedOn w:val="DefaultParagraphFont"/>
    <w:uiPriority w:val="32"/>
    <w:qFormat/>
    <w:rsid w:val="00B732A4"/>
    <w:rPr>
      <w:b/>
      <w:bCs/>
      <w:smallCaps/>
      <w:color w:val="auto"/>
      <w:spacing w:val="5"/>
      <w:u w:val="single"/>
    </w:rPr>
  </w:style>
  <w:style w:type="paragraph" w:customStyle="1" w:styleId="2ColumnHeading">
    <w:name w:val="2Column Heading"/>
    <w:basedOn w:val="BodyText"/>
    <w:qFormat/>
    <w:rsid w:val="00B732A4"/>
    <w:pPr>
      <w:spacing w:after="60"/>
      <w:ind w:left="-2268"/>
    </w:pPr>
    <w:rPr>
      <w:b/>
    </w:rPr>
  </w:style>
  <w:style w:type="paragraph" w:customStyle="1" w:styleId="Heading1TOC">
    <w:name w:val="Heading1 TOC"/>
    <w:basedOn w:val="Normal"/>
    <w:qFormat/>
    <w:rsid w:val="00B732A4"/>
    <w:pPr>
      <w:spacing w:before="240" w:after="120"/>
    </w:pPr>
    <w:rPr>
      <w:rFonts w:ascii="Times New Roman" w:hAnsi="Times New Roman"/>
      <w:b/>
      <w:sz w:val="32"/>
    </w:rPr>
  </w:style>
  <w:style w:type="paragraph" w:customStyle="1" w:styleId="Heading2TOC">
    <w:name w:val="Heading2 TOC"/>
    <w:basedOn w:val="Normal"/>
    <w:qFormat/>
    <w:rsid w:val="00B732A4"/>
    <w:pPr>
      <w:spacing w:before="240" w:after="60"/>
    </w:pPr>
    <w:rPr>
      <w:rFonts w:ascii="Times New Roman" w:hAnsi="Times New Roman"/>
      <w:b/>
      <w:sz w:val="28"/>
    </w:rPr>
  </w:style>
  <w:style w:type="character" w:customStyle="1" w:styleId="Underline">
    <w:name w:val="Underline"/>
    <w:basedOn w:val="DefaultParagraphFont"/>
    <w:qFormat/>
    <w:rsid w:val="00B732A4"/>
    <w:rPr>
      <w:u w:val="single"/>
    </w:rPr>
  </w:style>
  <w:style w:type="character" w:customStyle="1" w:styleId="BoldandItalics">
    <w:name w:val="Bold and Italics"/>
    <w:qFormat/>
    <w:rsid w:val="00B732A4"/>
    <w:rPr>
      <w:b/>
      <w:i/>
      <w:u w:val="none"/>
    </w:rPr>
  </w:style>
  <w:style w:type="paragraph" w:styleId="BalloonText">
    <w:name w:val="Balloon Text"/>
    <w:basedOn w:val="Normal"/>
    <w:link w:val="BalloonTextChar"/>
    <w:rsid w:val="00B732A4"/>
    <w:rPr>
      <w:rFonts w:ascii="Tahoma" w:hAnsi="Tahoma" w:cs="Tahoma"/>
      <w:sz w:val="16"/>
      <w:szCs w:val="16"/>
    </w:rPr>
  </w:style>
  <w:style w:type="character" w:customStyle="1" w:styleId="BalloonTextChar">
    <w:name w:val="Balloon Text Char"/>
    <w:basedOn w:val="DefaultParagraphFont"/>
    <w:link w:val="BalloonText"/>
    <w:rsid w:val="00B732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32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32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32A4"/>
    <w:rPr>
      <w:b/>
      <w:color w:val="660033"/>
      <w:spacing w:val="0"/>
    </w:rPr>
  </w:style>
  <w:style w:type="paragraph" w:customStyle="1" w:styleId="Nameditemlist">
    <w:name w:val="Named item list"/>
    <w:basedOn w:val="BodyText"/>
    <w:qFormat/>
    <w:rsid w:val="00B732A4"/>
    <w:pPr>
      <w:tabs>
        <w:tab w:val="left" w:pos="2835"/>
      </w:tabs>
      <w:ind w:left="2835" w:hanging="2835"/>
    </w:pPr>
  </w:style>
  <w:style w:type="paragraph" w:customStyle="1" w:styleId="BodyTextnopadding">
    <w:name w:val="Body Text no padding"/>
    <w:basedOn w:val="BodyText"/>
    <w:qFormat/>
    <w:rsid w:val="00B732A4"/>
    <w:pPr>
      <w:spacing w:before="0" w:after="0"/>
    </w:pPr>
  </w:style>
  <w:style w:type="paragraph" w:customStyle="1" w:styleId="BodyTextBold">
    <w:name w:val="Body Text Bold"/>
    <w:basedOn w:val="BodyText"/>
    <w:qFormat/>
    <w:rsid w:val="00B732A4"/>
    <w:rPr>
      <w:b/>
    </w:rPr>
  </w:style>
  <w:style w:type="character" w:styleId="Hyperlink">
    <w:name w:val="Hyperlink"/>
    <w:basedOn w:val="DefaultParagraphFont"/>
    <w:uiPriority w:val="99"/>
    <w:unhideWhenUsed/>
    <w:rsid w:val="00C11F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1156</Words>
  <Characters>8035</Characters>
  <Application>Microsoft Office Word</Application>
  <DocSecurity>0</DocSecurity>
  <Lines>243</Lines>
  <Paragraphs>167</Paragraphs>
  <ScaleCrop>false</ScaleCrop>
  <Company>Author-it Software Corporation Ltd.</Company>
  <LinksUpToDate>false</LinksUpToDate>
  <CharactersWithSpaces>9024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MEM14089 Integrate mechanical fundamentals into an engineering task</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2025-03-01T17:38:00Z</dcterms:created>
  <dcterms:modified xsi:type="dcterms:W3CDTF">2025-03-01T17:38:00Z</dcterms:modified>
</cp:coreProperties>
</file>