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A4C" w:rsidP="009F5A4C">
      <w:pPr>
        <w:pStyle w:val="Title"/>
      </w:pPr>
      <w:r>
        <w:fldChar w:fldCharType="begin"/>
      </w:r>
      <w:r>
        <w:instrText xml:space="preserve"> TITLE   \* MERGEFORMAT </w:instrText>
      </w:r>
      <w:r>
        <w:fldChar w:fldCharType="separate"/>
      </w:r>
      <w:r>
        <w:t>MEM14085 Apply mechanical engineering analysis techniques</w:t>
      </w:r>
      <w:r>
        <w:fldChar w:fldCharType="end"/>
      </w:r>
    </w:p>
    <w:p w:rsidR="009F5A4C" w:rsidP="009F5A4C">
      <w:pPr>
        <w:pStyle w:val="Version"/>
        <w:sectPr w:rsidSect="008231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31AF" w:rsidP="008231AF">
      <w:pPr>
        <w:pStyle w:val="SuperHeading"/>
      </w:pPr>
      <w:r w:rsidRPr="008231AF">
        <w:t>MEM14085 Apply mechanical engineering analysis techniques</w:t>
      </w:r>
    </w:p>
    <w:p w:rsidR="00000000" w:rsidRPr="008231AF" w:rsidP="008231AF">
      <w:pPr>
        <w:pStyle w:val="Heading1"/>
      </w:pPr>
      <w:bookmarkStart w:id="1" w:name="O_943543"/>
      <w:bookmarkEnd w:id="1"/>
      <w:r w:rsidRPr="008231AF">
        <w:t>Modification History</w:t>
      </w:r>
    </w:p>
    <w:p w:rsidR="009F5A4C" w:rsidP="009F5A4C">
      <w:pPr>
        <w:pStyle w:val="BodyText"/>
      </w:pPr>
      <w:r w:rsidRPr="008231AF">
        <w:t>Release 1. Supersedes and is equivalent to MEM14085A Apply mechanical engineering analysis techniques.</w:t>
      </w:r>
    </w:p>
    <w:p w:rsidR="00000000" w:rsidRPr="008231AF" w:rsidP="008231AF">
      <w:pPr>
        <w:pStyle w:val="Heading1"/>
      </w:pPr>
      <w:bookmarkStart w:id="2" w:name="O_943551"/>
      <w:bookmarkEnd w:id="2"/>
      <w:r w:rsidRPr="008231AF">
        <w:t>Application</w:t>
      </w:r>
    </w:p>
    <w:p w:rsidR="00000000" w:rsidRPr="008231AF" w:rsidP="009F5A4C">
      <w:pPr>
        <w:pStyle w:val="BodyText"/>
      </w:pPr>
      <w:r w:rsidRPr="008231AF">
        <w:t>This unit of competency defines the skills and knowledge required to undertake a range</w:t>
      </w:r>
      <w:r w:rsidRPr="008231AF">
        <w:t xml:space="preserve"> of mechanical engineering-related analyses that relate to design, fitness for purpose evaluations, installation and commissioning, and other mechanical engineering-related tasks, including documentation of the design process. Documentation may include cal</w:t>
      </w:r>
      <w:r w:rsidRPr="008231AF">
        <w:t>culations, specifications, computer-aided design (CAD) files, risk analysis, sustainability and life cycle assessments. It is suitable for people working at a technician level in a mechanical engineering work environment and applies to people working indiv</w:t>
      </w:r>
      <w:r w:rsidRPr="008231AF">
        <w:t>idually or as part of a team.</w:t>
      </w:r>
    </w:p>
    <w:p w:rsidR="009F5A4C" w:rsidP="009F5A4C">
      <w:pPr>
        <w:pStyle w:val="BodyText"/>
      </w:pPr>
      <w:r w:rsidRPr="008231AF">
        <w:t>No licensing, legislative or certification requirements apply to this unit at the time of publication.</w:t>
      </w:r>
    </w:p>
    <w:p w:rsidR="00000000" w:rsidRPr="008231AF" w:rsidP="008231AF">
      <w:pPr>
        <w:pStyle w:val="Heading1"/>
      </w:pPr>
      <w:bookmarkStart w:id="3" w:name="O_943550"/>
      <w:bookmarkEnd w:id="3"/>
      <w:r w:rsidRPr="008231AF">
        <w:t>Pre-requisite Unit</w:t>
      </w:r>
    </w:p>
    <w:p w:rsidR="00000000" w:rsidRPr="008231AF" w:rsidP="009F5A4C">
      <w:pPr>
        <w:pStyle w:val="List"/>
      </w:pPr>
      <w:r w:rsidRPr="008231AF">
        <w:t xml:space="preserve">MEM23004 Apply technical mathematics </w:t>
      </w:r>
    </w:p>
    <w:p w:rsidR="009F5A4C" w:rsidP="009F5A4C">
      <w:pPr>
        <w:pStyle w:val="List"/>
      </w:pPr>
      <w:r w:rsidRPr="008231AF">
        <w:t>MEM23109 Apply engineering mechanics principles</w:t>
      </w:r>
    </w:p>
    <w:p w:rsidR="009F5A4C" w:rsidP="008231AF">
      <w:pPr>
        <w:pStyle w:val="BodyText"/>
      </w:pPr>
    </w:p>
    <w:p w:rsidR="00000000" w:rsidRPr="008231AF" w:rsidP="008231AF">
      <w:pPr>
        <w:pStyle w:val="Heading1"/>
      </w:pPr>
      <w:bookmarkStart w:id="4" w:name="O_943549"/>
      <w:bookmarkEnd w:id="4"/>
      <w:r w:rsidRPr="008231AF">
        <w:t>Competency Field</w:t>
      </w:r>
    </w:p>
    <w:p w:rsidR="009F5A4C" w:rsidP="009F5A4C">
      <w:pPr>
        <w:pStyle w:val="BodyText"/>
      </w:pPr>
      <w:r w:rsidRPr="008231AF">
        <w:t xml:space="preserve">Planning </w:t>
      </w:r>
    </w:p>
    <w:p w:rsidR="00000000" w:rsidRPr="008231AF" w:rsidP="008231AF">
      <w:pPr>
        <w:pStyle w:val="Heading1"/>
      </w:pPr>
      <w:bookmarkStart w:id="5" w:name="O_943547"/>
      <w:bookmarkEnd w:id="5"/>
      <w:r w:rsidRPr="008231AF">
        <w:t>Elements and Performance Criteria</w:t>
      </w:r>
    </w:p>
    <w:tbl>
      <w:tblPr>
        <w:tblW w:w="9639" w:type="dxa"/>
        <w:tblLayout w:type="fixed"/>
        <w:tblCellMar>
          <w:left w:w="62" w:type="dxa"/>
          <w:right w:w="62" w:type="dxa"/>
        </w:tblCellMar>
        <w:tblLook w:val="0000"/>
      </w:tblPr>
      <w:tblGrid>
        <w:gridCol w:w="2531"/>
        <w:gridCol w:w="7108"/>
      </w:tblGrid>
      <w:tr w:rsidTr="009F5A4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BodyText"/>
            </w:pPr>
            <w:r w:rsidRPr="008231AF">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rPr>
                <w:rStyle w:val="Emphasis"/>
              </w:rPr>
              <w:t>Performance criteria describe the performance needed to demonstrate achievement of the element.</w:t>
            </w:r>
          </w:p>
        </w:tc>
      </w:tr>
      <w:tr w:rsidTr="009F5A4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BodyText"/>
            </w:pPr>
            <w:r w:rsidRPr="008231AF">
              <w:t>1.1 Follow standard operating procedures (SOPs)</w:t>
            </w:r>
          </w:p>
          <w:p w:rsidR="00000000" w:rsidRPr="008231AF" w:rsidP="008231AF">
            <w:pPr>
              <w:pStyle w:val="BodyText"/>
            </w:pPr>
            <w:r w:rsidRPr="008231AF">
              <w:t>1.2 Comply with work health and safety (WHS) requirements at all times</w:t>
            </w:r>
          </w:p>
          <w:p w:rsidR="00000000" w:rsidRPr="008231AF" w:rsidP="008231AF">
            <w:pPr>
              <w:pStyle w:val="BodyText"/>
            </w:pPr>
            <w:r w:rsidRPr="008231AF">
              <w:t>1.3 Use appropriate personal protective equipment (PPE) in accordance with SOPs</w:t>
            </w:r>
          </w:p>
          <w:p w:rsidR="00000000" w:rsidP="008231AF">
            <w:pPr>
              <w:pStyle w:val="BodyText"/>
              <w:rPr>
                <w:lang w:val="en-NZ"/>
              </w:rPr>
            </w:pPr>
            <w:r w:rsidRPr="008231AF">
              <w:t>1.4 Identify job requiremen</w:t>
            </w:r>
            <w:r w:rsidRPr="008231AF">
              <w:t>ts from specifications</w:t>
            </w:r>
          </w:p>
        </w:tc>
      </w:tr>
      <w:tr w:rsidTr="009F5A4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2. Investigate mechanical analysis context and need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BodyText"/>
            </w:pPr>
            <w:r w:rsidRPr="008231AF">
              <w:t>2.1 Negotiate parameters of the mechanical design or task in consultation with stakeholders</w:t>
            </w:r>
          </w:p>
          <w:p w:rsidR="00000000" w:rsidRPr="008231AF" w:rsidP="008231AF">
            <w:pPr>
              <w:pStyle w:val="BodyText"/>
            </w:pPr>
            <w:r w:rsidRPr="008231AF">
              <w:t>2.2 Identify relevant engineering scientific principles and required analysis techniques</w:t>
            </w:r>
          </w:p>
          <w:p w:rsidR="00000000" w:rsidRPr="008231AF" w:rsidP="008231AF">
            <w:pPr>
              <w:pStyle w:val="BodyText"/>
            </w:pPr>
            <w:r w:rsidRPr="008231AF">
              <w:t>2.3 Investigate life cycle design and sustainability implications of mechanical design, existing plant or equipment</w:t>
            </w:r>
          </w:p>
          <w:p w:rsidR="00000000" w:rsidRPr="008231AF" w:rsidP="008231AF">
            <w:pPr>
              <w:pStyle w:val="BodyText"/>
            </w:pPr>
            <w:r w:rsidRPr="008231AF">
              <w:t>2.4 Determine specification, documentation and graphical techniques required for analysis</w:t>
            </w:r>
          </w:p>
          <w:p w:rsidR="00000000" w:rsidRPr="008231AF" w:rsidP="008231AF">
            <w:pPr>
              <w:pStyle w:val="BodyText"/>
            </w:pPr>
            <w:r w:rsidRPr="008231AF">
              <w:t>2.5 Confirm WHS and regulatory requirements, code</w:t>
            </w:r>
            <w:r w:rsidRPr="008231AF">
              <w:t>s of practice, standards and risk management relevant to mechanical analysis task</w:t>
            </w:r>
          </w:p>
          <w:p w:rsidR="00000000" w:rsidP="008231AF">
            <w:pPr>
              <w:pStyle w:val="BodyText"/>
              <w:rPr>
                <w:lang w:val="en-NZ"/>
              </w:rPr>
            </w:pPr>
            <w:r w:rsidRPr="008231AF">
              <w:t>2.6 Determine available sources for any required technical and professional assistance</w:t>
            </w:r>
          </w:p>
        </w:tc>
      </w:tr>
      <w:tr w:rsidTr="009F5A4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3. Apply mechanical analysis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BodyText"/>
            </w:pPr>
            <w:r w:rsidRPr="008231AF">
              <w:t>3.1 Plan, schedule and coordinate the analysis</w:t>
            </w:r>
            <w:r w:rsidRPr="008231AF">
              <w:t xml:space="preserve"> task</w:t>
            </w:r>
          </w:p>
          <w:p w:rsidR="00000000" w:rsidRPr="008231AF" w:rsidP="008231AF">
            <w:pPr>
              <w:pStyle w:val="BodyText"/>
            </w:pPr>
            <w:r w:rsidRPr="008231AF">
              <w:t>3.2 Create adequate and accurate calculations and preliminary graphics, and maintain analysis process records</w:t>
            </w:r>
          </w:p>
          <w:p w:rsidR="00000000" w:rsidRPr="008231AF" w:rsidP="008231AF">
            <w:pPr>
              <w:pStyle w:val="BodyText"/>
            </w:pPr>
            <w:r w:rsidRPr="008231AF">
              <w:t>3.3 Evaluate multiple solutions against analysis criteria</w:t>
            </w:r>
          </w:p>
          <w:p w:rsidR="00000000" w:rsidRPr="008231AF" w:rsidP="008231AF">
            <w:pPr>
              <w:pStyle w:val="BodyText"/>
            </w:pPr>
            <w:r w:rsidRPr="008231AF">
              <w:t>3.4 Apply systems thinking to problem-solving and decision-making</w:t>
            </w:r>
          </w:p>
          <w:p w:rsidR="00000000" w:rsidRPr="008231AF" w:rsidP="008231AF">
            <w:pPr>
              <w:pStyle w:val="BodyText"/>
            </w:pPr>
            <w:r w:rsidRPr="008231AF">
              <w:t>3.5 Incorporate required professional and technical assistance</w:t>
            </w:r>
          </w:p>
          <w:p w:rsidR="00000000" w:rsidP="008231AF">
            <w:pPr>
              <w:pStyle w:val="BodyText"/>
              <w:rPr>
                <w:lang w:val="en-NZ"/>
              </w:rPr>
            </w:pPr>
            <w:r w:rsidRPr="008231AF">
              <w:t>3.6 Apply agreed techniques to achieve or test solution</w:t>
            </w:r>
          </w:p>
        </w:tc>
      </w:tr>
      <w:tr w:rsidTr="009F5A4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BodyText"/>
            </w:pPr>
            <w:r w:rsidRPr="008231AF">
              <w:t>4.1 Record results of analysis</w:t>
            </w:r>
          </w:p>
          <w:p w:rsidR="00000000" w:rsidRPr="008231AF" w:rsidP="008231AF">
            <w:pPr>
              <w:pStyle w:val="BodyText"/>
            </w:pPr>
            <w:r w:rsidRPr="008231AF">
              <w:t>4.2 Provide supporting documentation that includes accurate and comprehensive details a</w:t>
            </w:r>
            <w:r w:rsidRPr="008231AF">
              <w:t xml:space="preserve">bout analysis techniques used  </w:t>
            </w:r>
          </w:p>
        </w:tc>
      </w:tr>
    </w:tbl>
    <w:p w:rsidR="009F5A4C" w:rsidP="008231AF">
      <w:pPr>
        <w:pStyle w:val="BodyText"/>
      </w:pPr>
    </w:p>
    <w:p w:rsidR="009F5A4C" w:rsidP="008231AF">
      <w:pPr>
        <w:pStyle w:val="BodyText"/>
      </w:pPr>
    </w:p>
    <w:p w:rsidR="00000000" w:rsidRPr="008231AF" w:rsidP="008231AF">
      <w:pPr>
        <w:pStyle w:val="Heading1"/>
      </w:pPr>
      <w:bookmarkStart w:id="6" w:name="O_943546"/>
      <w:bookmarkEnd w:id="6"/>
      <w:r w:rsidRPr="008231AF">
        <w:t>Foundation Skills</w:t>
      </w:r>
    </w:p>
    <w:p w:rsidR="00000000" w:rsidRPr="008231AF" w:rsidP="009F5A4C">
      <w:pPr>
        <w:pStyle w:val="BodyText"/>
      </w:pPr>
      <w:r w:rsidRPr="008231AF">
        <w:t>This section describes those language, literacy, numeracy and employment skills that are essential to performance.</w:t>
      </w:r>
    </w:p>
    <w:p w:rsidR="009F5A4C" w:rsidP="009F5A4C">
      <w:pPr>
        <w:pStyle w:val="BodyText"/>
      </w:pPr>
      <w:r w:rsidRPr="008231AF">
        <w:t>Foundation skills essential to performance are explicit in the performa</w:t>
      </w:r>
      <w:r w:rsidRPr="008231AF">
        <w:t>nce criteria of this unit of competency.</w:t>
      </w:r>
    </w:p>
    <w:p w:rsidR="00000000" w:rsidRPr="008231AF" w:rsidP="008231AF">
      <w:pPr>
        <w:pStyle w:val="Heading1"/>
      </w:pPr>
      <w:bookmarkStart w:id="7" w:name="O_943545"/>
      <w:bookmarkEnd w:id="7"/>
      <w:r w:rsidRPr="008231AF">
        <w:t>Range of Conditions</w:t>
      </w:r>
    </w:p>
    <w:tbl>
      <w:tblPr>
        <w:tblW w:w="9638" w:type="dxa"/>
        <w:tblLayout w:type="fixed"/>
        <w:tblCellMar>
          <w:left w:w="62" w:type="dxa"/>
          <w:right w:w="62" w:type="dxa"/>
        </w:tblCellMar>
        <w:tblLook w:val="0000"/>
      </w:tblPr>
      <w:tblGrid>
        <w:gridCol w:w="2758"/>
        <w:gridCol w:w="6880"/>
      </w:tblGrid>
      <w:tr w:rsidTr="008231A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This field allows for different work environments and conditions that may affect performance. Essential operating conditions that may be present (depending on the work situation</w:t>
            </w:r>
            <w:r w:rsidRPr="008231AF">
              <w:t>, needs of the candidate, accessibility of the item, and local industry and regional contexts) are included.</w:t>
            </w:r>
          </w:p>
        </w:tc>
      </w:tr>
      <w:tr w:rsidTr="008231A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ListBullet"/>
            </w:pPr>
            <w:r w:rsidRPr="008231AF">
              <w:t>drawings</w:t>
            </w:r>
          </w:p>
          <w:p w:rsidR="00000000" w:rsidRPr="008231AF" w:rsidP="008231AF">
            <w:pPr>
              <w:pStyle w:val="ListBullet"/>
            </w:pPr>
            <w:r w:rsidRPr="008231AF">
              <w:t>job sheets</w:t>
            </w:r>
          </w:p>
          <w:p w:rsidR="00000000" w:rsidP="008231AF">
            <w:pPr>
              <w:pStyle w:val="ListBullet"/>
              <w:rPr>
                <w:lang w:val="en-NZ"/>
              </w:rPr>
            </w:pPr>
            <w:r w:rsidRPr="008231AF">
              <w:t>work instructions.</w:t>
            </w:r>
          </w:p>
        </w:tc>
      </w:tr>
      <w:tr w:rsidTr="008231A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Mechani</w:t>
            </w:r>
            <w:r w:rsidRPr="008231AF">
              <w:t>cal engineering analysis reasons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ListBullet"/>
            </w:pPr>
            <w:r w:rsidRPr="008231AF">
              <w:t>design of mechanical devices and plant</w:t>
            </w:r>
          </w:p>
          <w:p w:rsidR="00000000" w:rsidRPr="008231AF" w:rsidP="008231AF">
            <w:pPr>
              <w:pStyle w:val="ListBullet"/>
            </w:pPr>
            <w:r w:rsidRPr="008231AF">
              <w:t>design or evaluation of significant modifications, process changes or improvements</w:t>
            </w:r>
          </w:p>
          <w:p w:rsidR="00000000" w:rsidRPr="008231AF" w:rsidP="008231AF">
            <w:pPr>
              <w:pStyle w:val="ListBullet"/>
            </w:pPr>
            <w:r w:rsidRPr="008231AF">
              <w:t>sustainability issues relevant to plant, equipment or processes</w:t>
            </w:r>
          </w:p>
          <w:p w:rsidR="00000000" w:rsidRPr="008231AF" w:rsidP="008231AF">
            <w:pPr>
              <w:pStyle w:val="ListBullet"/>
            </w:pPr>
            <w:r w:rsidRPr="008231AF">
              <w:t>static and dynamic analysis of loads, including the resulting stresses and deformations</w:t>
            </w:r>
          </w:p>
          <w:p w:rsidR="00000000" w:rsidRPr="008231AF" w:rsidP="008231AF">
            <w:pPr>
              <w:pStyle w:val="ListBullet"/>
            </w:pPr>
            <w:r w:rsidRPr="008231AF">
              <w:t>fitness for purpose evaluation</w:t>
            </w:r>
          </w:p>
          <w:p w:rsidR="00000000" w:rsidP="008231AF">
            <w:pPr>
              <w:pStyle w:val="ListBullet"/>
              <w:rPr>
                <w:lang w:val="en-NZ"/>
              </w:rPr>
            </w:pPr>
            <w:r w:rsidRPr="008231AF">
              <w:t>installation and commissioning of plant and equipment.</w:t>
            </w:r>
          </w:p>
        </w:tc>
      </w:tr>
      <w:tr w:rsidTr="008231A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Planning processe</w:t>
            </w:r>
            <w:r w:rsidRPr="008231AF">
              <w: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ListBullet"/>
            </w:pPr>
            <w:r w:rsidRPr="008231AF">
              <w:t>establishing analysis parameters and criteria</w:t>
            </w:r>
          </w:p>
          <w:p w:rsidR="00000000" w:rsidRPr="008231AF" w:rsidP="008231AF">
            <w:pPr>
              <w:pStyle w:val="ListBullet"/>
            </w:pPr>
            <w:r w:rsidRPr="008231AF">
              <w:t>contributing to the negotiation and advice process</w:t>
            </w:r>
          </w:p>
          <w:p w:rsidR="00000000" w:rsidRPr="008231AF" w:rsidP="008231AF">
            <w:pPr>
              <w:pStyle w:val="ListBullet"/>
            </w:pPr>
            <w:r w:rsidRPr="008231AF">
              <w:t>preliminary planning, analysis investigations and costing</w:t>
            </w:r>
          </w:p>
          <w:p w:rsidR="00000000" w:rsidRPr="008231AF" w:rsidP="008231AF">
            <w:pPr>
              <w:pStyle w:val="ListBullet"/>
            </w:pPr>
            <w:r w:rsidRPr="008231AF">
              <w:t>identifying analysis, development, prototyping activities an</w:t>
            </w:r>
            <w:r w:rsidRPr="008231AF">
              <w:t>d skills requirements</w:t>
            </w:r>
          </w:p>
          <w:p w:rsidR="00000000" w:rsidRPr="008231AF" w:rsidP="008231AF">
            <w:pPr>
              <w:pStyle w:val="ListBullet"/>
            </w:pPr>
            <w:r w:rsidRPr="008231AF">
              <w:t>planning and scheduling analysis activities</w:t>
            </w:r>
          </w:p>
          <w:p w:rsidR="00000000" w:rsidP="008231AF">
            <w:pPr>
              <w:pStyle w:val="ListBullet"/>
              <w:rPr>
                <w:lang w:val="en-NZ"/>
              </w:rPr>
            </w:pPr>
            <w:r w:rsidRPr="008231AF">
              <w:t>improving, adjusting and rescheduling as required by emergency contingencies and constraints.</w:t>
            </w:r>
          </w:p>
        </w:tc>
      </w:tr>
      <w:tr w:rsidTr="008231A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Analysis process includes one or more or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ListBullet"/>
            </w:pPr>
            <w:r w:rsidRPr="008231AF">
              <w:t>establishing analysis parameters and criteria</w:t>
            </w:r>
          </w:p>
          <w:p w:rsidR="00000000" w:rsidRPr="008231AF" w:rsidP="008231AF">
            <w:pPr>
              <w:pStyle w:val="ListBullet"/>
            </w:pPr>
            <w:r w:rsidRPr="008231AF">
              <w:t>research, measurement, experimentation, and investigation</w:t>
            </w:r>
          </w:p>
          <w:p w:rsidR="00000000" w:rsidRPr="008231AF" w:rsidP="008231AF">
            <w:pPr>
              <w:pStyle w:val="ListBullet"/>
            </w:pPr>
            <w:r w:rsidRPr="008231AF">
              <w:t>generating ideas</w:t>
            </w:r>
          </w:p>
          <w:p w:rsidR="00000000" w:rsidRPr="008231AF" w:rsidP="008231AF">
            <w:pPr>
              <w:pStyle w:val="ListBullet"/>
            </w:pPr>
            <w:r w:rsidRPr="008231AF">
              <w:t>synthesis, problem-solving and decision-making, and addressing constraints</w:t>
            </w:r>
          </w:p>
          <w:p w:rsidR="00000000" w:rsidRPr="008231AF" w:rsidP="008231AF">
            <w:pPr>
              <w:pStyle w:val="ListBullet"/>
            </w:pPr>
            <w:r w:rsidRPr="008231AF">
              <w:t>techniques:</w:t>
            </w:r>
          </w:p>
          <w:p w:rsidR="00000000" w:rsidRPr="008231AF" w:rsidP="008231AF">
            <w:pPr>
              <w:pStyle w:val="ListBullet2"/>
            </w:pPr>
            <w:r w:rsidRPr="008231AF">
              <w:t>scientific principles</w:t>
            </w:r>
          </w:p>
          <w:p w:rsidR="00000000" w:rsidRPr="008231AF" w:rsidP="008231AF">
            <w:pPr>
              <w:pStyle w:val="ListBullet2"/>
            </w:pPr>
            <w:r w:rsidRPr="008231AF">
              <w:t>calculation and graphics</w:t>
            </w:r>
          </w:p>
          <w:p w:rsidR="00000000" w:rsidRPr="008231AF" w:rsidP="008231AF">
            <w:pPr>
              <w:pStyle w:val="ListBullet2"/>
            </w:pPr>
            <w:r w:rsidRPr="008231AF">
              <w:t xml:space="preserve">prototyping </w:t>
            </w:r>
          </w:p>
          <w:p w:rsidR="00000000" w:rsidRPr="008231AF" w:rsidP="008231AF">
            <w:pPr>
              <w:pStyle w:val="ListBullet2"/>
            </w:pPr>
            <w:r w:rsidRPr="008231AF">
              <w:t xml:space="preserve">mock-up </w:t>
            </w:r>
          </w:p>
          <w:p w:rsidR="00000000" w:rsidRPr="008231AF" w:rsidP="008231AF">
            <w:pPr>
              <w:pStyle w:val="ListBullet"/>
            </w:pPr>
            <w:r w:rsidRPr="008231AF">
              <w:t>evaluating solutions against analysis criteria</w:t>
            </w:r>
          </w:p>
          <w:p w:rsidR="00000000" w:rsidRPr="008231AF" w:rsidP="008231AF">
            <w:pPr>
              <w:pStyle w:val="ListBullet"/>
            </w:pPr>
            <w:r w:rsidRPr="008231AF">
              <w:t>consultation, adjustments and agreement</w:t>
            </w:r>
          </w:p>
          <w:p w:rsidR="00000000" w:rsidP="008231AF">
            <w:pPr>
              <w:pStyle w:val="ListBullet"/>
              <w:rPr>
                <w:lang w:val="en-NZ"/>
              </w:rPr>
            </w:pPr>
            <w:r w:rsidRPr="008231AF">
              <w:t>finalising analysis and sign-off.</w:t>
            </w:r>
          </w:p>
        </w:tc>
      </w:tr>
      <w:tr w:rsidTr="008231A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Analysis criteria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ListBullet"/>
            </w:pPr>
            <w:r w:rsidRPr="008231AF">
              <w:t>function</w:t>
            </w:r>
          </w:p>
          <w:p w:rsidR="00000000" w:rsidRPr="008231AF" w:rsidP="008231AF">
            <w:pPr>
              <w:pStyle w:val="ListBullet"/>
            </w:pPr>
            <w:r w:rsidRPr="008231AF">
              <w:t>manufacturability and maintainability</w:t>
            </w:r>
          </w:p>
          <w:p w:rsidR="00000000" w:rsidRPr="008231AF" w:rsidP="008231AF">
            <w:pPr>
              <w:pStyle w:val="ListBullet"/>
            </w:pPr>
            <w:r w:rsidRPr="008231AF">
              <w:t>marketability</w:t>
            </w:r>
          </w:p>
          <w:p w:rsidR="00000000" w:rsidRPr="008231AF" w:rsidP="008231AF">
            <w:pPr>
              <w:pStyle w:val="ListBullet"/>
            </w:pPr>
            <w:r w:rsidRPr="008231AF">
              <w:t>sustainability</w:t>
            </w:r>
          </w:p>
          <w:p w:rsidR="00000000" w:rsidRPr="008231AF" w:rsidP="008231AF">
            <w:pPr>
              <w:pStyle w:val="ListBullet"/>
            </w:pPr>
            <w:r w:rsidRPr="008231AF">
              <w:t>cost constraints</w:t>
            </w:r>
          </w:p>
          <w:p w:rsidR="00000000" w:rsidRPr="008231AF" w:rsidP="008231AF">
            <w:pPr>
              <w:pStyle w:val="ListBullet"/>
            </w:pPr>
            <w:r w:rsidRPr="008231AF">
              <w:t>ergonomics, anthropometrics and physiology</w:t>
            </w:r>
          </w:p>
          <w:p w:rsidR="00000000" w:rsidRPr="008231AF" w:rsidP="008231AF">
            <w:pPr>
              <w:pStyle w:val="ListBullet"/>
            </w:pPr>
            <w:r w:rsidRPr="008231AF">
              <w:t>facilities, plant and skills available</w:t>
            </w:r>
          </w:p>
          <w:p w:rsidR="00000000" w:rsidRPr="008231AF" w:rsidP="008231AF">
            <w:pPr>
              <w:pStyle w:val="ListBullet"/>
            </w:pPr>
            <w:r w:rsidRPr="008231AF">
              <w:t>contingencies and constraints minimisation</w:t>
            </w:r>
          </w:p>
          <w:p w:rsidR="00000000" w:rsidP="008231AF">
            <w:pPr>
              <w:pStyle w:val="ListBullet"/>
              <w:rPr>
                <w:lang w:val="en-NZ"/>
              </w:rPr>
            </w:pPr>
            <w:r w:rsidRPr="008231AF">
              <w:t>safety and risk.</w:t>
            </w:r>
          </w:p>
        </w:tc>
      </w:tr>
      <w:tr w:rsidTr="008231A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ListBullet"/>
            </w:pPr>
            <w:r w:rsidRPr="008231AF">
              <w:t>meeting all regulatory requirements</w:t>
            </w:r>
          </w:p>
          <w:p w:rsidR="00000000" w:rsidRPr="008231AF" w:rsidP="008231AF">
            <w:pPr>
              <w:pStyle w:val="ListBullet"/>
            </w:pPr>
            <w:r w:rsidRPr="008231AF">
              <w:t>confo</w:t>
            </w:r>
            <w:r w:rsidRPr="008231AF">
              <w:t>rming to all industry covenants, protocols and best practice guides</w:t>
            </w:r>
          </w:p>
          <w:p w:rsidR="00000000" w:rsidRPr="008231AF" w:rsidP="008231AF">
            <w:pPr>
              <w:pStyle w:val="ListBullet"/>
            </w:pPr>
            <w:r w:rsidRPr="008231AF">
              <w:t>minimising ecological and environmental footprint of process, plant and product</w:t>
            </w:r>
          </w:p>
          <w:p w:rsidR="00000000" w:rsidRPr="008231AF" w:rsidP="008231AF">
            <w:pPr>
              <w:pStyle w:val="ListBullet"/>
            </w:pPr>
            <w:r w:rsidRPr="008231AF">
              <w:t xml:space="preserve">maximising economic benefit of process plant and product to the organisation and the community </w:t>
            </w:r>
          </w:p>
          <w:p w:rsidR="00000000" w:rsidP="008231AF">
            <w:pPr>
              <w:pStyle w:val="ListBullet"/>
              <w:rPr>
                <w:lang w:val="en-NZ"/>
              </w:rPr>
            </w:pPr>
            <w:r w:rsidRPr="008231AF">
              <w:t>minimising the negative WHS impact on employees, community and customer.</w:t>
            </w:r>
          </w:p>
        </w:tc>
      </w:tr>
      <w:tr w:rsidTr="008231A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Life cycle analysis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ListBullet"/>
            </w:pPr>
            <w:r w:rsidRPr="008231AF">
              <w:t>improving sustainability of products and services</w:t>
            </w:r>
          </w:p>
          <w:p w:rsidR="00000000" w:rsidRPr="008231AF" w:rsidP="008231AF">
            <w:pPr>
              <w:pStyle w:val="ListBullet"/>
            </w:pPr>
            <w:r w:rsidRPr="008231AF">
              <w:t>all aspects of manufacture of a single product</w:t>
            </w:r>
          </w:p>
          <w:p w:rsidR="00000000" w:rsidRPr="008231AF" w:rsidP="008231AF">
            <w:pPr>
              <w:pStyle w:val="ListBullet"/>
            </w:pPr>
            <w:r w:rsidRPr="008231AF">
              <w:t xml:space="preserve">the entire operations of </w:t>
            </w:r>
            <w:r w:rsidRPr="008231AF">
              <w:t>an organisation</w:t>
            </w:r>
          </w:p>
          <w:p w:rsidR="00000000" w:rsidP="008231AF">
            <w:pPr>
              <w:pStyle w:val="ListBullet"/>
              <w:rPr>
                <w:lang w:val="en-NZ"/>
              </w:rPr>
            </w:pPr>
            <w:r w:rsidRPr="008231AF">
              <w:t>a particular aspect of operations including environmental implications.</w:t>
            </w:r>
          </w:p>
        </w:tc>
      </w:tr>
      <w:tr w:rsidTr="008231A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Prototyping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ListBullet"/>
            </w:pPr>
            <w:r w:rsidRPr="008231AF">
              <w:t>mock-ups</w:t>
            </w:r>
          </w:p>
          <w:p w:rsidR="00000000" w:rsidP="008231AF">
            <w:pPr>
              <w:pStyle w:val="ListBullet"/>
              <w:rPr>
                <w:lang w:val="en-NZ"/>
              </w:rPr>
            </w:pPr>
            <w:r w:rsidRPr="008231AF">
              <w:t>physical and virtual modelling with post-processing for computer numeric control (CNC) and rapid prototyping.</w:t>
            </w:r>
          </w:p>
        </w:tc>
      </w:tr>
      <w:tr w:rsidTr="008231A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Appropriate licensed technical and professional assistance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ListBullet"/>
            </w:pPr>
            <w:r w:rsidRPr="008231AF">
              <w:t xml:space="preserve">technical support and advice relating to elements which have intrinsic danger </w:t>
            </w:r>
          </w:p>
          <w:p w:rsidR="00000000" w:rsidP="008231AF">
            <w:pPr>
              <w:pStyle w:val="ListBullet"/>
              <w:rPr>
                <w:lang w:val="en-NZ"/>
              </w:rPr>
            </w:pPr>
            <w:r w:rsidRPr="008231AF">
              <w:t>professional support for technologies.</w:t>
            </w:r>
          </w:p>
        </w:tc>
      </w:tr>
      <w:tr w:rsidTr="008231A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WHS, regulatory requirements and enter</w:t>
            </w:r>
            <w:r w:rsidRPr="008231AF">
              <w:t>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ListBullet"/>
            </w:pPr>
            <w:r w:rsidRPr="008231AF">
              <w:t>WHS acts, regulations and relevant standards</w:t>
            </w:r>
          </w:p>
          <w:p w:rsidR="00000000" w:rsidRPr="008231AF" w:rsidP="008231AF">
            <w:pPr>
              <w:pStyle w:val="ListBullet"/>
            </w:pPr>
            <w:r w:rsidRPr="008231AF">
              <w:t>codes of practice from Australian and overseas engineering and technical associations and societies</w:t>
            </w:r>
          </w:p>
          <w:p w:rsidR="00000000" w:rsidRPr="008231AF" w:rsidP="008231AF">
            <w:pPr>
              <w:pStyle w:val="ListBullet"/>
            </w:pPr>
            <w:r w:rsidRPr="008231AF">
              <w:t>risk assessments</w:t>
            </w:r>
          </w:p>
          <w:p w:rsidR="00000000" w:rsidRPr="008231AF" w:rsidP="008231AF">
            <w:pPr>
              <w:pStyle w:val="ListBullet"/>
            </w:pPr>
            <w:r w:rsidRPr="008231AF">
              <w:t xml:space="preserve">registration requirements </w:t>
            </w:r>
          </w:p>
          <w:p w:rsidR="00000000" w:rsidRPr="008231AF" w:rsidP="008231AF">
            <w:pPr>
              <w:pStyle w:val="ListBullet"/>
            </w:pPr>
            <w:r w:rsidRPr="008231AF">
              <w:t>safe work practices</w:t>
            </w:r>
          </w:p>
          <w:p w:rsidR="00000000" w:rsidP="008231AF">
            <w:pPr>
              <w:pStyle w:val="ListBullet"/>
              <w:rPr>
                <w:lang w:val="en-NZ"/>
              </w:rPr>
            </w:pPr>
            <w:r w:rsidRPr="008231AF">
              <w:t xml:space="preserve">state and territory </w:t>
            </w:r>
            <w:r w:rsidRPr="008231AF">
              <w:t>regulatory requirements.</w:t>
            </w:r>
          </w:p>
        </w:tc>
      </w:tr>
      <w:tr w:rsidTr="008231A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31AF">
            <w:pPr>
              <w:pStyle w:val="BodyText"/>
              <w:rPr>
                <w:lang w:val="en-NZ"/>
              </w:rPr>
            </w:pPr>
            <w:r w:rsidRPr="008231AF">
              <w:t>Results to be reported and supporting documentation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31AF" w:rsidP="008231AF">
            <w:pPr>
              <w:pStyle w:val="ListBullet"/>
            </w:pPr>
            <w:r w:rsidRPr="008231AF">
              <w:t>investigations</w:t>
            </w:r>
          </w:p>
          <w:p w:rsidR="00000000" w:rsidRPr="008231AF" w:rsidP="008231AF">
            <w:pPr>
              <w:pStyle w:val="ListBullet"/>
            </w:pPr>
            <w:r w:rsidRPr="008231AF">
              <w:t>application of principles and techniques</w:t>
            </w:r>
          </w:p>
          <w:p w:rsidR="00000000" w:rsidRPr="008231AF" w:rsidP="008231AF">
            <w:pPr>
              <w:pStyle w:val="ListBullet"/>
            </w:pPr>
            <w:r w:rsidRPr="008231AF">
              <w:t>calculations</w:t>
            </w:r>
          </w:p>
          <w:p w:rsidR="00000000" w:rsidRPr="008231AF" w:rsidP="008231AF">
            <w:pPr>
              <w:pStyle w:val="ListBullet"/>
            </w:pPr>
            <w:r w:rsidRPr="008231AF">
              <w:t>specifications</w:t>
            </w:r>
          </w:p>
          <w:p w:rsidR="00000000" w:rsidRPr="008231AF" w:rsidP="008231AF">
            <w:pPr>
              <w:pStyle w:val="ListBullet"/>
            </w:pPr>
            <w:r w:rsidRPr="008231AF">
              <w:t>diagrams</w:t>
            </w:r>
          </w:p>
          <w:p w:rsidR="00000000" w:rsidRPr="008231AF" w:rsidP="008231AF">
            <w:pPr>
              <w:pStyle w:val="ListBullet"/>
            </w:pPr>
            <w:r w:rsidRPr="008231AF">
              <w:t>CAD files</w:t>
            </w:r>
          </w:p>
          <w:p w:rsidR="00000000" w:rsidRPr="008231AF" w:rsidP="008231AF">
            <w:pPr>
              <w:pStyle w:val="ListBullet"/>
            </w:pPr>
            <w:r w:rsidRPr="008231AF">
              <w:t xml:space="preserve">mock-ups </w:t>
            </w:r>
          </w:p>
          <w:p w:rsidR="00000000" w:rsidRPr="008231AF" w:rsidP="008231AF">
            <w:pPr>
              <w:pStyle w:val="ListBullet"/>
            </w:pPr>
            <w:r w:rsidRPr="008231AF">
              <w:t>prototypes.</w:t>
            </w:r>
          </w:p>
        </w:tc>
      </w:tr>
    </w:tbl>
    <w:p w:rsidR="009F5A4C" w:rsidP="008231AF">
      <w:pPr>
        <w:pStyle w:val="BodyText"/>
      </w:pPr>
    </w:p>
    <w:p w:rsidR="009F5A4C" w:rsidP="008231AF">
      <w:pPr>
        <w:pStyle w:val="BodyText"/>
      </w:pPr>
    </w:p>
    <w:p w:rsidR="00000000" w:rsidRPr="008231AF" w:rsidP="008231AF">
      <w:pPr>
        <w:pStyle w:val="Heading1"/>
      </w:pPr>
      <w:bookmarkStart w:id="8" w:name="O_943544"/>
      <w:bookmarkEnd w:id="8"/>
      <w:r w:rsidRPr="008231AF">
        <w:t>Unit Mapping Information</w:t>
      </w:r>
    </w:p>
    <w:p w:rsidR="009F5A4C" w:rsidP="009F5A4C">
      <w:pPr>
        <w:pStyle w:val="BodyText"/>
      </w:pPr>
      <w:r w:rsidRPr="008231AF">
        <w:t>Release 1. Supersedes and is equivalent to MEM14085A Apply mechanical engineering analysis techniques.</w:t>
      </w:r>
    </w:p>
    <w:p w:rsidR="00000000" w:rsidRPr="008231AF" w:rsidP="008231AF">
      <w:pPr>
        <w:pStyle w:val="Heading1"/>
      </w:pPr>
      <w:bookmarkStart w:id="9" w:name="O_943537"/>
      <w:bookmarkEnd w:id="9"/>
      <w:r w:rsidRPr="008231AF">
        <w:t>Links</w:t>
      </w:r>
    </w:p>
    <w:p w:rsidR="00000000" w:rsidRPr="008231AF" w:rsidP="009F5A4C">
      <w:pPr>
        <w:pStyle w:val="BodyText"/>
      </w:pPr>
      <w:r w:rsidRPr="008231A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75BC1">
        <w:rPr>
          <w:rStyle w:val="Hyperlink"/>
        </w:rPr>
        <w:t>https://vetnet.gov.au/Pages/TrainingDocs.aspx?q=b7050d37-5fd0-4740-8f7d-3b7a49c10bb2</w:t>
      </w:r>
      <w:r>
        <w:fldChar w:fldCharType="end"/>
      </w:r>
    </w:p>
    <w:p w:rsidR="00000000" w:rsidRPr="008231AF" w:rsidP="009F5A4C">
      <w:pPr>
        <w:pStyle w:val="BodyText"/>
        <w:sectPr w:rsidSect="008231AF">
          <w:headerReference w:type="default" r:id="rId10"/>
          <w:footerReference w:type="default" r:id="rId11"/>
          <w:pgSz w:w="11908" w:h="16833"/>
          <w:pgMar w:top="1702" w:right="1418" w:bottom="1702" w:left="1418" w:header="992" w:footer="992" w:gutter="0"/>
          <w:cols w:space="720"/>
          <w:noEndnote/>
          <w:docGrid w:linePitch="299"/>
        </w:sectPr>
      </w:pPr>
    </w:p>
    <w:p w:rsidR="00000000" w:rsidRPr="008231AF" w:rsidP="008231AF">
      <w:pPr>
        <w:pStyle w:val="SuperHeading"/>
      </w:pPr>
      <w:r w:rsidRPr="008231AF">
        <w:t>Assessment Requirements for MEM14085 Apply mechanical engineeri</w:t>
      </w:r>
      <w:r w:rsidRPr="008231AF">
        <w:t>ng analysis techniques</w:t>
      </w:r>
    </w:p>
    <w:p w:rsidR="00000000" w:rsidRPr="008231AF" w:rsidP="008231AF">
      <w:pPr>
        <w:pStyle w:val="Heading1"/>
      </w:pPr>
      <w:bookmarkStart w:id="10" w:name="O_943539"/>
      <w:bookmarkEnd w:id="10"/>
      <w:r w:rsidRPr="008231AF">
        <w:t>Modification History</w:t>
      </w:r>
    </w:p>
    <w:p w:rsidR="009F5A4C" w:rsidP="009F5A4C">
      <w:pPr>
        <w:pStyle w:val="BodyText"/>
      </w:pPr>
      <w:r w:rsidRPr="008231AF">
        <w:t>Release 1. Supersedes and is equivalent to MEM14085A Apply mechanical engineering analysis techniques.</w:t>
      </w:r>
    </w:p>
    <w:p w:rsidR="00000000" w:rsidRPr="008231AF" w:rsidP="008231AF">
      <w:pPr>
        <w:pStyle w:val="Heading1"/>
      </w:pPr>
      <w:bookmarkStart w:id="11" w:name="O_943542"/>
      <w:bookmarkEnd w:id="11"/>
      <w:r w:rsidRPr="008231AF">
        <w:t>Performance Evidence</w:t>
      </w:r>
    </w:p>
    <w:p w:rsidR="00000000" w:rsidRPr="008231AF" w:rsidP="009F5A4C">
      <w:pPr>
        <w:pStyle w:val="BodyText"/>
      </w:pPr>
      <w:r w:rsidRPr="008231AF">
        <w:t>Evidence required to demonstrate competence in this un</w:t>
      </w:r>
      <w:r w:rsidRPr="008231AF">
        <w:t>it must be relevant to and satisfy the requirements of the elements and performance criteria and include:</w:t>
      </w:r>
    </w:p>
    <w:p w:rsidR="00000000" w:rsidRPr="008231AF" w:rsidP="008231AF">
      <w:pPr>
        <w:pStyle w:val="ListBullet"/>
      </w:pPr>
      <w:r w:rsidRPr="008231AF">
        <w:t xml:space="preserve">following work instructions, standard operating procedures (SOPs) and safe work practices </w:t>
      </w:r>
    </w:p>
    <w:p w:rsidR="00000000" w:rsidRPr="008231AF" w:rsidP="008231AF">
      <w:pPr>
        <w:pStyle w:val="ListBullet"/>
      </w:pPr>
      <w:r w:rsidRPr="008231AF">
        <w:t>communicating, negotiating and reviewing analysis brief an</w:t>
      </w:r>
      <w:r w:rsidRPr="008231AF">
        <w:t>d specification requirements with stakeholders</w:t>
      </w:r>
    </w:p>
    <w:p w:rsidR="00000000" w:rsidRPr="008231AF" w:rsidP="008231AF">
      <w:pPr>
        <w:pStyle w:val="ListBullet"/>
      </w:pPr>
      <w:r w:rsidRPr="008231AF">
        <w:t>determining or confirming relevant scientific principles and analysis techniques</w:t>
      </w:r>
    </w:p>
    <w:p w:rsidR="00000000" w:rsidRPr="008231AF" w:rsidP="008231AF">
      <w:pPr>
        <w:pStyle w:val="ListBullet"/>
      </w:pPr>
      <w:r w:rsidRPr="008231AF">
        <w:t>determining or confirming work health and safety (WHS) and regulatory requirements</w:t>
      </w:r>
    </w:p>
    <w:p w:rsidR="00000000" w:rsidRPr="008231AF" w:rsidP="008231AF">
      <w:pPr>
        <w:pStyle w:val="ListBullet"/>
      </w:pPr>
      <w:r w:rsidRPr="008231AF">
        <w:t>evaluating multiple solutions</w:t>
      </w:r>
    </w:p>
    <w:p w:rsidR="00000000" w:rsidRPr="008231AF" w:rsidP="008231AF">
      <w:pPr>
        <w:pStyle w:val="ListBullet"/>
      </w:pPr>
      <w:r w:rsidRPr="008231AF">
        <w:t>investigating l</w:t>
      </w:r>
      <w:r w:rsidRPr="008231AF">
        <w:t>ife cycle analysis and sustainability on at least two occasions</w:t>
      </w:r>
    </w:p>
    <w:p w:rsidR="00000000" w:rsidRPr="008231AF" w:rsidP="008231AF">
      <w:pPr>
        <w:pStyle w:val="ListBullet"/>
      </w:pPr>
      <w:r w:rsidRPr="008231AF">
        <w:t>defining, planning, scheduling and coordinating the analysis task</w:t>
      </w:r>
    </w:p>
    <w:p w:rsidR="00000000" w:rsidRPr="008231AF" w:rsidP="008231AF">
      <w:pPr>
        <w:pStyle w:val="ListBullet"/>
      </w:pPr>
      <w:r w:rsidRPr="008231AF">
        <w:t>solving problems and making decisions with systems thinking for contingencies and constraints and continuous improvement</w:t>
      </w:r>
    </w:p>
    <w:p w:rsidR="00000000" w:rsidRPr="008231AF" w:rsidP="008231AF">
      <w:pPr>
        <w:pStyle w:val="ListBullet"/>
      </w:pPr>
      <w:r w:rsidRPr="008231AF">
        <w:t xml:space="preserve">specifying, documenting and applying analysis techniques </w:t>
      </w:r>
    </w:p>
    <w:p w:rsidR="00000000" w:rsidRPr="008231AF" w:rsidP="008231AF">
      <w:pPr>
        <w:pStyle w:val="ListBullet"/>
      </w:pPr>
      <w:r w:rsidRPr="008231AF">
        <w:t>creating and maintaining adequate and accurate calculations and analysis process records</w:t>
      </w:r>
    </w:p>
    <w:p w:rsidR="00000000" w:rsidRPr="008231AF" w:rsidP="008231AF">
      <w:pPr>
        <w:pStyle w:val="ListBullet"/>
      </w:pPr>
      <w:r w:rsidRPr="008231AF">
        <w:t xml:space="preserve">reporting and documenting results on at least two occasions. </w:t>
      </w:r>
    </w:p>
    <w:p w:rsidR="00000000" w:rsidRPr="008231AF" w:rsidP="008231AF">
      <w:pPr>
        <w:pStyle w:val="BodyText"/>
      </w:pPr>
    </w:p>
    <w:p w:rsidR="009F5A4C" w:rsidRPr="009F5A4C" w:rsidP="009F5A4C">
      <w:pPr>
        <w:pStyle w:val="BodyText"/>
        <w:rPr>
          <w:i/>
        </w:rPr>
      </w:pPr>
      <w:r w:rsidRPr="009F5A4C">
        <w:rPr>
          <w:rStyle w:val="Emphasis"/>
        </w:rPr>
        <w:t>Note: Where a volume and/or frequency is not s</w:t>
      </w:r>
      <w:r w:rsidRPr="009F5A4C">
        <w:rPr>
          <w:rStyle w:val="Emphasis"/>
        </w:rPr>
        <w:t>pecified, demonstration must be provided at least once.</w:t>
      </w:r>
    </w:p>
    <w:p w:rsidR="00000000" w:rsidRPr="008231AF" w:rsidP="008231AF">
      <w:pPr>
        <w:pStyle w:val="Heading1"/>
      </w:pPr>
      <w:bookmarkStart w:id="12" w:name="O_943541"/>
      <w:bookmarkEnd w:id="12"/>
      <w:r w:rsidRPr="008231AF">
        <w:t>Knowledge Evidence</w:t>
      </w:r>
    </w:p>
    <w:p w:rsidR="00000000" w:rsidRPr="008231AF" w:rsidP="009F5A4C">
      <w:pPr>
        <w:pStyle w:val="BodyText"/>
      </w:pPr>
      <w:r w:rsidRPr="008231AF">
        <w:t>Evidence required to demonstrate the required knowledge for this unit must be relevant to and satisfy the requirements of the elements and performance criteria an</w:t>
      </w:r>
      <w:r w:rsidRPr="008231AF">
        <w:t>d include knowledge of:</w:t>
      </w:r>
    </w:p>
    <w:p w:rsidR="00000000" w:rsidRPr="008231AF" w:rsidP="008231AF">
      <w:pPr>
        <w:pStyle w:val="ListBullet"/>
      </w:pPr>
      <w:r w:rsidRPr="008231AF">
        <w:t>safe work practices and procedures and use of personal protective equipment (PPE)</w:t>
      </w:r>
    </w:p>
    <w:p w:rsidR="00000000" w:rsidRPr="008231AF" w:rsidP="008231AF">
      <w:pPr>
        <w:pStyle w:val="ListBullet"/>
      </w:pPr>
      <w:r w:rsidRPr="008231AF">
        <w:t xml:space="preserve">reasons for mechanical engineering-related analysis </w:t>
      </w:r>
    </w:p>
    <w:p w:rsidR="00000000" w:rsidRPr="008231AF" w:rsidP="008231AF">
      <w:pPr>
        <w:pStyle w:val="ListBullet"/>
      </w:pPr>
      <w:r w:rsidRPr="008231AF">
        <w:t>planning processes for mechanical engineering related analysis</w:t>
      </w:r>
    </w:p>
    <w:p w:rsidR="00000000" w:rsidRPr="008231AF" w:rsidP="008231AF">
      <w:pPr>
        <w:pStyle w:val="ListBullet"/>
      </w:pPr>
      <w:r w:rsidRPr="008231AF">
        <w:t>implications of life cycle design</w:t>
      </w:r>
      <w:r w:rsidRPr="008231AF">
        <w:t>, fitness for purpose evaluation and sustainability for mechanical analysis process</w:t>
      </w:r>
    </w:p>
    <w:p w:rsidR="00000000" w:rsidRPr="008231AF" w:rsidP="008231AF">
      <w:pPr>
        <w:pStyle w:val="ListBullet"/>
      </w:pPr>
      <w:r w:rsidRPr="008231AF">
        <w:t>mechanical engineering-related analysis processes and techniques to investigate, synthesise and develop proposals, evaluate feasibility against analysis criteria, and revie</w:t>
      </w:r>
      <w:r w:rsidRPr="008231AF">
        <w:t xml:space="preserve">w and revise in consultation with stakeholders and team or support functional group </w:t>
      </w:r>
    </w:p>
    <w:p w:rsidR="00000000" w:rsidRPr="008231AF" w:rsidP="008231AF">
      <w:pPr>
        <w:pStyle w:val="ListBullet"/>
      </w:pPr>
      <w:r w:rsidRPr="008231AF">
        <w:t>common model, mock-up and prototyping techniques relevant to mechanical engineering</w:t>
      </w:r>
    </w:p>
    <w:p w:rsidR="00000000" w:rsidRPr="008231AF" w:rsidP="008231AF">
      <w:pPr>
        <w:pStyle w:val="ListBullet"/>
      </w:pPr>
      <w:r w:rsidRPr="008231AF">
        <w:t>systems thinking, problem-solving, decision-making and continuous improvement methods</w:t>
      </w:r>
    </w:p>
    <w:p w:rsidR="00000000" w:rsidRPr="008231AF" w:rsidP="008231AF">
      <w:pPr>
        <w:pStyle w:val="ListBullet"/>
      </w:pPr>
      <w:r w:rsidRPr="008231AF">
        <w:t>W</w:t>
      </w:r>
      <w:r w:rsidRPr="008231AF">
        <w:t>HS, regulatory, codes of practice, standards, risk management and registration requirements</w:t>
      </w:r>
    </w:p>
    <w:p w:rsidR="00000000" w:rsidRPr="008231AF" w:rsidP="008231AF">
      <w:pPr>
        <w:pStyle w:val="ListBullet"/>
      </w:pPr>
      <w:r w:rsidRPr="008231AF">
        <w:t xml:space="preserve">sources of professional and technical assistance </w:t>
      </w:r>
    </w:p>
    <w:p w:rsidR="00000000" w:rsidRPr="008231AF" w:rsidP="008231AF">
      <w:pPr>
        <w:pStyle w:val="ListBullet"/>
      </w:pPr>
      <w:r w:rsidRPr="008231AF">
        <w:t>procedures for planning, scheduling and coordination of analysis</w:t>
      </w:r>
    </w:p>
    <w:p w:rsidR="00000000" w:rsidRPr="008231AF" w:rsidP="008231AF">
      <w:pPr>
        <w:pStyle w:val="ListBullet"/>
      </w:pPr>
      <w:r w:rsidRPr="008231AF">
        <w:t>hardware requirements of typical applications</w:t>
      </w:r>
    </w:p>
    <w:p w:rsidR="00000000" w:rsidRPr="008231AF" w:rsidP="008231AF">
      <w:pPr>
        <w:pStyle w:val="ListBullet"/>
      </w:pPr>
      <w:r w:rsidRPr="008231AF">
        <w:t>engineering scientific principles required for design analysis:</w:t>
      </w:r>
    </w:p>
    <w:p w:rsidR="00000000" w:rsidRPr="008231AF" w:rsidP="008231AF">
      <w:pPr>
        <w:pStyle w:val="ListBullet2"/>
      </w:pPr>
      <w:r w:rsidRPr="008231AF">
        <w:t>mechanical</w:t>
      </w:r>
    </w:p>
    <w:p w:rsidR="00000000" w:rsidRPr="008231AF" w:rsidP="008231AF">
      <w:pPr>
        <w:pStyle w:val="ListBullet2"/>
      </w:pPr>
      <w:r w:rsidRPr="008231AF">
        <w:t>fluid power</w:t>
      </w:r>
    </w:p>
    <w:p w:rsidR="00000000" w:rsidRPr="008231AF" w:rsidP="008231AF">
      <w:pPr>
        <w:pStyle w:val="ListBullet2"/>
      </w:pPr>
      <w:r w:rsidRPr="008231AF">
        <w:t>fluid dynamics</w:t>
      </w:r>
    </w:p>
    <w:p w:rsidR="00000000" w:rsidRPr="008231AF" w:rsidP="008231AF">
      <w:pPr>
        <w:pStyle w:val="ListBullet2"/>
      </w:pPr>
      <w:r w:rsidRPr="008231AF">
        <w:t>thermodynamics</w:t>
      </w:r>
    </w:p>
    <w:p w:rsidR="00000000" w:rsidRPr="008231AF" w:rsidP="008231AF">
      <w:pPr>
        <w:pStyle w:val="ListBullet2"/>
      </w:pPr>
      <w:r w:rsidRPr="008231AF">
        <w:t>electrical fundamentals</w:t>
      </w:r>
    </w:p>
    <w:p w:rsidR="00000000" w:rsidRPr="008231AF" w:rsidP="008231AF">
      <w:pPr>
        <w:pStyle w:val="ListBullet2"/>
      </w:pPr>
      <w:r w:rsidRPr="008231AF">
        <w:t>engineering materials, properties and processes</w:t>
      </w:r>
    </w:p>
    <w:p w:rsidR="00000000" w:rsidRPr="008231AF" w:rsidP="008231AF">
      <w:pPr>
        <w:pStyle w:val="ListBullet"/>
      </w:pPr>
      <w:r w:rsidRPr="008231AF">
        <w:t>mechanical analysis calculation techniques</w:t>
      </w:r>
    </w:p>
    <w:p w:rsidR="00000000" w:rsidRPr="008231AF" w:rsidP="008231AF">
      <w:pPr>
        <w:pStyle w:val="ListBullet"/>
      </w:pPr>
      <w:r w:rsidRPr="008231AF">
        <w:t>software for product p</w:t>
      </w:r>
      <w:r w:rsidRPr="008231AF">
        <w:t>lanning and analysis including CAD, stress analysis and mould design, and project management</w:t>
      </w:r>
    </w:p>
    <w:p w:rsidR="00000000" w:rsidRPr="008231AF" w:rsidP="008231AF">
      <w:pPr>
        <w:pStyle w:val="ListBullet"/>
      </w:pPr>
      <w:r w:rsidRPr="008231AF">
        <w:t>documentation and required information</w:t>
      </w:r>
    </w:p>
    <w:p w:rsidR="009F5A4C" w:rsidP="008231AF">
      <w:pPr>
        <w:pStyle w:val="ListBullet"/>
      </w:pPr>
      <w:r w:rsidRPr="008231AF">
        <w:t>prototyping options, including mock-ups, physical and virtual modelling, and rapid prototyping.</w:t>
      </w:r>
    </w:p>
    <w:p w:rsidR="009F5A4C" w:rsidP="008231AF">
      <w:pPr>
        <w:pStyle w:val="ListBullet"/>
      </w:pPr>
    </w:p>
    <w:p w:rsidR="00000000" w:rsidRPr="008231AF" w:rsidP="008231AF">
      <w:pPr>
        <w:pStyle w:val="Heading1"/>
      </w:pPr>
      <w:bookmarkStart w:id="13" w:name="O_943540"/>
      <w:bookmarkEnd w:id="13"/>
      <w:r w:rsidRPr="008231AF">
        <w:t>Assessment Conditions</w:t>
      </w:r>
    </w:p>
    <w:p w:rsidR="00000000" w:rsidRPr="008231AF" w:rsidP="008231AF">
      <w:pPr>
        <w:pStyle w:val="ListBullet"/>
      </w:pPr>
      <w:r w:rsidRPr="008231AF">
        <w:t>Assessors must:</w:t>
      </w:r>
    </w:p>
    <w:p w:rsidR="00000000" w:rsidRPr="008231AF" w:rsidP="008231AF">
      <w:pPr>
        <w:pStyle w:val="ListBullet2"/>
      </w:pPr>
      <w:r w:rsidRPr="008231AF">
        <w:t>have vocational competency in applying mechanical engineering analysis techniques at least to the level being assessed with relevant industry knowledge and experience</w:t>
      </w:r>
    </w:p>
    <w:p w:rsidR="00000000" w:rsidRPr="008231AF" w:rsidP="008231AF">
      <w:pPr>
        <w:pStyle w:val="ListBullet2"/>
      </w:pPr>
      <w:r w:rsidRPr="008231AF">
        <w:t>satisfy the assessor requirements in the Standards for Registered Training Organisations 2015 or its replacement and comply with the National Vocational Education and Training Regulator Act 2011, its replacement or equivalent legislation covering VET regul</w:t>
      </w:r>
      <w:r w:rsidRPr="008231AF">
        <w:t>ation in a non-referring state/territory as the case requires.</w:t>
      </w:r>
    </w:p>
    <w:p w:rsidR="00000000" w:rsidRPr="008231AF" w:rsidP="008231AF">
      <w:pPr>
        <w:pStyle w:val="ListBullet"/>
      </w:pPr>
      <w:r w:rsidRPr="008231AF">
        <w:t>Where possible, assessment must occur in operational workplace situations. Where this is not possible or where personal safety or environmental damage are limiting factors, assessment must occ</w:t>
      </w:r>
      <w:r w:rsidRPr="008231AF">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8231AF">
        <w:t>role environment skills.</w:t>
      </w:r>
    </w:p>
    <w:p w:rsidR="00000000" w:rsidRPr="008231AF" w:rsidP="008231AF">
      <w:pPr>
        <w:pStyle w:val="ListBullet"/>
      </w:pPr>
      <w:r w:rsidRPr="008231AF">
        <w:t>Conditions for assessment must include access to all tools, equipment, materials and documentation required including relevant workplace procedures, product and manufacturing specifications.</w:t>
      </w:r>
    </w:p>
    <w:p w:rsidR="009F5A4C" w:rsidP="009F5A4C">
      <w:pPr>
        <w:pStyle w:val="BodyText"/>
      </w:pPr>
      <w:r w:rsidRPr="008231AF">
        <w:t>Assessment processes and techniques must</w:t>
      </w:r>
      <w:r w:rsidRPr="008231AF">
        <w:t xml:space="preserve"> be appropriate to the language, literacy and numeracy requirements of the work being performed and the needs of the candidate.</w:t>
      </w:r>
    </w:p>
    <w:p w:rsidR="00000000" w:rsidRPr="008231AF" w:rsidP="008231AF">
      <w:pPr>
        <w:pStyle w:val="Heading1"/>
      </w:pPr>
      <w:bookmarkStart w:id="14" w:name="O_943538"/>
      <w:bookmarkEnd w:id="14"/>
      <w:r w:rsidRPr="008231AF">
        <w:t>Links</w:t>
      </w:r>
    </w:p>
    <w:p w:rsidR="00000000" w:rsidRPr="008231AF" w:rsidP="009F5A4C">
      <w:pPr>
        <w:pStyle w:val="BodyText"/>
      </w:pPr>
      <w:r w:rsidRPr="008231A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75BC1">
        <w:rPr>
          <w:rStyle w:val="Hyperlink"/>
        </w:rPr>
        <w:t>https://vetnet.gov.au/Pages/TrainingDocs.aspx?q=b7050d37-5fd0-4740-8f7d-3b7a49c10bb2</w:t>
      </w:r>
      <w:r>
        <w:fldChar w:fldCharType="end"/>
      </w:r>
    </w:p>
    <w:p w:rsidR="00000000" w:rsidRPr="008231AF" w:rsidP="008231AF"/>
    <w:sectPr w:rsidSect="008231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1AF" w:rsidRPr="009F5A4C" w:rsidP="009F5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4C" w:rsidP="00823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F5A4C" w:rsidP="008231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F5A4C" w:rsidP="008231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1AF" w:rsidP="008231AF">
    <w:pPr>
      <w:pStyle w:val="Footer"/>
      <w:framePr w:wrap="around"/>
    </w:pPr>
    <w:r>
      <w:fldChar w:fldCharType="begin"/>
    </w:r>
    <w:r>
      <w:instrText xml:space="preserve"> DOCPROPERTY  Subject  \* MERGEFORMAT </w:instrText>
    </w:r>
    <w:r>
      <w:fldChar w:fldCharType="separate"/>
    </w:r>
    <w:r w:rsidR="009F5A4C">
      <w:t>Approved</w:t>
    </w:r>
    <w:r w:rsidR="009F5A4C">
      <w:fldChar w:fldCharType="end"/>
    </w:r>
    <w:r>
      <w:tab/>
      <w:t xml:space="preserve">Page </w:t>
    </w:r>
    <w:r>
      <w:fldChar w:fldCharType="begin"/>
    </w:r>
    <w:r>
      <w:instrText xml:space="preserve"> PAGE  \* Arabic  \* MERGEFORMAT </w:instrText>
    </w:r>
    <w:r>
      <w:fldChar w:fldCharType="separate"/>
    </w:r>
    <w:r w:rsidR="009F5A4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5A4C">
      <w:rPr>
        <w:noProof/>
      </w:rPr>
      <w:t>6</w:t>
    </w:r>
    <w:r>
      <w:rPr>
        <w:noProof/>
      </w:rPr>
      <w:fldChar w:fldCharType="end"/>
    </w:r>
  </w:p>
  <w:p w:rsidR="008231AF" w:rsidP="008231AF">
    <w:pPr>
      <w:pStyle w:val="Footer"/>
      <w:framePr w:wrap="around"/>
    </w:pPr>
    <w:r>
      <w:t xml:space="preserve">© Commonwealth of Australia, </w:t>
    </w:r>
    <w:r>
      <w:fldChar w:fldCharType="begin"/>
    </w:r>
    <w:r>
      <w:instrText xml:space="preserve"> DATE  \@ "yyyy"  \* MERGEFORMAT </w:instrText>
    </w:r>
    <w:r>
      <w:fldChar w:fldCharType="separate"/>
    </w:r>
    <w:r w:rsidR="009F5A4C">
      <w:rPr>
        <w:noProof/>
      </w:rPr>
      <w:t>2025</w:t>
    </w:r>
    <w:r>
      <w:fldChar w:fldCharType="end"/>
    </w:r>
    <w:r>
      <w:tab/>
    </w:r>
    <w:r>
      <w:fldChar w:fldCharType="begin"/>
    </w:r>
    <w:r>
      <w:instrText xml:space="preserve"> DOCPROPERTY  Author  \* MERGEFORMAT </w:instrText>
    </w:r>
    <w:r>
      <w:fldChar w:fldCharType="separate"/>
    </w:r>
    <w:r w:rsidR="009F5A4C">
      <w:t>Manufacturing Industry Skills Alliance</w:t>
    </w:r>
    <w:r w:rsidR="009F5A4C">
      <w:fldChar w:fldCharType="end"/>
    </w:r>
  </w:p>
  <w:p w:rsidR="008231AF" w:rsidP="00823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31AF" w:rsidRPr="009F5A4C" w:rsidP="009F5A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4C" w:rsidRPr="002D2AF8" w:rsidP="008231AF">
    <w:pPr>
      <w:pStyle w:val="Header"/>
      <w:framePr w:wrap="around"/>
    </w:pPr>
    <w:r>
      <w:fldChar w:fldCharType="begin"/>
    </w:r>
    <w:r>
      <w:instrText xml:space="preserve"> TITLE   \* MERGEFORMAT </w:instrText>
    </w:r>
    <w:r>
      <w:fldChar w:fldCharType="separate"/>
    </w:r>
    <w:r>
      <w:t>MEM14085 Apply mechanical engineering analysis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5A4C" w:rsidP="008231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1AF" w:rsidRPr="002D2AF8" w:rsidP="008231AF">
    <w:pPr>
      <w:pStyle w:val="Header"/>
      <w:framePr w:wrap="around"/>
    </w:pPr>
    <w:r>
      <w:fldChar w:fldCharType="begin"/>
    </w:r>
    <w:r>
      <w:instrText xml:space="preserve"> TITLE   \* MERGEFORMAT </w:instrText>
    </w:r>
    <w:r>
      <w:fldChar w:fldCharType="separate"/>
    </w:r>
    <w:r w:rsidR="009F5A4C">
      <w:t>MEM14085 Apply mechanical engineering analysis techniques</w:t>
    </w:r>
    <w:r w:rsidR="009F5A4C">
      <w:fldChar w:fldCharType="end"/>
    </w:r>
    <w:r>
      <w:tab/>
      <w:t xml:space="preserve">Date this document was generated: </w:t>
    </w:r>
    <w:r>
      <w:fldChar w:fldCharType="begin"/>
    </w:r>
    <w:r>
      <w:instrText xml:space="preserve"> CREATEDATE  \@ "d MMMM yyyy"  \* MERGEFORMAT </w:instrText>
    </w:r>
    <w:r>
      <w:fldChar w:fldCharType="separate"/>
    </w:r>
    <w:r w:rsidR="009F5A4C">
      <w:rPr>
        <w:noProof/>
      </w:rPr>
      <w:t>2 March 2025</w:t>
    </w:r>
    <w:r>
      <w:fldChar w:fldCharType="end"/>
    </w:r>
  </w:p>
  <w:p w:rsidR="008231AF" w:rsidP="00823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082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1A8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A84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31AF"/>
    <w:pPr>
      <w:spacing w:before="360" w:after="60"/>
      <w:outlineLvl w:val="0"/>
    </w:pPr>
    <w:rPr>
      <w:sz w:val="32"/>
    </w:rPr>
  </w:style>
  <w:style w:type="paragraph" w:styleId="Heading2">
    <w:name w:val="heading 2"/>
    <w:basedOn w:val="HeadingBase"/>
    <w:next w:val="BodyText"/>
    <w:link w:val="Heading2Char"/>
    <w:qFormat/>
    <w:rsid w:val="008231AF"/>
    <w:pPr>
      <w:keepLines/>
      <w:spacing w:before="240" w:after="120"/>
      <w:outlineLvl w:val="1"/>
    </w:pPr>
    <w:rPr>
      <w:sz w:val="28"/>
      <w:szCs w:val="40"/>
    </w:rPr>
  </w:style>
  <w:style w:type="paragraph" w:styleId="Heading3">
    <w:name w:val="heading 3"/>
    <w:basedOn w:val="HeadingBase"/>
    <w:next w:val="BodyText"/>
    <w:link w:val="Heading3Char"/>
    <w:qFormat/>
    <w:rsid w:val="008231AF"/>
    <w:pPr>
      <w:spacing w:before="180" w:after="120"/>
      <w:outlineLvl w:val="2"/>
    </w:pPr>
    <w:rPr>
      <w:spacing w:val="-10"/>
      <w:kern w:val="32"/>
    </w:rPr>
  </w:style>
  <w:style w:type="paragraph" w:styleId="Heading4">
    <w:name w:val="heading 4"/>
    <w:basedOn w:val="HeadingBase"/>
    <w:next w:val="BodyText"/>
    <w:link w:val="Heading4Char"/>
    <w:qFormat/>
    <w:rsid w:val="008231AF"/>
    <w:pPr>
      <w:spacing w:before="160" w:after="120"/>
      <w:outlineLvl w:val="3"/>
    </w:pPr>
    <w:rPr>
      <w:sz w:val="22"/>
    </w:rPr>
  </w:style>
  <w:style w:type="paragraph" w:styleId="Heading5">
    <w:name w:val="heading 5"/>
    <w:basedOn w:val="HeadingBase"/>
    <w:next w:val="Normal"/>
    <w:link w:val="Heading5Char"/>
    <w:qFormat/>
    <w:rsid w:val="008231AF"/>
    <w:pPr>
      <w:spacing w:before="80"/>
      <w:outlineLvl w:val="4"/>
    </w:pPr>
    <w:rPr>
      <w:color w:val="918585"/>
      <w:sz w:val="20"/>
    </w:rPr>
  </w:style>
  <w:style w:type="paragraph" w:styleId="Heading6">
    <w:name w:val="heading 6"/>
    <w:basedOn w:val="HeadingBase"/>
    <w:next w:val="Normal"/>
    <w:link w:val="Heading6Char"/>
    <w:qFormat/>
    <w:rsid w:val="008231AF"/>
    <w:pPr>
      <w:spacing w:before="60"/>
      <w:outlineLvl w:val="5"/>
    </w:pPr>
    <w:rPr>
      <w:color w:val="918585"/>
      <w:sz w:val="20"/>
    </w:rPr>
  </w:style>
  <w:style w:type="paragraph" w:styleId="Heading7">
    <w:name w:val="heading 7"/>
    <w:basedOn w:val="Normal"/>
    <w:next w:val="Normal"/>
    <w:link w:val="Heading7Char"/>
    <w:qFormat/>
    <w:rsid w:val="008231AF"/>
    <w:pPr>
      <w:ind w:left="720"/>
      <w:outlineLvl w:val="6"/>
    </w:pPr>
    <w:rPr>
      <w:i/>
    </w:rPr>
  </w:style>
  <w:style w:type="paragraph" w:styleId="Heading8">
    <w:name w:val="heading 8"/>
    <w:basedOn w:val="Normal"/>
    <w:next w:val="Normal"/>
    <w:link w:val="Heading8Char"/>
    <w:qFormat/>
    <w:rsid w:val="008231AF"/>
    <w:pPr>
      <w:ind w:left="720"/>
      <w:outlineLvl w:val="7"/>
    </w:pPr>
    <w:rPr>
      <w:i/>
    </w:rPr>
  </w:style>
  <w:style w:type="paragraph" w:styleId="Heading9">
    <w:name w:val="heading 9"/>
    <w:basedOn w:val="Normal"/>
    <w:next w:val="Normal"/>
    <w:link w:val="Heading9Char"/>
    <w:qFormat/>
    <w:rsid w:val="008231AF"/>
    <w:pPr>
      <w:ind w:left="720"/>
      <w:outlineLvl w:val="8"/>
    </w:pPr>
    <w:rPr>
      <w:i/>
    </w:rPr>
  </w:style>
  <w:style w:type="character" w:default="1" w:styleId="DefaultParagraphFont">
    <w:name w:val="Default Paragraph Font"/>
    <w:uiPriority w:val="1"/>
    <w:unhideWhenUsed/>
    <w:rsid w:val="00823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1AF"/>
  </w:style>
  <w:style w:type="character" w:customStyle="1" w:styleId="Heading1Char">
    <w:name w:val="Heading 1 Char"/>
    <w:basedOn w:val="DefaultParagraphFont"/>
    <w:link w:val="Heading1"/>
    <w:rsid w:val="008231AF"/>
    <w:rPr>
      <w:rFonts w:ascii="Times New Roman" w:eastAsia="Times New Roman" w:hAnsi="Times New Roman" w:cs="Times New Roman"/>
      <w:b/>
      <w:sz w:val="32"/>
      <w:szCs w:val="20"/>
      <w:lang w:eastAsia="en-US"/>
    </w:rPr>
  </w:style>
  <w:style w:type="paragraph" w:styleId="BodyText">
    <w:name w:val="Body Text"/>
    <w:basedOn w:val="Normal"/>
    <w:link w:val="BodyTextChar"/>
    <w:rsid w:val="00823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31AF"/>
    <w:rPr>
      <w:rFonts w:ascii="Times New Roman" w:eastAsia="Times New Roman" w:hAnsi="Times New Roman" w:cs="Times New Roman"/>
      <w:sz w:val="24"/>
      <w:lang w:eastAsia="en-US"/>
    </w:rPr>
  </w:style>
  <w:style w:type="paragraph" w:styleId="ListBullet">
    <w:name w:val="List Bullet"/>
    <w:basedOn w:val="List"/>
    <w:rsid w:val="008231AF"/>
    <w:pPr>
      <w:numPr>
        <w:numId w:val="12"/>
      </w:numPr>
      <w:tabs>
        <w:tab w:val="clear" w:pos="340"/>
      </w:tabs>
      <w:spacing w:before="40" w:after="40"/>
    </w:pPr>
  </w:style>
  <w:style w:type="paragraph" w:styleId="ListBullet2">
    <w:name w:val="List Bullet 2"/>
    <w:basedOn w:val="List2"/>
    <w:rsid w:val="008231AF"/>
    <w:pPr>
      <w:numPr>
        <w:numId w:val="13"/>
      </w:numPr>
      <w:tabs>
        <w:tab w:val="clear" w:pos="680"/>
      </w:tabs>
    </w:pPr>
  </w:style>
  <w:style w:type="character" w:styleId="Emphasis">
    <w:name w:val="Emphasis"/>
    <w:basedOn w:val="DefaultParagraphFont"/>
    <w:qFormat/>
    <w:rsid w:val="008231AF"/>
    <w:rPr>
      <w:i/>
    </w:rPr>
  </w:style>
  <w:style w:type="paragraph" w:customStyle="1" w:styleId="SuperHeading">
    <w:name w:val="SuperHeading"/>
    <w:basedOn w:val="Normal"/>
    <w:rsid w:val="008231AF"/>
    <w:pPr>
      <w:spacing w:before="240" w:after="120"/>
      <w:outlineLvl w:val="0"/>
    </w:pPr>
    <w:rPr>
      <w:rFonts w:ascii="Times New Roman" w:hAnsi="Times New Roman"/>
      <w:b/>
      <w:sz w:val="32"/>
    </w:rPr>
  </w:style>
  <w:style w:type="paragraph" w:customStyle="1" w:styleId="AllowPageBreak">
    <w:name w:val="AllowPageBreak"/>
    <w:rsid w:val="008231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3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3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3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3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3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3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31AF"/>
    <w:rPr>
      <w:rFonts w:ascii="Courier New" w:eastAsia="Times New Roman" w:hAnsi="Courier New" w:cs="Times New Roman"/>
      <w:i/>
      <w:szCs w:val="20"/>
      <w:lang w:eastAsia="en-US"/>
    </w:rPr>
  </w:style>
  <w:style w:type="paragraph" w:customStyle="1" w:styleId="HeadingBase">
    <w:name w:val="Heading Base"/>
    <w:rsid w:val="00823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1AF"/>
    <w:pPr>
      <w:tabs>
        <w:tab w:val="right" w:leader="dot" w:pos="9072"/>
      </w:tabs>
      <w:ind w:left="567"/>
    </w:pPr>
    <w:rPr>
      <w:szCs w:val="22"/>
    </w:rPr>
  </w:style>
  <w:style w:type="paragraph" w:customStyle="1" w:styleId="TOCBase">
    <w:name w:val="TOC Base"/>
    <w:rsid w:val="00823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1AF"/>
    <w:pPr>
      <w:tabs>
        <w:tab w:val="right" w:leader="dot" w:pos="9072"/>
      </w:tabs>
      <w:spacing w:before="40" w:after="40"/>
      <w:ind w:left="284"/>
    </w:pPr>
    <w:rPr>
      <w:rFonts w:ascii="Times New Roman" w:hAnsi="Times New Roman"/>
    </w:rPr>
  </w:style>
  <w:style w:type="paragraph" w:styleId="TOC1">
    <w:name w:val="toc 1"/>
    <w:basedOn w:val="TOCBase"/>
    <w:next w:val="Normal"/>
    <w:rsid w:val="00823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3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31AF"/>
    <w:rPr>
      <w:rFonts w:ascii="Times New Roman" w:eastAsia="Times New Roman" w:hAnsi="Times New Roman" w:cs="Times New Roman"/>
      <w:sz w:val="16"/>
      <w:lang w:eastAsia="en-US"/>
    </w:rPr>
  </w:style>
  <w:style w:type="paragraph" w:styleId="Title">
    <w:name w:val="Title"/>
    <w:basedOn w:val="HeadingBase"/>
    <w:link w:val="TitleChar"/>
    <w:qFormat/>
    <w:rsid w:val="008231AF"/>
    <w:pPr>
      <w:spacing w:before="5040"/>
      <w:jc w:val="center"/>
    </w:pPr>
    <w:rPr>
      <w:sz w:val="48"/>
      <w:szCs w:val="72"/>
      <w:lang w:val="en-US"/>
    </w:rPr>
  </w:style>
  <w:style w:type="character" w:customStyle="1" w:styleId="TitleChar">
    <w:name w:val="Title Char"/>
    <w:basedOn w:val="DefaultParagraphFont"/>
    <w:link w:val="Title"/>
    <w:rsid w:val="00823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1AF"/>
    <w:pPr>
      <w:tabs>
        <w:tab w:val="left" w:pos="3600"/>
        <w:tab w:val="left" w:pos="3958"/>
      </w:tabs>
    </w:pPr>
  </w:style>
  <w:style w:type="paragraph" w:styleId="List">
    <w:name w:val="List"/>
    <w:basedOn w:val="BodyText"/>
    <w:next w:val="BodyText"/>
    <w:rsid w:val="008231AF"/>
    <w:pPr>
      <w:tabs>
        <w:tab w:val="left" w:pos="340"/>
      </w:tabs>
      <w:spacing w:before="60" w:after="60"/>
      <w:ind w:left="340" w:hanging="340"/>
    </w:pPr>
  </w:style>
  <w:style w:type="paragraph" w:customStyle="1" w:styleId="Note">
    <w:name w:val="Note"/>
    <w:basedOn w:val="BodyText"/>
    <w:rsid w:val="008231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31AF"/>
    <w:rPr>
      <w:b/>
      <w:spacing w:val="0"/>
    </w:rPr>
  </w:style>
  <w:style w:type="paragraph" w:customStyle="1" w:styleId="SuperTitle">
    <w:name w:val="SuperTitle"/>
    <w:basedOn w:val="Title"/>
    <w:rsid w:val="008231AF"/>
    <w:pPr>
      <w:framePr w:wrap="auto" w:hAnchor="text" w:y="6049"/>
    </w:pPr>
    <w:rPr>
      <w:color w:val="000000"/>
      <w:sz w:val="40"/>
    </w:rPr>
  </w:style>
  <w:style w:type="paragraph" w:customStyle="1" w:styleId="TOCTitle">
    <w:name w:val="TOCTitle"/>
    <w:basedOn w:val="Heading1"/>
    <w:rsid w:val="008231AF"/>
    <w:pPr>
      <w:spacing w:after="240"/>
      <w:jc w:val="center"/>
      <w:outlineLvl w:val="9"/>
    </w:pPr>
    <w:rPr>
      <w:caps/>
    </w:rPr>
  </w:style>
  <w:style w:type="paragraph" w:customStyle="1" w:styleId="Version">
    <w:name w:val="Version"/>
    <w:rsid w:val="008231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31AF"/>
    <w:pPr>
      <w:keepNext w:val="0"/>
      <w:tabs>
        <w:tab w:val="right" w:pos="4176"/>
      </w:tabs>
      <w:ind w:left="198" w:hanging="198"/>
    </w:pPr>
    <w:rPr>
      <w:rFonts w:ascii="Garamond" w:hAnsi="Garamond"/>
    </w:rPr>
  </w:style>
  <w:style w:type="paragraph" w:styleId="IndexHeading">
    <w:name w:val="index heading"/>
    <w:basedOn w:val="Normal"/>
    <w:next w:val="Index1"/>
    <w:semiHidden/>
    <w:rsid w:val="008231AF"/>
    <w:pPr>
      <w:spacing w:before="120" w:after="120"/>
    </w:pPr>
    <w:rPr>
      <w:rFonts w:ascii="Arial" w:hAnsi="Arial"/>
      <w:b/>
      <w:color w:val="918585"/>
      <w:sz w:val="24"/>
    </w:rPr>
  </w:style>
  <w:style w:type="paragraph" w:styleId="Header">
    <w:name w:val="header"/>
    <w:basedOn w:val="Normal"/>
    <w:link w:val="HeaderChar"/>
    <w:rsid w:val="00823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31AF"/>
    <w:rPr>
      <w:rFonts w:ascii="Times New Roman" w:eastAsia="Times New Roman" w:hAnsi="Times New Roman" w:cs="Times New Roman"/>
      <w:sz w:val="16"/>
      <w:szCs w:val="20"/>
      <w:lang w:val="en-GB" w:eastAsia="en-US"/>
    </w:rPr>
  </w:style>
  <w:style w:type="paragraph" w:customStyle="1" w:styleId="Chapter">
    <w:name w:val="Chapter"/>
    <w:basedOn w:val="Normal"/>
    <w:rsid w:val="008231AF"/>
    <w:pPr>
      <w:spacing w:before="240"/>
    </w:pPr>
    <w:rPr>
      <w:rFonts w:ascii="Times New Roman" w:hAnsi="Times New Roman"/>
      <w:smallCaps/>
      <w:spacing w:val="80"/>
      <w:sz w:val="28"/>
    </w:rPr>
  </w:style>
  <w:style w:type="paragraph" w:customStyle="1" w:styleId="InChapter">
    <w:name w:val="InChapter"/>
    <w:basedOn w:val="Heading3"/>
    <w:rsid w:val="008231AF"/>
    <w:pPr>
      <w:spacing w:after="240"/>
      <w:outlineLvl w:val="9"/>
    </w:pPr>
    <w:rPr>
      <w:noProof/>
    </w:rPr>
  </w:style>
  <w:style w:type="paragraph" w:styleId="Index2">
    <w:name w:val="index 2"/>
    <w:basedOn w:val="Normal"/>
    <w:next w:val="Normal"/>
    <w:semiHidden/>
    <w:rsid w:val="008231AF"/>
    <w:pPr>
      <w:tabs>
        <w:tab w:val="right" w:pos="4176"/>
      </w:tabs>
      <w:ind w:left="568" w:hanging="284"/>
    </w:pPr>
    <w:rPr>
      <w:rFonts w:ascii="Garamond" w:hAnsi="Garamond"/>
    </w:rPr>
  </w:style>
  <w:style w:type="paragraph" w:customStyle="1" w:styleId="Byline">
    <w:name w:val="Byline"/>
    <w:rsid w:val="00823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1AF"/>
    <w:pPr>
      <w:tabs>
        <w:tab w:val="clear" w:pos="3600"/>
        <w:tab w:val="clear" w:pos="3958"/>
      </w:tabs>
      <w:jc w:val="right"/>
    </w:pPr>
  </w:style>
  <w:style w:type="paragraph" w:styleId="Caption">
    <w:name w:val="caption"/>
    <w:basedOn w:val="BodyText"/>
    <w:next w:val="Normal"/>
    <w:qFormat/>
    <w:rsid w:val="008231AF"/>
    <w:pPr>
      <w:framePr w:w="2268" w:hSpace="181" w:vSpace="181" w:wrap="around" w:vAnchor="text" w:hAnchor="page" w:x="1135" w:y="285" w:anchorLock="1"/>
    </w:pPr>
    <w:rPr>
      <w:i/>
    </w:rPr>
  </w:style>
  <w:style w:type="paragraph" w:customStyle="1" w:styleId="MiniTOCTitle">
    <w:name w:val="MiniTOCTitle"/>
    <w:basedOn w:val="Heading4"/>
    <w:rsid w:val="008231AF"/>
    <w:pPr>
      <w:spacing w:before="240"/>
      <w:outlineLvl w:val="9"/>
    </w:pPr>
    <w:rPr>
      <w:noProof/>
      <w:sz w:val="24"/>
    </w:rPr>
  </w:style>
  <w:style w:type="paragraph" w:customStyle="1" w:styleId="MiniTOCItem">
    <w:name w:val="MiniTOCItem"/>
    <w:basedOn w:val="ListBullet"/>
    <w:rsid w:val="008231AF"/>
    <w:pPr>
      <w:numPr>
        <w:numId w:val="0"/>
      </w:numPr>
      <w:tabs>
        <w:tab w:val="right" w:leader="dot" w:pos="6521"/>
      </w:tabs>
      <w:spacing w:before="0" w:after="0"/>
    </w:pPr>
  </w:style>
  <w:style w:type="paragraph" w:customStyle="1" w:styleId="TOFTitle">
    <w:name w:val="TOFTitle"/>
    <w:basedOn w:val="TOCTitle"/>
    <w:rsid w:val="008231AF"/>
  </w:style>
  <w:style w:type="paragraph" w:styleId="TableofFigures">
    <w:name w:val="table of figures"/>
    <w:basedOn w:val="Normal"/>
    <w:next w:val="Normal"/>
    <w:semiHidden/>
    <w:rsid w:val="008231AF"/>
    <w:pPr>
      <w:tabs>
        <w:tab w:val="right" w:leader="dot" w:pos="9072"/>
      </w:tabs>
      <w:ind w:left="970" w:hanging="403"/>
    </w:pPr>
    <w:rPr>
      <w:rFonts w:ascii="Times New Roman" w:hAnsi="Times New Roman"/>
      <w:b/>
    </w:rPr>
  </w:style>
  <w:style w:type="paragraph" w:styleId="ListNumber">
    <w:name w:val="List Number"/>
    <w:basedOn w:val="List"/>
    <w:rsid w:val="008231AF"/>
    <w:pPr>
      <w:numPr>
        <w:numId w:val="15"/>
      </w:numPr>
      <w:tabs>
        <w:tab w:val="clear" w:pos="340"/>
      </w:tabs>
    </w:pPr>
  </w:style>
  <w:style w:type="character" w:customStyle="1" w:styleId="WingdingSymbols">
    <w:name w:val="Wingding Symbols"/>
    <w:rsid w:val="008231AF"/>
    <w:rPr>
      <w:rFonts w:ascii="Wingdings" w:hAnsi="Wingdings"/>
    </w:rPr>
  </w:style>
  <w:style w:type="paragraph" w:customStyle="1" w:styleId="TableHeading">
    <w:name w:val="Table Heading"/>
    <w:basedOn w:val="HeadingBase"/>
    <w:rsid w:val="008231AF"/>
    <w:pPr>
      <w:keepLines/>
      <w:pBdr>
        <w:bottom w:val="single" w:sz="6" w:space="1" w:color="918585"/>
      </w:pBdr>
      <w:spacing w:before="240"/>
    </w:pPr>
  </w:style>
  <w:style w:type="character" w:customStyle="1" w:styleId="HotSpot">
    <w:name w:val="HotSpot"/>
    <w:rsid w:val="008231AF"/>
    <w:rPr>
      <w:color w:val="0033CC"/>
      <w:u w:val="none"/>
    </w:rPr>
  </w:style>
  <w:style w:type="paragraph" w:customStyle="1" w:styleId="BodyTextRight">
    <w:name w:val="Body Text Right"/>
    <w:basedOn w:val="BodyText"/>
    <w:rsid w:val="008231AF"/>
    <w:pPr>
      <w:spacing w:before="0" w:after="0"/>
      <w:jc w:val="right"/>
    </w:pPr>
  </w:style>
  <w:style w:type="paragraph" w:styleId="Index3">
    <w:name w:val="index 3"/>
    <w:basedOn w:val="ListNumber2"/>
    <w:next w:val="Normal"/>
    <w:semiHidden/>
    <w:rsid w:val="008231AF"/>
    <w:pPr>
      <w:numPr>
        <w:numId w:val="0"/>
      </w:numPr>
      <w:tabs>
        <w:tab w:val="right" w:leader="dot" w:pos="4176"/>
      </w:tabs>
    </w:pPr>
  </w:style>
  <w:style w:type="paragraph" w:styleId="ListNumber2">
    <w:name w:val="List Number 2"/>
    <w:basedOn w:val="List2"/>
    <w:rsid w:val="008231AF"/>
    <w:pPr>
      <w:numPr>
        <w:numId w:val="10"/>
      </w:numPr>
      <w:tabs>
        <w:tab w:val="clear" w:pos="1060"/>
      </w:tabs>
    </w:pPr>
  </w:style>
  <w:style w:type="paragraph" w:customStyle="1" w:styleId="MarginNote">
    <w:name w:val="Margin Note"/>
    <w:basedOn w:val="BodyText"/>
    <w:rsid w:val="00823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3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31AF"/>
    <w:rPr>
      <w:sz w:val="32"/>
    </w:rPr>
  </w:style>
  <w:style w:type="paragraph" w:customStyle="1" w:styleId="HeadingProcedure">
    <w:name w:val="Heading Procedure"/>
    <w:basedOn w:val="HeadingBase"/>
    <w:next w:val="Normal"/>
    <w:rsid w:val="008231AF"/>
    <w:pPr>
      <w:tabs>
        <w:tab w:val="left" w:pos="0"/>
      </w:tabs>
      <w:spacing w:before="120" w:after="60"/>
    </w:pPr>
    <w:rPr>
      <w:i/>
      <w:color w:val="918585"/>
      <w:sz w:val="22"/>
    </w:rPr>
  </w:style>
  <w:style w:type="paragraph" w:customStyle="1" w:styleId="TableBodyText">
    <w:name w:val="Table Body Text"/>
    <w:basedOn w:val="BodyText"/>
    <w:rsid w:val="008231AF"/>
    <w:pPr>
      <w:spacing w:before="60" w:after="60"/>
    </w:pPr>
  </w:style>
  <w:style w:type="paragraph" w:styleId="ListContinue">
    <w:name w:val="List Continue"/>
    <w:basedOn w:val="List"/>
    <w:rsid w:val="008231AF"/>
    <w:pPr>
      <w:ind w:firstLine="0"/>
    </w:pPr>
  </w:style>
  <w:style w:type="paragraph" w:customStyle="1" w:styleId="ListNote">
    <w:name w:val="List Note"/>
    <w:basedOn w:val="List"/>
    <w:rsid w:val="008231AF"/>
    <w:pPr>
      <w:pBdr>
        <w:top w:val="single" w:sz="6" w:space="2" w:color="918585"/>
        <w:bottom w:val="single" w:sz="6" w:space="2" w:color="918585"/>
      </w:pBdr>
      <w:tabs>
        <w:tab w:val="left" w:pos="1021"/>
      </w:tabs>
      <w:ind w:firstLine="0"/>
    </w:pPr>
  </w:style>
  <w:style w:type="paragraph" w:customStyle="1" w:styleId="Warning">
    <w:name w:val="Warning"/>
    <w:basedOn w:val="BodyText"/>
    <w:rsid w:val="008231AF"/>
    <w:pPr>
      <w:shd w:val="clear" w:color="auto" w:fill="D9D9D9"/>
      <w:tabs>
        <w:tab w:val="left" w:pos="992"/>
      </w:tabs>
      <w:ind w:left="119" w:right="119"/>
    </w:pPr>
    <w:rPr>
      <w:sz w:val="20"/>
    </w:rPr>
  </w:style>
  <w:style w:type="paragraph" w:customStyle="1" w:styleId="MarginIcons">
    <w:name w:val="Margin Icons"/>
    <w:basedOn w:val="BodyText"/>
    <w:rsid w:val="00823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31AF"/>
    <w:rPr>
      <w:rFonts w:ascii="Courier New" w:hAnsi="Courier New"/>
    </w:rPr>
  </w:style>
  <w:style w:type="paragraph" w:customStyle="1" w:styleId="NoteBullet">
    <w:name w:val="Note Bullet"/>
    <w:basedOn w:val="Note"/>
    <w:rsid w:val="008231AF"/>
    <w:pPr>
      <w:tabs>
        <w:tab w:val="clear" w:pos="680"/>
      </w:tabs>
      <w:spacing w:before="60" w:after="60"/>
    </w:pPr>
  </w:style>
  <w:style w:type="paragraph" w:customStyle="1" w:styleId="SubHeading2">
    <w:name w:val="SubHeading2"/>
    <w:basedOn w:val="HeadingBase"/>
    <w:rsid w:val="008231AF"/>
    <w:pPr>
      <w:spacing w:before="240" w:after="60"/>
    </w:pPr>
    <w:rPr>
      <w:sz w:val="20"/>
    </w:rPr>
  </w:style>
  <w:style w:type="paragraph" w:customStyle="1" w:styleId="SubHeading1">
    <w:name w:val="SubHeading1"/>
    <w:basedOn w:val="HeadingBase"/>
    <w:rsid w:val="008231AF"/>
    <w:pPr>
      <w:spacing w:before="240" w:after="60"/>
    </w:pPr>
    <w:rPr>
      <w:color w:val="918585"/>
      <w:sz w:val="22"/>
    </w:rPr>
  </w:style>
  <w:style w:type="paragraph" w:customStyle="1" w:styleId="SideHeading">
    <w:name w:val="Side Heading"/>
    <w:basedOn w:val="HeadingBase"/>
    <w:rsid w:val="00823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1AF"/>
    <w:pPr>
      <w:tabs>
        <w:tab w:val="num" w:pos="360"/>
      </w:tabs>
    </w:pPr>
  </w:style>
  <w:style w:type="paragraph" w:styleId="PlainText">
    <w:name w:val="Plain Text"/>
    <w:basedOn w:val="Normal"/>
    <w:link w:val="PlainTextChar"/>
    <w:rsid w:val="008231AF"/>
    <w:rPr>
      <w:sz w:val="20"/>
    </w:rPr>
  </w:style>
  <w:style w:type="character" w:customStyle="1" w:styleId="PlainTextChar">
    <w:name w:val="Plain Text Char"/>
    <w:basedOn w:val="DefaultParagraphFont"/>
    <w:link w:val="PlainText"/>
    <w:rsid w:val="008231AF"/>
    <w:rPr>
      <w:rFonts w:ascii="Courier New" w:eastAsia="Times New Roman" w:hAnsi="Courier New" w:cs="Times New Roman"/>
      <w:sz w:val="20"/>
      <w:szCs w:val="20"/>
      <w:lang w:eastAsia="en-US"/>
    </w:rPr>
  </w:style>
  <w:style w:type="character" w:customStyle="1" w:styleId="MenuOption">
    <w:name w:val="Menu Option"/>
    <w:basedOn w:val="DefaultParagraphFont"/>
    <w:rsid w:val="008231AF"/>
    <w:rPr>
      <w:b/>
      <w:smallCaps/>
    </w:rPr>
  </w:style>
  <w:style w:type="paragraph" w:customStyle="1" w:styleId="TableListNumber">
    <w:name w:val="Table List Number"/>
    <w:basedOn w:val="ListNumber"/>
    <w:rsid w:val="008231AF"/>
    <w:pPr>
      <w:numPr>
        <w:numId w:val="0"/>
      </w:numPr>
    </w:pPr>
  </w:style>
  <w:style w:type="paragraph" w:styleId="TOC4">
    <w:name w:val="toc 4"/>
    <w:basedOn w:val="TOCBase"/>
    <w:next w:val="Normal"/>
    <w:semiHidden/>
    <w:rsid w:val="008231AF"/>
    <w:pPr>
      <w:tabs>
        <w:tab w:val="right" w:leader="dot" w:pos="9071"/>
      </w:tabs>
      <w:ind w:left="1701"/>
    </w:pPr>
  </w:style>
  <w:style w:type="paragraph" w:customStyle="1" w:styleId="ListAlpha">
    <w:name w:val="List Alpha"/>
    <w:basedOn w:val="List"/>
    <w:rsid w:val="008231AF"/>
    <w:pPr>
      <w:numPr>
        <w:numId w:val="9"/>
      </w:numPr>
    </w:pPr>
  </w:style>
  <w:style w:type="paragraph" w:customStyle="1" w:styleId="ListAlpha2">
    <w:name w:val="List Alpha 2"/>
    <w:basedOn w:val="List2"/>
    <w:rsid w:val="008231AF"/>
    <w:pPr>
      <w:numPr>
        <w:numId w:val="8"/>
      </w:numPr>
    </w:pPr>
  </w:style>
  <w:style w:type="paragraph" w:styleId="List2">
    <w:name w:val="List 2"/>
    <w:basedOn w:val="BodyText"/>
    <w:rsid w:val="008231AF"/>
    <w:pPr>
      <w:tabs>
        <w:tab w:val="left" w:pos="680"/>
      </w:tabs>
      <w:spacing w:before="60" w:after="60"/>
      <w:ind w:left="680" w:hanging="340"/>
    </w:pPr>
  </w:style>
  <w:style w:type="paragraph" w:styleId="List3">
    <w:name w:val="List 3"/>
    <w:basedOn w:val="BodyText"/>
    <w:rsid w:val="008231AF"/>
    <w:pPr>
      <w:tabs>
        <w:tab w:val="left" w:pos="1021"/>
      </w:tabs>
      <w:spacing w:before="60" w:after="60"/>
      <w:ind w:left="1020" w:hanging="340"/>
    </w:pPr>
  </w:style>
  <w:style w:type="paragraph" w:styleId="List4">
    <w:name w:val="List 4"/>
    <w:basedOn w:val="BodyText"/>
    <w:rsid w:val="008231AF"/>
    <w:pPr>
      <w:tabs>
        <w:tab w:val="left" w:pos="1361"/>
      </w:tabs>
      <w:spacing w:before="60" w:after="60"/>
      <w:ind w:left="1361" w:hanging="340"/>
    </w:pPr>
  </w:style>
  <w:style w:type="paragraph" w:styleId="List5">
    <w:name w:val="List 5"/>
    <w:basedOn w:val="BodyText"/>
    <w:rsid w:val="008231AF"/>
    <w:pPr>
      <w:tabs>
        <w:tab w:val="left" w:pos="1701"/>
      </w:tabs>
      <w:spacing w:before="60" w:after="60"/>
      <w:ind w:left="1701" w:hanging="340"/>
    </w:pPr>
  </w:style>
  <w:style w:type="paragraph" w:styleId="ListBullet3">
    <w:name w:val="List Bullet 3"/>
    <w:basedOn w:val="List3"/>
    <w:rsid w:val="008231AF"/>
    <w:pPr>
      <w:numPr>
        <w:numId w:val="14"/>
      </w:numPr>
      <w:tabs>
        <w:tab w:val="clear" w:pos="1021"/>
      </w:tabs>
      <w:ind w:left="1037" w:hanging="357"/>
    </w:pPr>
  </w:style>
  <w:style w:type="paragraph" w:styleId="ListBullet4">
    <w:name w:val="List Bullet 4"/>
    <w:basedOn w:val="List4"/>
    <w:rsid w:val="008231AF"/>
    <w:pPr>
      <w:numPr>
        <w:numId w:val="3"/>
      </w:numPr>
      <w:tabs>
        <w:tab w:val="clear" w:pos="1361"/>
      </w:tabs>
    </w:pPr>
  </w:style>
  <w:style w:type="paragraph" w:styleId="ListBullet5">
    <w:name w:val="List Bullet 5"/>
    <w:basedOn w:val="List5"/>
    <w:rsid w:val="008231AF"/>
    <w:pPr>
      <w:numPr>
        <w:numId w:val="4"/>
      </w:numPr>
    </w:pPr>
  </w:style>
  <w:style w:type="paragraph" w:styleId="ListContinue2">
    <w:name w:val="List Continue 2"/>
    <w:basedOn w:val="List2"/>
    <w:rsid w:val="008231AF"/>
    <w:pPr>
      <w:ind w:firstLine="0"/>
    </w:pPr>
  </w:style>
  <w:style w:type="paragraph" w:styleId="ListContinue3">
    <w:name w:val="List Continue 3"/>
    <w:basedOn w:val="List3"/>
    <w:rsid w:val="008231AF"/>
    <w:pPr>
      <w:ind w:left="1021" w:firstLine="0"/>
    </w:pPr>
  </w:style>
  <w:style w:type="paragraph" w:styleId="ListContinue4">
    <w:name w:val="List Continue 4"/>
    <w:basedOn w:val="List4"/>
    <w:rsid w:val="008231AF"/>
    <w:pPr>
      <w:ind w:firstLine="0"/>
    </w:pPr>
  </w:style>
  <w:style w:type="paragraph" w:styleId="ListContinue5">
    <w:name w:val="List Continue 5"/>
    <w:basedOn w:val="List5"/>
    <w:rsid w:val="008231AF"/>
    <w:pPr>
      <w:ind w:firstLine="0"/>
    </w:pPr>
  </w:style>
  <w:style w:type="paragraph" w:styleId="ListNumber3">
    <w:name w:val="List Number 3"/>
    <w:basedOn w:val="List3"/>
    <w:rsid w:val="008231AF"/>
    <w:pPr>
      <w:numPr>
        <w:numId w:val="5"/>
      </w:numPr>
    </w:pPr>
  </w:style>
  <w:style w:type="paragraph" w:styleId="ListNumber4">
    <w:name w:val="List Number 4"/>
    <w:basedOn w:val="List4"/>
    <w:rsid w:val="008231AF"/>
    <w:pPr>
      <w:numPr>
        <w:numId w:val="6"/>
      </w:numPr>
    </w:pPr>
  </w:style>
  <w:style w:type="paragraph" w:styleId="ListNumber5">
    <w:name w:val="List Number 5"/>
    <w:basedOn w:val="List5"/>
    <w:rsid w:val="008231AF"/>
    <w:pPr>
      <w:numPr>
        <w:numId w:val="7"/>
      </w:numPr>
    </w:pPr>
  </w:style>
  <w:style w:type="paragraph" w:styleId="BlockText">
    <w:name w:val="Block Text"/>
    <w:basedOn w:val="Normal"/>
    <w:rsid w:val="008231AF"/>
    <w:pPr>
      <w:spacing w:after="120"/>
      <w:ind w:left="1440" w:right="1440"/>
    </w:pPr>
  </w:style>
  <w:style w:type="character" w:customStyle="1" w:styleId="Subscript">
    <w:name w:val="Subscript"/>
    <w:basedOn w:val="DefaultParagraphFont"/>
    <w:rsid w:val="008231AF"/>
    <w:rPr>
      <w:sz w:val="16"/>
      <w:vertAlign w:val="subscript"/>
    </w:rPr>
  </w:style>
  <w:style w:type="character" w:customStyle="1" w:styleId="Superscript">
    <w:name w:val="Superscript"/>
    <w:basedOn w:val="DefaultParagraphFont"/>
    <w:rsid w:val="008231AF"/>
    <w:rPr>
      <w:sz w:val="16"/>
      <w:vertAlign w:val="superscript"/>
    </w:rPr>
  </w:style>
  <w:style w:type="character" w:customStyle="1" w:styleId="Symbols">
    <w:name w:val="Symbols"/>
    <w:basedOn w:val="DefaultParagraphFont"/>
    <w:rsid w:val="008231AF"/>
    <w:rPr>
      <w:rFonts w:ascii="Symbol" w:hAnsi="Symbol"/>
    </w:rPr>
  </w:style>
  <w:style w:type="character" w:customStyle="1" w:styleId="MenuOptions">
    <w:name w:val="Menu Options"/>
    <w:basedOn w:val="DefaultParagraphFont"/>
    <w:rsid w:val="008231AF"/>
    <w:rPr>
      <w:rFonts w:ascii="Arial Narrow" w:hAnsi="Arial Narrow"/>
      <w:smallCaps/>
    </w:rPr>
  </w:style>
  <w:style w:type="character" w:customStyle="1" w:styleId="Buttons">
    <w:name w:val="Buttons"/>
    <w:basedOn w:val="DefaultParagraphFont"/>
    <w:rsid w:val="008231AF"/>
    <w:rPr>
      <w:b/>
    </w:rPr>
  </w:style>
  <w:style w:type="character" w:customStyle="1" w:styleId="Underlined">
    <w:name w:val="Underlined"/>
    <w:basedOn w:val="DefaultParagraphFont"/>
    <w:rsid w:val="008231AF"/>
    <w:rPr>
      <w:u w:val="single"/>
    </w:rPr>
  </w:style>
  <w:style w:type="paragraph" w:customStyle="1" w:styleId="TableBodyTextRight">
    <w:name w:val="Table Body Text Right"/>
    <w:basedOn w:val="TableBodyText"/>
    <w:rsid w:val="008231AF"/>
    <w:pPr>
      <w:widowControl w:val="0"/>
      <w:autoSpaceDE w:val="0"/>
      <w:autoSpaceDN w:val="0"/>
      <w:adjustRightInd w:val="0"/>
      <w:jc w:val="right"/>
    </w:pPr>
    <w:rPr>
      <w:rFonts w:cs="Arial"/>
      <w:szCs w:val="18"/>
    </w:rPr>
  </w:style>
  <w:style w:type="paragraph" w:customStyle="1" w:styleId="CopyrightText">
    <w:name w:val="Copyright Text"/>
    <w:basedOn w:val="BodyText"/>
    <w:rsid w:val="008231AF"/>
    <w:rPr>
      <w:sz w:val="18"/>
    </w:rPr>
  </w:style>
  <w:style w:type="paragraph" w:customStyle="1" w:styleId="BodySmallRight">
    <w:name w:val="Body Small Right"/>
    <w:basedOn w:val="BodyTextRight"/>
    <w:rsid w:val="008231AF"/>
    <w:rPr>
      <w:sz w:val="18"/>
      <w:szCs w:val="18"/>
    </w:rPr>
  </w:style>
  <w:style w:type="paragraph" w:customStyle="1" w:styleId="MarginEdition">
    <w:name w:val="Margin Edition"/>
    <w:basedOn w:val="MarginNote"/>
    <w:rsid w:val="008231AF"/>
    <w:pPr>
      <w:spacing w:before="0" w:after="0"/>
    </w:pPr>
    <w:rPr>
      <w:rFonts w:ascii="Times New Roman" w:hAnsi="Times New Roman"/>
      <w:color w:val="999999"/>
    </w:rPr>
  </w:style>
  <w:style w:type="paragraph" w:customStyle="1" w:styleId="Spacer">
    <w:name w:val="Spacer"/>
    <w:basedOn w:val="Normal"/>
    <w:rsid w:val="008231AF"/>
    <w:rPr>
      <w:sz w:val="2"/>
      <w:szCs w:val="2"/>
    </w:rPr>
  </w:style>
  <w:style w:type="character" w:customStyle="1" w:styleId="Small">
    <w:name w:val="Small"/>
    <w:basedOn w:val="DefaultParagraphFont"/>
    <w:rsid w:val="008231AF"/>
    <w:rPr>
      <w:sz w:val="16"/>
    </w:rPr>
  </w:style>
  <w:style w:type="paragraph" w:customStyle="1" w:styleId="WideTable">
    <w:name w:val="Wide Table"/>
    <w:basedOn w:val="Normal"/>
    <w:rsid w:val="008231AF"/>
    <w:pPr>
      <w:ind w:left="-1418"/>
    </w:pPr>
    <w:rPr>
      <w:sz w:val="2"/>
      <w:szCs w:val="2"/>
    </w:rPr>
  </w:style>
  <w:style w:type="character" w:styleId="PageNumber">
    <w:name w:val="page number"/>
    <w:basedOn w:val="DefaultParagraphFont"/>
    <w:rsid w:val="008231AF"/>
  </w:style>
  <w:style w:type="paragraph" w:styleId="Quote">
    <w:name w:val="Quote"/>
    <w:basedOn w:val="Heading1"/>
    <w:link w:val="QuoteChar"/>
    <w:qFormat/>
    <w:rsid w:val="008231AF"/>
    <w:rPr>
      <w:b w:val="0"/>
      <w:sz w:val="72"/>
      <w:szCs w:val="72"/>
      <w:lang w:val="en-NZ"/>
    </w:rPr>
  </w:style>
  <w:style w:type="character" w:customStyle="1" w:styleId="QuoteChar">
    <w:name w:val="Quote Char"/>
    <w:basedOn w:val="DefaultParagraphFont"/>
    <w:link w:val="Quote"/>
    <w:rsid w:val="00823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1AF"/>
    <w:pPr>
      <w:pageBreakBefore/>
    </w:pPr>
  </w:style>
  <w:style w:type="paragraph" w:customStyle="1" w:styleId="Border">
    <w:name w:val="Border"/>
    <w:basedOn w:val="Normal"/>
    <w:qFormat/>
    <w:rsid w:val="00823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31AF"/>
    <w:rPr>
      <w:b/>
      <w:bCs/>
      <w:i/>
      <w:iCs/>
      <w:color w:val="auto"/>
    </w:rPr>
  </w:style>
  <w:style w:type="paragraph" w:styleId="IntenseQuote">
    <w:name w:val="Intense Quote"/>
    <w:basedOn w:val="Normal"/>
    <w:next w:val="Normal"/>
    <w:link w:val="IntenseQuoteChar"/>
    <w:uiPriority w:val="30"/>
    <w:qFormat/>
    <w:rsid w:val="00823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3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31AF"/>
    <w:rPr>
      <w:smallCaps/>
      <w:color w:val="auto"/>
      <w:u w:val="single"/>
    </w:rPr>
  </w:style>
  <w:style w:type="character" w:styleId="IntenseReference">
    <w:name w:val="Intense Reference"/>
    <w:basedOn w:val="DefaultParagraphFont"/>
    <w:uiPriority w:val="32"/>
    <w:qFormat/>
    <w:rsid w:val="008231AF"/>
    <w:rPr>
      <w:b/>
      <w:bCs/>
      <w:smallCaps/>
      <w:color w:val="auto"/>
      <w:spacing w:val="5"/>
      <w:u w:val="single"/>
    </w:rPr>
  </w:style>
  <w:style w:type="paragraph" w:customStyle="1" w:styleId="2ColumnHeading">
    <w:name w:val="2Column Heading"/>
    <w:basedOn w:val="BodyText"/>
    <w:qFormat/>
    <w:rsid w:val="008231AF"/>
    <w:pPr>
      <w:spacing w:after="60"/>
      <w:ind w:left="-2268"/>
    </w:pPr>
    <w:rPr>
      <w:b/>
    </w:rPr>
  </w:style>
  <w:style w:type="paragraph" w:customStyle="1" w:styleId="Heading1TOC">
    <w:name w:val="Heading1 TOC"/>
    <w:basedOn w:val="Normal"/>
    <w:qFormat/>
    <w:rsid w:val="008231AF"/>
    <w:pPr>
      <w:spacing w:before="240" w:after="120"/>
    </w:pPr>
    <w:rPr>
      <w:rFonts w:ascii="Times New Roman" w:hAnsi="Times New Roman"/>
      <w:b/>
      <w:sz w:val="32"/>
    </w:rPr>
  </w:style>
  <w:style w:type="paragraph" w:customStyle="1" w:styleId="Heading2TOC">
    <w:name w:val="Heading2 TOC"/>
    <w:basedOn w:val="Normal"/>
    <w:qFormat/>
    <w:rsid w:val="008231AF"/>
    <w:pPr>
      <w:spacing w:before="240" w:after="60"/>
    </w:pPr>
    <w:rPr>
      <w:rFonts w:ascii="Times New Roman" w:hAnsi="Times New Roman"/>
      <w:b/>
      <w:sz w:val="28"/>
    </w:rPr>
  </w:style>
  <w:style w:type="character" w:customStyle="1" w:styleId="Underline">
    <w:name w:val="Underline"/>
    <w:basedOn w:val="DefaultParagraphFont"/>
    <w:qFormat/>
    <w:rsid w:val="008231AF"/>
    <w:rPr>
      <w:u w:val="single"/>
    </w:rPr>
  </w:style>
  <w:style w:type="character" w:customStyle="1" w:styleId="BoldandItalics">
    <w:name w:val="Bold and Italics"/>
    <w:qFormat/>
    <w:rsid w:val="008231AF"/>
    <w:rPr>
      <w:b/>
      <w:i/>
      <w:u w:val="none"/>
    </w:rPr>
  </w:style>
  <w:style w:type="paragraph" w:styleId="BalloonText">
    <w:name w:val="Balloon Text"/>
    <w:basedOn w:val="Normal"/>
    <w:link w:val="BalloonTextChar"/>
    <w:rsid w:val="008231AF"/>
    <w:rPr>
      <w:rFonts w:ascii="Tahoma" w:hAnsi="Tahoma" w:cs="Tahoma"/>
      <w:sz w:val="16"/>
      <w:szCs w:val="16"/>
    </w:rPr>
  </w:style>
  <w:style w:type="character" w:customStyle="1" w:styleId="BalloonTextChar">
    <w:name w:val="Balloon Text Char"/>
    <w:basedOn w:val="DefaultParagraphFont"/>
    <w:link w:val="BalloonText"/>
    <w:rsid w:val="00823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3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3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31AF"/>
    <w:rPr>
      <w:b/>
      <w:color w:val="660033"/>
      <w:spacing w:val="0"/>
    </w:rPr>
  </w:style>
  <w:style w:type="paragraph" w:customStyle="1" w:styleId="Nameditemlist">
    <w:name w:val="Named item list"/>
    <w:basedOn w:val="BodyText"/>
    <w:qFormat/>
    <w:rsid w:val="008231AF"/>
    <w:pPr>
      <w:tabs>
        <w:tab w:val="left" w:pos="2835"/>
      </w:tabs>
      <w:ind w:left="2835" w:hanging="2835"/>
    </w:pPr>
  </w:style>
  <w:style w:type="paragraph" w:customStyle="1" w:styleId="BodyTextnopadding">
    <w:name w:val="Body Text no padding"/>
    <w:basedOn w:val="BodyText"/>
    <w:qFormat/>
    <w:rsid w:val="008231AF"/>
    <w:pPr>
      <w:spacing w:before="0" w:after="0"/>
    </w:pPr>
  </w:style>
  <w:style w:type="paragraph" w:customStyle="1" w:styleId="BodyTextBold">
    <w:name w:val="Body Text Bold"/>
    <w:basedOn w:val="BodyText"/>
    <w:qFormat/>
    <w:rsid w:val="008231AF"/>
    <w:rPr>
      <w:b/>
    </w:rPr>
  </w:style>
  <w:style w:type="character" w:styleId="Hyperlink">
    <w:name w:val="Hyperlink"/>
    <w:basedOn w:val="DefaultParagraphFont"/>
    <w:uiPriority w:val="99"/>
    <w:unhideWhenUsed/>
    <w:rsid w:val="009F5A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1462</Words>
  <Characters>10312</Characters>
  <Application>Microsoft Office Word</Application>
  <DocSecurity>0</DocSecurity>
  <Lines>294</Lines>
  <Paragraphs>196</Paragraphs>
  <ScaleCrop>false</ScaleCrop>
  <Company>Author-it Software Corporation Ltd.</Company>
  <LinksUpToDate>false</LinksUpToDate>
  <CharactersWithSpaces>11578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MEM14085 Apply mechanical engineering analysis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