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497" w:rsidP="001D0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MEM14002 Undertake basic process planning</w:t>
      </w:r>
      <w:r>
        <w:fldChar w:fldCharType="end"/>
      </w:r>
    </w:p>
    <w:p w:rsidR="001D0497" w:rsidP="001D0497">
      <w:pPr>
        <w:pStyle w:val="Version"/>
        <w:sectPr w:rsidSect="00BE7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9C4" w:rsidP="00BE79C4">
      <w:pPr>
        <w:pStyle w:val="SuperHeading"/>
      </w:pPr>
      <w:r w:rsidRPr="00BE79C4">
        <w:t>Assessment Requirements for MEM14002 Undertake basic process planning</w:t>
      </w:r>
    </w:p>
    <w:p w:rsidR="00000000" w:rsidRPr="00BE79C4" w:rsidP="00BE79C4">
      <w:pPr>
        <w:pStyle w:val="Heading1"/>
      </w:pPr>
      <w:bookmarkStart w:id="1" w:name="O_949143"/>
      <w:bookmarkEnd w:id="1"/>
      <w:r w:rsidRPr="00BE79C4">
        <w:t>Modification History</w:t>
      </w:r>
    </w:p>
    <w:p w:rsidR="00000000" w:rsidRPr="00BE79C4" w:rsidP="001D0497">
      <w:pPr>
        <w:pStyle w:val="BodyText"/>
      </w:pPr>
      <w:r w:rsidRPr="00BE79C4">
        <w:t xml:space="preserve">Release 1. Supersedes and is equivalent to MEM14002B Undertake basic process planning </w:t>
      </w:r>
    </w:p>
    <w:p w:rsidR="00000000" w:rsidRPr="00BE79C4" w:rsidP="00BE79C4">
      <w:pPr>
        <w:pStyle w:val="Heading1"/>
      </w:pPr>
      <w:bookmarkStart w:id="2" w:name="O_949146"/>
      <w:bookmarkEnd w:id="2"/>
      <w:r w:rsidRPr="00BE79C4">
        <w:t>Performance Evidence</w:t>
      </w:r>
    </w:p>
    <w:p w:rsidR="00000000" w:rsidRPr="00BE79C4" w:rsidP="001D0497">
      <w:pPr>
        <w:pStyle w:val="BodyText"/>
      </w:pPr>
      <w:r w:rsidRPr="00BE79C4">
        <w:t>Evidence required to demonstrate competence in this unit must be relevant to and satisfy the requirements of the elements and performance criteria on at least two (2) occasions and include:</w:t>
      </w:r>
    </w:p>
    <w:p w:rsidR="00000000" w:rsidRPr="00BE79C4" w:rsidP="00BE79C4">
      <w:pPr>
        <w:pStyle w:val="ListBullet"/>
      </w:pPr>
      <w:r w:rsidRPr="00BE79C4">
        <w:t>following work instructions, standard operating procedures (SOPs)</w:t>
      </w:r>
      <w:r w:rsidRPr="00BE79C4">
        <w:t xml:space="preserve"> and safe work practices </w:t>
      </w:r>
    </w:p>
    <w:p w:rsidR="00000000" w:rsidRPr="00BE79C4" w:rsidP="00BE79C4">
      <w:pPr>
        <w:pStyle w:val="ListBullet"/>
      </w:pPr>
      <w:r w:rsidRPr="00BE79C4">
        <w:t>identifying and interpreting engineering and production data and determining production processes, including work planned over a specified timeframe, taking into account required and available resources</w:t>
      </w:r>
    </w:p>
    <w:p w:rsidR="00000000" w:rsidRPr="00BE79C4" w:rsidP="00BE79C4">
      <w:pPr>
        <w:pStyle w:val="ListBullet"/>
      </w:pPr>
      <w:r w:rsidRPr="00BE79C4">
        <w:t>identifying steps and miles</w:t>
      </w:r>
      <w:r w:rsidRPr="00BE79C4">
        <w:t>tones against which progress can be checked and preparing flow charts in accordance with procedures</w:t>
      </w:r>
    </w:p>
    <w:p w:rsidR="00000000" w:rsidRPr="00BE79C4" w:rsidP="00BE79C4">
      <w:pPr>
        <w:pStyle w:val="ListBullet"/>
      </w:pPr>
      <w:r w:rsidRPr="00BE79C4">
        <w:t>preparing material and parts lists and documenting tooling and/or equipment requirements in accordance with SOPs.</w:t>
      </w:r>
    </w:p>
    <w:p w:rsidR="00000000" w:rsidRPr="00BE79C4" w:rsidP="00BE79C4">
      <w:pPr>
        <w:pStyle w:val="AllowPageBreak"/>
      </w:pPr>
    </w:p>
    <w:p w:rsidR="00000000" w:rsidRPr="00BE79C4" w:rsidP="00BE79C4">
      <w:pPr>
        <w:pStyle w:val="Heading1"/>
      </w:pPr>
      <w:bookmarkStart w:id="3" w:name="O_949145"/>
      <w:bookmarkEnd w:id="3"/>
      <w:r w:rsidRPr="00BE79C4">
        <w:t>Knowledge Evidence</w:t>
      </w:r>
    </w:p>
    <w:p w:rsidR="00000000" w:rsidRPr="00BE79C4" w:rsidP="001D0497">
      <w:pPr>
        <w:pStyle w:val="BodyText"/>
      </w:pPr>
      <w:r w:rsidRPr="00BE79C4">
        <w:t>Eviden</w:t>
      </w:r>
      <w:r w:rsidRPr="00BE79C4">
        <w:t>ce required to demonstrate the required knowledge for this unit must be relevant to and satisfy the requirements of the elements and performance criteria and include knowledge of:</w:t>
      </w:r>
    </w:p>
    <w:p w:rsidR="00000000" w:rsidRPr="00BE79C4" w:rsidP="00BE79C4">
      <w:pPr>
        <w:pStyle w:val="ListBullet"/>
      </w:pPr>
      <w:r w:rsidRPr="00BE79C4">
        <w:t>safe work practices and procedures</w:t>
      </w:r>
    </w:p>
    <w:p w:rsidR="00000000" w:rsidRPr="00BE79C4" w:rsidP="00BE79C4">
      <w:pPr>
        <w:pStyle w:val="ListBullet"/>
      </w:pPr>
      <w:r w:rsidRPr="00BE79C4">
        <w:t>production processes found within the or</w:t>
      </w:r>
      <w:r w:rsidRPr="00BE79C4">
        <w:t>ganisation</w:t>
      </w:r>
    </w:p>
    <w:p w:rsidR="00000000" w:rsidRPr="00BE79C4" w:rsidP="00BE79C4">
      <w:pPr>
        <w:pStyle w:val="ListBullet"/>
      </w:pPr>
      <w:r w:rsidRPr="00BE79C4">
        <w:t>tooling and/or equipment requirements for workplace processes</w:t>
      </w:r>
    </w:p>
    <w:p w:rsidR="00000000" w:rsidRPr="00BE79C4" w:rsidP="00BE79C4">
      <w:pPr>
        <w:pStyle w:val="ListBullet"/>
      </w:pPr>
      <w:r w:rsidRPr="00BE79C4">
        <w:t>quality assurance requirements.</w:t>
      </w:r>
    </w:p>
    <w:p w:rsidR="00000000" w:rsidRPr="00BE79C4" w:rsidP="00BE79C4">
      <w:pPr>
        <w:pStyle w:val="AllowPageBreak"/>
      </w:pPr>
    </w:p>
    <w:p w:rsidR="00000000" w:rsidRPr="00BE79C4" w:rsidP="00BE79C4">
      <w:pPr>
        <w:pStyle w:val="Heading1"/>
      </w:pPr>
      <w:bookmarkStart w:id="4" w:name="O_949144"/>
      <w:bookmarkEnd w:id="4"/>
      <w:r w:rsidRPr="00BE79C4">
        <w:t>Assessment Conditions</w:t>
      </w:r>
    </w:p>
    <w:p w:rsidR="00000000" w:rsidRPr="00BE79C4" w:rsidP="00BE79C4">
      <w:pPr>
        <w:pStyle w:val="ListBullet"/>
      </w:pPr>
      <w:r w:rsidRPr="00BE79C4">
        <w:t>Assessors must:</w:t>
      </w:r>
    </w:p>
    <w:p w:rsidR="00000000" w:rsidRPr="00BE79C4" w:rsidP="00BE79C4">
      <w:pPr>
        <w:pStyle w:val="ListBullet2"/>
      </w:pPr>
      <w:r w:rsidRPr="00BE79C4">
        <w:t>have vocational competency in undertaking basic process planning at least to the level being a</w:t>
      </w:r>
      <w:r w:rsidRPr="00BE79C4">
        <w:t>ssessed with relevant industry knowledge and experience</w:t>
      </w:r>
    </w:p>
    <w:p w:rsidR="00000000" w:rsidRPr="00BE79C4" w:rsidP="00BE79C4">
      <w:pPr>
        <w:pStyle w:val="ListBullet2"/>
      </w:pPr>
      <w:r w:rsidRPr="00BE79C4">
        <w:t xml:space="preserve">satisfy the assessor requirements in the </w:t>
      </w:r>
      <w:r w:rsidRPr="00BE79C4">
        <w:rPr>
          <w:rStyle w:val="Emphasis"/>
        </w:rPr>
        <w:t xml:space="preserve">Standards for Registered Training Organisations 2015 </w:t>
      </w:r>
      <w:r w:rsidRPr="00BE79C4">
        <w:t>or its replacement</w:t>
      </w:r>
      <w:r w:rsidRPr="00BE79C4">
        <w:rPr>
          <w:rStyle w:val="Emphasis"/>
        </w:rPr>
        <w:t xml:space="preserve"> </w:t>
      </w:r>
      <w:r w:rsidRPr="00BE79C4">
        <w:t xml:space="preserve">and comply with the </w:t>
      </w:r>
      <w:r w:rsidRPr="00BE79C4">
        <w:rPr>
          <w:rStyle w:val="Emphasis"/>
        </w:rPr>
        <w:t xml:space="preserve">National Vocational Education and Training Regulator Act 2011, </w:t>
      </w:r>
      <w:r w:rsidRPr="00BE79C4">
        <w:t>its replacement</w:t>
      </w:r>
      <w:r w:rsidRPr="00BE79C4">
        <w:rPr>
          <w:rStyle w:val="Emphasis"/>
        </w:rPr>
        <w:t xml:space="preserve"> </w:t>
      </w:r>
      <w:r w:rsidRPr="00BE79C4">
        <w:t>or equivalent legislation covering VET regulation in a non-referring state/territory as the case requires</w:t>
      </w:r>
    </w:p>
    <w:p w:rsidR="00000000" w:rsidRPr="00BE79C4" w:rsidP="00BE79C4">
      <w:pPr>
        <w:pStyle w:val="ListBullet"/>
      </w:pPr>
      <w:r w:rsidRPr="00BE79C4">
        <w:t>Where possible assessment must occur in operational workplace situations. Where this is not possible or where personal safety or envi</w:t>
      </w:r>
      <w:r w:rsidRPr="00BE79C4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BE79C4">
        <w:t>, task management skills, contingency management skills and job role environment skills</w:t>
      </w:r>
    </w:p>
    <w:p w:rsidR="00000000" w:rsidRPr="00BE79C4" w:rsidP="00BE79C4">
      <w:pPr>
        <w:pStyle w:val="ListBullet"/>
      </w:pPr>
      <w:r w:rsidRPr="00BE79C4">
        <w:t>Conditions for assessment must include access to all tools, equipment, materials and documentation required, including relevant workplace procedures, product and manufa</w:t>
      </w:r>
      <w:r w:rsidRPr="00BE79C4">
        <w:t>cturing specifications</w:t>
      </w:r>
    </w:p>
    <w:p w:rsidR="00000000" w:rsidRPr="00BE79C4" w:rsidP="00BE79C4">
      <w:pPr>
        <w:pStyle w:val="ListBullet"/>
      </w:pPr>
      <w:r w:rsidRPr="00BE79C4">
        <w:t>Assessment processes and techniques must be appropriate to the language, literacy and numeracy requirements of the work being performed and the needs of the candidate.</w:t>
      </w:r>
    </w:p>
    <w:p w:rsidR="00000000" w:rsidRPr="00BE79C4" w:rsidP="00BE79C4">
      <w:pPr>
        <w:pStyle w:val="AllowPageBreak"/>
      </w:pPr>
    </w:p>
    <w:p w:rsidR="00000000" w:rsidRPr="00BE79C4" w:rsidP="00BE79C4">
      <w:pPr>
        <w:pStyle w:val="Heading1"/>
      </w:pPr>
      <w:bookmarkStart w:id="5" w:name="O_949142"/>
      <w:bookmarkEnd w:id="5"/>
      <w:r w:rsidRPr="00BE79C4">
        <w:t>Links</w:t>
      </w:r>
    </w:p>
    <w:p w:rsidR="00000000" w:rsidRPr="00BE79C4" w:rsidP="001D0497">
      <w:pPr>
        <w:pStyle w:val="BodyText"/>
      </w:pPr>
      <w:r w:rsidRPr="00BE79C4">
        <w:t>Companion Volume implementation guides are</w:t>
      </w:r>
      <w:r w:rsidRPr="00BE79C4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39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79C4" w:rsidP="00BE79C4"/>
    <w:sectPr w:rsidSect="00BE79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C4" w:rsidRPr="001D0497" w:rsidP="001D0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97" w:rsidP="00BE7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497" w:rsidP="00BE7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497" w:rsidP="00BE7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9C4" w:rsidRPr="001D0497" w:rsidP="001D0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97" w:rsidRPr="002D2AF8" w:rsidP="00BE7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MEM14002 Undertake basic process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D0497" w:rsidP="00BE7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4A2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047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AC1C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9C4"/>
  </w:style>
  <w:style w:type="character" w:customStyle="1" w:styleId="Heading1Char">
    <w:name w:val="Heading 1 Char"/>
    <w:basedOn w:val="DefaultParagraphFont"/>
    <w:link w:val="Heading1"/>
    <w:rsid w:val="00BE7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9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9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9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79C4"/>
    <w:rPr>
      <w:i/>
    </w:rPr>
  </w:style>
  <w:style w:type="paragraph" w:customStyle="1" w:styleId="SuperHeading">
    <w:name w:val="SuperHeading"/>
    <w:basedOn w:val="Normal"/>
    <w:rsid w:val="00BE7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9C4"/>
    <w:rPr>
      <w:b/>
      <w:spacing w:val="0"/>
    </w:rPr>
  </w:style>
  <w:style w:type="paragraph" w:customStyle="1" w:styleId="SuperTitle">
    <w:name w:val="SuperTitle"/>
    <w:basedOn w:val="Title"/>
    <w:rsid w:val="00BE7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9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9C4"/>
  </w:style>
  <w:style w:type="paragraph" w:styleId="TableofFigures">
    <w:name w:val="table of figures"/>
    <w:basedOn w:val="Normal"/>
    <w:next w:val="Normal"/>
    <w:semiHidden/>
    <w:rsid w:val="00BE7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9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9C4"/>
    <w:rPr>
      <w:rFonts w:ascii="Wingdings" w:hAnsi="Wingdings"/>
    </w:rPr>
  </w:style>
  <w:style w:type="paragraph" w:customStyle="1" w:styleId="TableHeading">
    <w:name w:val="Table Heading"/>
    <w:basedOn w:val="HeadingBase"/>
    <w:rsid w:val="00BE7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9C4"/>
    <w:rPr>
      <w:color w:val="0033CC"/>
      <w:u w:val="none"/>
    </w:rPr>
  </w:style>
  <w:style w:type="paragraph" w:customStyle="1" w:styleId="BodyTextRight">
    <w:name w:val="Body Text Right"/>
    <w:basedOn w:val="BodyText"/>
    <w:rsid w:val="00BE7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9C4"/>
    <w:rPr>
      <w:sz w:val="32"/>
    </w:rPr>
  </w:style>
  <w:style w:type="paragraph" w:customStyle="1" w:styleId="HeadingProcedure">
    <w:name w:val="Heading Procedure"/>
    <w:basedOn w:val="HeadingBase"/>
    <w:next w:val="Normal"/>
    <w:rsid w:val="00BE7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9C4"/>
    <w:pPr>
      <w:spacing w:before="60" w:after="60"/>
    </w:pPr>
  </w:style>
  <w:style w:type="paragraph" w:styleId="ListContinue">
    <w:name w:val="List Continue"/>
    <w:basedOn w:val="List"/>
    <w:rsid w:val="00BE79C4"/>
    <w:pPr>
      <w:ind w:firstLine="0"/>
    </w:pPr>
  </w:style>
  <w:style w:type="paragraph" w:customStyle="1" w:styleId="ListNote">
    <w:name w:val="List Note"/>
    <w:basedOn w:val="List"/>
    <w:rsid w:val="00BE7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9C4"/>
    <w:rPr>
      <w:rFonts w:ascii="Courier New" w:hAnsi="Courier New"/>
    </w:rPr>
  </w:style>
  <w:style w:type="paragraph" w:customStyle="1" w:styleId="NoteBullet">
    <w:name w:val="Note Bullet"/>
    <w:basedOn w:val="Note"/>
    <w:rsid w:val="00BE7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9C4"/>
    <w:rPr>
      <w:b/>
      <w:smallCaps/>
    </w:rPr>
  </w:style>
  <w:style w:type="paragraph" w:customStyle="1" w:styleId="TableListNumber">
    <w:name w:val="Table List Number"/>
    <w:basedOn w:val="ListNumber"/>
    <w:rsid w:val="00BE7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9C4"/>
    <w:pPr>
      <w:numPr>
        <w:numId w:val="9"/>
      </w:numPr>
    </w:pPr>
  </w:style>
  <w:style w:type="paragraph" w:customStyle="1" w:styleId="ListAlpha2">
    <w:name w:val="List Alpha 2"/>
    <w:basedOn w:val="List2"/>
    <w:rsid w:val="00BE79C4"/>
    <w:pPr>
      <w:numPr>
        <w:numId w:val="8"/>
      </w:numPr>
    </w:pPr>
  </w:style>
  <w:style w:type="paragraph" w:styleId="List2">
    <w:name w:val="List 2"/>
    <w:basedOn w:val="BodyText"/>
    <w:rsid w:val="00BE7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9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9C4"/>
    <w:pPr>
      <w:numPr>
        <w:numId w:val="4"/>
      </w:numPr>
    </w:pPr>
  </w:style>
  <w:style w:type="paragraph" w:styleId="ListContinue2">
    <w:name w:val="List Continue 2"/>
    <w:basedOn w:val="List2"/>
    <w:rsid w:val="00BE79C4"/>
    <w:pPr>
      <w:ind w:firstLine="0"/>
    </w:pPr>
  </w:style>
  <w:style w:type="paragraph" w:styleId="ListContinue3">
    <w:name w:val="List Continue 3"/>
    <w:basedOn w:val="List3"/>
    <w:rsid w:val="00BE79C4"/>
    <w:pPr>
      <w:ind w:left="1021" w:firstLine="0"/>
    </w:pPr>
  </w:style>
  <w:style w:type="paragraph" w:styleId="ListContinue4">
    <w:name w:val="List Continue 4"/>
    <w:basedOn w:val="List4"/>
    <w:rsid w:val="00BE79C4"/>
    <w:pPr>
      <w:ind w:firstLine="0"/>
    </w:pPr>
  </w:style>
  <w:style w:type="paragraph" w:styleId="ListContinue5">
    <w:name w:val="List Continue 5"/>
    <w:basedOn w:val="List5"/>
    <w:rsid w:val="00BE79C4"/>
    <w:pPr>
      <w:ind w:firstLine="0"/>
    </w:pPr>
  </w:style>
  <w:style w:type="paragraph" w:styleId="ListNumber3">
    <w:name w:val="List Number 3"/>
    <w:basedOn w:val="List3"/>
    <w:rsid w:val="00BE79C4"/>
    <w:pPr>
      <w:numPr>
        <w:numId w:val="5"/>
      </w:numPr>
    </w:pPr>
  </w:style>
  <w:style w:type="paragraph" w:styleId="ListNumber4">
    <w:name w:val="List Number 4"/>
    <w:basedOn w:val="List4"/>
    <w:rsid w:val="00BE79C4"/>
    <w:pPr>
      <w:numPr>
        <w:numId w:val="6"/>
      </w:numPr>
    </w:pPr>
  </w:style>
  <w:style w:type="paragraph" w:styleId="ListNumber5">
    <w:name w:val="List Number 5"/>
    <w:basedOn w:val="List5"/>
    <w:rsid w:val="00BE79C4"/>
    <w:pPr>
      <w:numPr>
        <w:numId w:val="7"/>
      </w:numPr>
    </w:pPr>
  </w:style>
  <w:style w:type="paragraph" w:styleId="BlockText">
    <w:name w:val="Block Text"/>
    <w:basedOn w:val="Normal"/>
    <w:rsid w:val="00BE7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9C4"/>
    <w:rPr>
      <w:sz w:val="16"/>
      <w:vertAlign w:val="superscript"/>
    </w:rPr>
  </w:style>
  <w:style w:type="character" w:customStyle="1" w:styleId="Symbols">
    <w:name w:val="Symbols"/>
    <w:basedOn w:val="DefaultParagraphFont"/>
    <w:rsid w:val="00BE79C4"/>
    <w:rPr>
      <w:rFonts w:ascii="Symbol" w:hAnsi="Symbol"/>
    </w:rPr>
  </w:style>
  <w:style w:type="character" w:customStyle="1" w:styleId="MenuOptions">
    <w:name w:val="Menu Options"/>
    <w:basedOn w:val="DefaultParagraphFont"/>
    <w:rsid w:val="00BE7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9C4"/>
    <w:rPr>
      <w:b/>
    </w:rPr>
  </w:style>
  <w:style w:type="character" w:customStyle="1" w:styleId="Underlined">
    <w:name w:val="Underlined"/>
    <w:basedOn w:val="DefaultParagraphFont"/>
    <w:rsid w:val="00BE79C4"/>
    <w:rPr>
      <w:u w:val="single"/>
    </w:rPr>
  </w:style>
  <w:style w:type="paragraph" w:customStyle="1" w:styleId="TableBodyTextRight">
    <w:name w:val="Table Body Text Right"/>
    <w:basedOn w:val="TableBodyText"/>
    <w:rsid w:val="00BE7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9C4"/>
    <w:rPr>
      <w:sz w:val="18"/>
    </w:rPr>
  </w:style>
  <w:style w:type="paragraph" w:customStyle="1" w:styleId="BodySmallRight">
    <w:name w:val="Body Small Right"/>
    <w:basedOn w:val="BodyTextRight"/>
    <w:rsid w:val="00BE79C4"/>
    <w:rPr>
      <w:sz w:val="18"/>
      <w:szCs w:val="18"/>
    </w:rPr>
  </w:style>
  <w:style w:type="paragraph" w:customStyle="1" w:styleId="MarginEdition">
    <w:name w:val="Margin Edition"/>
    <w:basedOn w:val="MarginNote"/>
    <w:rsid w:val="00BE7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9C4"/>
    <w:rPr>
      <w:sz w:val="2"/>
      <w:szCs w:val="2"/>
    </w:rPr>
  </w:style>
  <w:style w:type="character" w:customStyle="1" w:styleId="Small">
    <w:name w:val="Small"/>
    <w:basedOn w:val="DefaultParagraphFont"/>
    <w:rsid w:val="00BE79C4"/>
    <w:rPr>
      <w:sz w:val="16"/>
    </w:rPr>
  </w:style>
  <w:style w:type="paragraph" w:customStyle="1" w:styleId="WideTable">
    <w:name w:val="Wide Table"/>
    <w:basedOn w:val="Normal"/>
    <w:rsid w:val="00BE7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9C4"/>
  </w:style>
  <w:style w:type="paragraph" w:styleId="Quote">
    <w:name w:val="Quote"/>
    <w:basedOn w:val="Heading1"/>
    <w:link w:val="QuoteChar"/>
    <w:qFormat/>
    <w:rsid w:val="00BE7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9C4"/>
    <w:pPr>
      <w:pageBreakBefore/>
    </w:pPr>
  </w:style>
  <w:style w:type="paragraph" w:customStyle="1" w:styleId="Border">
    <w:name w:val="Border"/>
    <w:basedOn w:val="Normal"/>
    <w:qFormat/>
    <w:rsid w:val="00BE7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9C4"/>
    <w:rPr>
      <w:u w:val="single"/>
    </w:rPr>
  </w:style>
  <w:style w:type="character" w:customStyle="1" w:styleId="BoldandItalics">
    <w:name w:val="Bold and Italics"/>
    <w:qFormat/>
    <w:rsid w:val="00BE79C4"/>
    <w:rPr>
      <w:b/>
      <w:i/>
      <w:u w:val="none"/>
    </w:rPr>
  </w:style>
  <w:style w:type="paragraph" w:styleId="BalloonText">
    <w:name w:val="Balloon Text"/>
    <w:basedOn w:val="Normal"/>
    <w:link w:val="BalloonTextChar"/>
    <w:rsid w:val="00BE7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9C4"/>
    <w:pPr>
      <w:spacing w:before="0" w:after="0"/>
    </w:pPr>
  </w:style>
  <w:style w:type="paragraph" w:customStyle="1" w:styleId="BodyTextBold">
    <w:name w:val="Body Text Bold"/>
    <w:basedOn w:val="BodyText"/>
    <w:qFormat/>
    <w:rsid w:val="00BE79C4"/>
    <w:rPr>
      <w:b/>
    </w:rPr>
  </w:style>
  <w:style w:type="character" w:styleId="Hyperlink">
    <w:name w:val="Hyperlink"/>
    <w:basedOn w:val="DefaultParagraphFont"/>
    <w:uiPriority w:val="99"/>
    <w:unhideWhenUsed/>
    <w:rsid w:val="001D0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</Words>
  <Characters>2665</Characters>
  <Application>Microsoft Office Word</Application>
  <DocSecurity>0</DocSecurity>
  <Lines>57</Lines>
  <Paragraphs>31</Paragraphs>
  <ScaleCrop>false</ScaleCrop>
  <Company>Author-it Software Corporation Ltd.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MEM14002 Undertake basic process planning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2023-02-03T06:23:00Z</dcterms:modified>
</cp:coreProperties>
</file>