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060" w:rsidP="005030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MEM14001 Schedule material deliveries</w:t>
      </w:r>
      <w:r>
        <w:fldChar w:fldCharType="end"/>
      </w:r>
    </w:p>
    <w:p w:rsidR="00503060" w:rsidP="00503060">
      <w:pPr>
        <w:pStyle w:val="Version"/>
        <w:sectPr w:rsidSect="00CE36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6F0" w:rsidP="00CE36F0">
      <w:pPr>
        <w:pStyle w:val="SuperHeading"/>
      </w:pPr>
      <w:r w:rsidRPr="00CE36F0">
        <w:t>MEM14001 Schedule material deliveries</w:t>
      </w:r>
    </w:p>
    <w:p w:rsidR="00000000" w:rsidRPr="00CE36F0" w:rsidP="00CE36F0">
      <w:pPr>
        <w:pStyle w:val="Heading1"/>
      </w:pPr>
      <w:bookmarkStart w:id="1" w:name="O_949128"/>
      <w:bookmarkEnd w:id="1"/>
      <w:r w:rsidRPr="00CE36F0">
        <w:t>Modification History</w:t>
      </w:r>
    </w:p>
    <w:p w:rsidR="00000000" w:rsidRPr="00CE36F0" w:rsidP="00503060">
      <w:pPr>
        <w:pStyle w:val="BodyText"/>
      </w:pPr>
      <w:r w:rsidRPr="00CE36F0">
        <w:t xml:space="preserve">Release 1. Supersedes and is equivalent to MEM14001B Schedule material deliveries </w:t>
      </w:r>
    </w:p>
    <w:p w:rsidR="00000000" w:rsidRPr="00CE36F0" w:rsidP="00CE36F0">
      <w:pPr>
        <w:pStyle w:val="Heading1"/>
      </w:pPr>
      <w:bookmarkStart w:id="2" w:name="O_949136"/>
      <w:bookmarkEnd w:id="2"/>
      <w:r w:rsidRPr="00CE36F0">
        <w:t>Application</w:t>
      </w:r>
    </w:p>
    <w:p w:rsidR="00000000" w:rsidRPr="00CE36F0" w:rsidP="00503060">
      <w:pPr>
        <w:pStyle w:val="BodyText"/>
      </w:pPr>
      <w:r w:rsidRPr="00CE36F0">
        <w:t>This unit of competency defines the skills and knowledge required to identify material requirements and schedule material d</w:t>
      </w:r>
      <w:r w:rsidRPr="00CE36F0">
        <w:t>elivery and applies to the estimating, planning and scheduling of material deliveries so that materials are available to the specifications and quantities required.</w:t>
      </w:r>
    </w:p>
    <w:p w:rsidR="00000000" w:rsidRPr="00CE36F0" w:rsidP="00503060">
      <w:pPr>
        <w:pStyle w:val="BodyText"/>
      </w:pPr>
      <w:r w:rsidRPr="00CE36F0">
        <w:t>This unit is not intended to be used by personnel carrying out maintenance and installatio</w:t>
      </w:r>
      <w:r w:rsidRPr="00CE36F0">
        <w:t>n.</w:t>
      </w:r>
    </w:p>
    <w:p w:rsidR="00000000" w:rsidRPr="00CE36F0" w:rsidP="00503060">
      <w:pPr>
        <w:pStyle w:val="BodyText"/>
      </w:pPr>
      <w:r w:rsidRPr="00CE36F0">
        <w:t>Where scheduling is based on engineering drawings and supporting engineering data, appropriate units of competence should also be selected.</w:t>
      </w:r>
    </w:p>
    <w:p w:rsidR="00000000" w:rsidRPr="00CE36F0" w:rsidP="00503060">
      <w:pPr>
        <w:pStyle w:val="BodyText"/>
      </w:pPr>
      <w:r w:rsidRPr="00CE36F0">
        <w:t>No licensing, legislative or certification requirements apply to this unit at the time of publication.</w:t>
      </w:r>
    </w:p>
    <w:p w:rsidR="00000000" w:rsidRPr="00CE36F0" w:rsidP="00CE36F0">
      <w:pPr>
        <w:pStyle w:val="BodyText"/>
      </w:pPr>
      <w:r w:rsidRPr="00CE36F0">
        <w:rPr>
          <w:rStyle w:val="SpecialBold"/>
        </w:rPr>
        <w:t>Band</w:t>
      </w:r>
      <w:r w:rsidRPr="00CE36F0">
        <w:t>:</w:t>
      </w:r>
      <w:r w:rsidRPr="00CE36F0">
        <w:tab/>
      </w:r>
      <w:r w:rsidRPr="00CE36F0">
        <w:rPr>
          <w:rStyle w:val="SpecialBold"/>
        </w:rPr>
        <w:t>B</w:t>
      </w:r>
    </w:p>
    <w:p w:rsidR="00000000" w:rsidRPr="00CE36F0" w:rsidP="00CE36F0">
      <w:pPr>
        <w:pStyle w:val="BodyText"/>
      </w:pPr>
      <w:r w:rsidRPr="00CE36F0">
        <w:rPr>
          <w:rStyle w:val="SpecialBold"/>
        </w:rPr>
        <w:t>Unit Weight</w:t>
      </w:r>
      <w:r w:rsidRPr="00CE36F0">
        <w:t>:</w:t>
      </w:r>
      <w:r w:rsidRPr="00CE36F0">
        <w:tab/>
      </w:r>
      <w:r w:rsidRPr="00CE36F0">
        <w:rPr>
          <w:rStyle w:val="SpecialBold"/>
        </w:rPr>
        <w:t>8</w:t>
      </w:r>
    </w:p>
    <w:p w:rsidR="00000000" w:rsidRPr="00CE36F0" w:rsidP="00CE36F0">
      <w:pPr>
        <w:pStyle w:val="AllowPageBreak"/>
      </w:pPr>
    </w:p>
    <w:p w:rsidR="00000000" w:rsidRPr="00CE36F0" w:rsidP="00CE36F0">
      <w:pPr>
        <w:pStyle w:val="Heading1"/>
      </w:pPr>
      <w:bookmarkStart w:id="3" w:name="O_949135"/>
      <w:bookmarkEnd w:id="3"/>
      <w:r w:rsidRPr="00CE36F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4"/>
        <w:gridCol w:w="7145"/>
      </w:tblGrid>
      <w:tr w:rsidTr="00CE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MEM13015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Work safely and effectively in manufacturing and engineering</w:t>
            </w:r>
          </w:p>
        </w:tc>
      </w:tr>
      <w:tr w:rsidTr="00CE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MEM16006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6F0" w:rsidP="00CE36F0">
            <w:pPr>
              <w:pStyle w:val="BodyText"/>
            </w:pPr>
            <w:r w:rsidRPr="00CE36F0">
              <w:t>Organise and communicate information</w:t>
            </w:r>
          </w:p>
        </w:tc>
      </w:tr>
    </w:tbl>
    <w:p w:rsidR="00000000" w:rsidRPr="00CE36F0" w:rsidP="00CE36F0">
      <w:pPr>
        <w:pStyle w:val="BodyText"/>
      </w:pPr>
    </w:p>
    <w:p w:rsidR="00000000" w:rsidRPr="00CE36F0" w:rsidP="00CE36F0">
      <w:pPr>
        <w:pStyle w:val="AllowPageBreak"/>
      </w:pPr>
    </w:p>
    <w:p w:rsidR="00000000" w:rsidRPr="00CE36F0" w:rsidP="00CE36F0">
      <w:pPr>
        <w:pStyle w:val="Heading1"/>
      </w:pPr>
      <w:bookmarkStart w:id="4" w:name="O_949134"/>
      <w:bookmarkEnd w:id="4"/>
      <w:r w:rsidRPr="00CE36F0">
        <w:t>Competency Field</w:t>
      </w:r>
    </w:p>
    <w:p w:rsidR="00000000" w:rsidRPr="00CE36F0" w:rsidP="00503060">
      <w:pPr>
        <w:pStyle w:val="BodyText"/>
      </w:pPr>
      <w:r w:rsidRPr="00CE36F0">
        <w:t>Planning</w:t>
      </w:r>
    </w:p>
    <w:p w:rsidR="00000000" w:rsidRPr="00CE36F0" w:rsidP="00CE36F0">
      <w:pPr>
        <w:pStyle w:val="Heading1"/>
      </w:pPr>
      <w:bookmarkStart w:id="5" w:name="O_949132"/>
      <w:bookmarkEnd w:id="5"/>
      <w:r w:rsidRPr="00CE36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E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Performance criteria describe the performance needed to demonstrate achievement of the element.</w:t>
            </w:r>
          </w:p>
        </w:tc>
      </w:tr>
      <w:tr w:rsidTr="00CE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6F0" w:rsidP="00CE36F0">
            <w:pPr>
              <w:pStyle w:val="BodyText"/>
            </w:pPr>
            <w:r w:rsidRPr="00CE36F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rPr>
                <w:rStyle w:val="SpecialBold"/>
              </w:rPr>
              <w:t>Determine material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Follow standard operating procedures (SOPs)</w:t>
            </w:r>
          </w:p>
        </w:tc>
      </w:tr>
      <w:tr w:rsidTr="00CE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Comply with work health and safety (WHS) requirements at all times</w:t>
            </w:r>
          </w:p>
        </w:tc>
      </w:tr>
      <w:tr w:rsidTr="00CE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Identify materials required from appropriate documentation, including type and quality</w:t>
            </w:r>
          </w:p>
        </w:tc>
      </w:tr>
      <w:tr w:rsidTr="00CE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Estimate quantities required in accordance with requirements</w:t>
            </w:r>
          </w:p>
        </w:tc>
      </w:tr>
      <w:tr w:rsidTr="00CE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</w:p>
        </w:tc>
      </w:tr>
      <w:tr w:rsidTr="00CE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6F0" w:rsidP="00CE36F0">
            <w:pPr>
              <w:pStyle w:val="BodyText"/>
            </w:pPr>
            <w:r w:rsidRPr="00CE36F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rPr>
                <w:rStyle w:val="SpecialBold"/>
              </w:rPr>
              <w:t>Schedule material delivery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Determine delivery requirements and dates from production plans or job sequencing requirements</w:t>
            </w:r>
          </w:p>
        </w:tc>
      </w:tr>
      <w:tr w:rsidTr="00CE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Follow up material supply and report problems</w:t>
            </w:r>
          </w:p>
        </w:tc>
      </w:tr>
      <w:tr w:rsidTr="00CE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2.3</w:t>
            </w:r>
          </w:p>
        </w:tc>
        <w:tc>
          <w:tcPr>
            <w:tcW w:w="5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>Process material orders in accordance with established organisational practice and SOPs</w:t>
            </w:r>
          </w:p>
        </w:tc>
      </w:tr>
      <w:tr w:rsidTr="00CE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6F0" w:rsidP="00CE36F0">
            <w:pPr>
              <w:pStyle w:val="BodyText"/>
            </w:pPr>
          </w:p>
        </w:tc>
      </w:tr>
    </w:tbl>
    <w:p w:rsidR="00000000" w:rsidRPr="00CE36F0" w:rsidP="00CE36F0">
      <w:pPr>
        <w:pStyle w:val="BodyText"/>
      </w:pPr>
    </w:p>
    <w:p w:rsidR="00000000" w:rsidRPr="00CE36F0" w:rsidP="00CE36F0">
      <w:pPr>
        <w:pStyle w:val="AllowPageBreak"/>
      </w:pPr>
    </w:p>
    <w:p w:rsidR="00000000" w:rsidRPr="00CE36F0" w:rsidP="00CE36F0">
      <w:pPr>
        <w:pStyle w:val="Heading1"/>
      </w:pPr>
      <w:bookmarkStart w:id="6" w:name="O_949131"/>
      <w:bookmarkEnd w:id="6"/>
      <w:r w:rsidRPr="00CE36F0">
        <w:t>Foundation Skills</w:t>
      </w:r>
    </w:p>
    <w:p w:rsidR="00000000" w:rsidRPr="00CE36F0" w:rsidP="00503060">
      <w:pPr>
        <w:pStyle w:val="BodyText"/>
      </w:pPr>
      <w:r w:rsidRPr="00CE36F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E36F0" w:rsidP="00503060">
      <w:pPr>
        <w:pStyle w:val="BodyText"/>
      </w:pPr>
      <w:r w:rsidRPr="00CE36F0">
        <w:t xml:space="preserve">Foundation skills essential to performance are explicit in the performance criteria </w:t>
      </w:r>
      <w:r w:rsidRPr="00CE36F0">
        <w:t>of this unit of competency.</w:t>
      </w:r>
    </w:p>
    <w:p w:rsidR="00000000" w:rsidRPr="00CE36F0" w:rsidP="00CE36F0">
      <w:pPr>
        <w:pStyle w:val="Heading1"/>
      </w:pPr>
      <w:bookmarkStart w:id="7" w:name="O_949130"/>
      <w:bookmarkEnd w:id="7"/>
      <w:r w:rsidRPr="00CE36F0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63"/>
      </w:tblGrid>
      <w:tr w:rsidTr="00CE36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t xml:space="preserve">This field allows for different work environments and conditions that may affect performance. Essential operating conditions that may be present </w:t>
            </w:r>
            <w:r w:rsidRPr="00CE36F0">
              <w:t>(depending on the work situation, needs of the candidate, accessibility of the item, and local industry and regional contexts) are included.</w:t>
            </w:r>
          </w:p>
        </w:tc>
      </w:tr>
      <w:tr w:rsidTr="00CE36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6F0">
            <w:pPr>
              <w:pStyle w:val="BodyText"/>
              <w:rPr>
                <w:lang w:val="en-NZ"/>
              </w:rPr>
            </w:pPr>
            <w:r w:rsidRPr="00CE36F0">
              <w:rPr>
                <w:rStyle w:val="SpecialBold"/>
              </w:rPr>
              <w:t>Appropriate documentation includes one (1) or more of the following: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6F0" w:rsidP="00CE36F0">
            <w:pPr>
              <w:pStyle w:val="ListBullet"/>
            </w:pPr>
            <w:r w:rsidRPr="00CE36F0">
              <w:t>bills of materials</w:t>
            </w:r>
          </w:p>
          <w:p w:rsidR="00000000" w:rsidRPr="00CE36F0" w:rsidP="00CE36F0">
            <w:pPr>
              <w:pStyle w:val="ListBullet"/>
            </w:pPr>
            <w:r w:rsidRPr="00CE36F0">
              <w:t>parts lists</w:t>
            </w:r>
          </w:p>
          <w:p w:rsidR="00000000" w:rsidRPr="00CE36F0" w:rsidP="00CE36F0">
            <w:pPr>
              <w:pStyle w:val="ListBullet"/>
            </w:pPr>
            <w:r w:rsidRPr="00CE36F0">
              <w:t>catalogues</w:t>
            </w:r>
          </w:p>
          <w:p w:rsidR="00000000" w:rsidRPr="00CE36F0" w:rsidP="00CE36F0">
            <w:pPr>
              <w:pStyle w:val="ListBullet"/>
            </w:pPr>
            <w:r w:rsidRPr="00CE36F0">
              <w:t>s</w:t>
            </w:r>
            <w:r w:rsidRPr="00CE36F0">
              <w:t>ervice manuals</w:t>
            </w:r>
          </w:p>
          <w:p w:rsidR="00000000" w:rsidRPr="00CE36F0" w:rsidP="00CE36F0">
            <w:pPr>
              <w:pStyle w:val="ListBullet"/>
            </w:pPr>
            <w:r w:rsidRPr="00CE36F0">
              <w:t>engineering drawings</w:t>
            </w:r>
          </w:p>
          <w:p w:rsidR="00000000" w:rsidRPr="00CE36F0" w:rsidP="00CE36F0">
            <w:pPr>
              <w:pStyle w:val="BodyText"/>
            </w:pPr>
          </w:p>
        </w:tc>
      </w:tr>
    </w:tbl>
    <w:p w:rsidR="00000000" w:rsidRPr="00CE36F0" w:rsidP="00CE36F0">
      <w:pPr>
        <w:pStyle w:val="BodyText"/>
      </w:pPr>
    </w:p>
    <w:p w:rsidR="00000000" w:rsidRPr="00CE36F0" w:rsidP="00CE36F0">
      <w:pPr>
        <w:pStyle w:val="AllowPageBreak"/>
      </w:pPr>
    </w:p>
    <w:p w:rsidR="00000000" w:rsidRPr="00CE36F0" w:rsidP="00CE36F0">
      <w:pPr>
        <w:pStyle w:val="Heading1"/>
      </w:pPr>
      <w:bookmarkStart w:id="8" w:name="O_949129"/>
      <w:bookmarkEnd w:id="8"/>
      <w:r w:rsidRPr="00CE36F0">
        <w:t>Unit Mapping Information</w:t>
      </w:r>
    </w:p>
    <w:p w:rsidR="00000000" w:rsidRPr="00CE36F0" w:rsidP="00503060">
      <w:pPr>
        <w:pStyle w:val="BodyText"/>
      </w:pPr>
      <w:r w:rsidRPr="00CE36F0">
        <w:t xml:space="preserve">Release 1. Supersedes and is equivalent to MEM14001B Schedule material deliveries </w:t>
      </w:r>
    </w:p>
    <w:p w:rsidR="00000000" w:rsidRPr="00CE36F0" w:rsidP="00CE36F0">
      <w:pPr>
        <w:pStyle w:val="Heading1"/>
      </w:pPr>
      <w:bookmarkStart w:id="9" w:name="O_949122"/>
      <w:bookmarkEnd w:id="9"/>
      <w:r w:rsidRPr="00CE36F0">
        <w:t>Links</w:t>
      </w:r>
    </w:p>
    <w:p w:rsidR="00000000" w:rsidRPr="00CE36F0" w:rsidP="00503060">
      <w:pPr>
        <w:pStyle w:val="BodyText"/>
      </w:pPr>
      <w:r w:rsidRPr="00CE36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D73E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E36F0" w:rsidP="00CE36F0"/>
    <w:sectPr w:rsidSect="00CE36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6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6F0" w:rsidRPr="00503060" w:rsidP="005030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6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060" w:rsidP="00CE36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3060" w:rsidP="00CE36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3060" w:rsidP="00CE36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6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0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6F0" w:rsidRPr="00503060" w:rsidP="005030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6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060" w:rsidRPr="002D2AF8" w:rsidP="00CE36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MEM14001 Schedule material deliveries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03060" w:rsidP="00CE36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B4C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1476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6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6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6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6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6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6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6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6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6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6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6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6F0"/>
  </w:style>
  <w:style w:type="character" w:customStyle="1" w:styleId="Heading1Char">
    <w:name w:val="Heading 1 Char"/>
    <w:basedOn w:val="DefaultParagraphFont"/>
    <w:link w:val="Heading1"/>
    <w:rsid w:val="00CE36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6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6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6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36F0"/>
    <w:rPr>
      <w:b/>
      <w:spacing w:val="0"/>
    </w:rPr>
  </w:style>
  <w:style w:type="paragraph" w:customStyle="1" w:styleId="SuperHeading">
    <w:name w:val="SuperHeading"/>
    <w:basedOn w:val="Normal"/>
    <w:rsid w:val="00CE36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6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6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6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6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6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6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6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6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6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6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6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6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6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6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6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6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6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36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6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6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36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36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6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6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6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6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6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6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6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6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36F0"/>
    <w:rPr>
      <w:i/>
    </w:rPr>
  </w:style>
  <w:style w:type="paragraph" w:styleId="Caption">
    <w:name w:val="caption"/>
    <w:basedOn w:val="BodyText"/>
    <w:next w:val="Normal"/>
    <w:qFormat/>
    <w:rsid w:val="00CE36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6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6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6F0"/>
  </w:style>
  <w:style w:type="paragraph" w:styleId="TableofFigures">
    <w:name w:val="table of figures"/>
    <w:basedOn w:val="Normal"/>
    <w:next w:val="Normal"/>
    <w:semiHidden/>
    <w:rsid w:val="00CE36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6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36F0"/>
    <w:rPr>
      <w:rFonts w:ascii="Wingdings" w:hAnsi="Wingdings"/>
    </w:rPr>
  </w:style>
  <w:style w:type="paragraph" w:customStyle="1" w:styleId="TableHeading">
    <w:name w:val="Table Heading"/>
    <w:basedOn w:val="HeadingBase"/>
    <w:rsid w:val="00CE36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6F0"/>
    <w:rPr>
      <w:color w:val="0033CC"/>
      <w:u w:val="none"/>
    </w:rPr>
  </w:style>
  <w:style w:type="paragraph" w:customStyle="1" w:styleId="BodyTextRight">
    <w:name w:val="Body Text Right"/>
    <w:basedOn w:val="BodyText"/>
    <w:rsid w:val="00CE36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6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6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6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6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6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6F0"/>
    <w:rPr>
      <w:sz w:val="32"/>
    </w:rPr>
  </w:style>
  <w:style w:type="paragraph" w:customStyle="1" w:styleId="HeadingProcedure">
    <w:name w:val="Heading Procedure"/>
    <w:basedOn w:val="HeadingBase"/>
    <w:next w:val="Normal"/>
    <w:rsid w:val="00CE36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6F0"/>
    <w:pPr>
      <w:spacing w:before="60" w:after="60"/>
    </w:pPr>
  </w:style>
  <w:style w:type="paragraph" w:styleId="ListContinue">
    <w:name w:val="List Continue"/>
    <w:basedOn w:val="List"/>
    <w:rsid w:val="00CE36F0"/>
    <w:pPr>
      <w:ind w:firstLine="0"/>
    </w:pPr>
  </w:style>
  <w:style w:type="paragraph" w:customStyle="1" w:styleId="ListNote">
    <w:name w:val="List Note"/>
    <w:basedOn w:val="List"/>
    <w:rsid w:val="00CE36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6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6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6F0"/>
    <w:rPr>
      <w:rFonts w:ascii="Courier New" w:hAnsi="Courier New"/>
    </w:rPr>
  </w:style>
  <w:style w:type="paragraph" w:customStyle="1" w:styleId="NoteBullet">
    <w:name w:val="Note Bullet"/>
    <w:basedOn w:val="Note"/>
    <w:rsid w:val="00CE36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6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6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6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6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36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6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6F0"/>
    <w:rPr>
      <w:b/>
      <w:smallCaps/>
    </w:rPr>
  </w:style>
  <w:style w:type="paragraph" w:customStyle="1" w:styleId="TableListNumber">
    <w:name w:val="Table List Number"/>
    <w:basedOn w:val="ListNumber"/>
    <w:rsid w:val="00CE36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6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6F0"/>
    <w:pPr>
      <w:numPr>
        <w:numId w:val="8"/>
      </w:numPr>
    </w:pPr>
  </w:style>
  <w:style w:type="paragraph" w:customStyle="1" w:styleId="ListAlpha2">
    <w:name w:val="List Alpha 2"/>
    <w:basedOn w:val="List2"/>
    <w:rsid w:val="00CE36F0"/>
    <w:pPr>
      <w:numPr>
        <w:numId w:val="7"/>
      </w:numPr>
    </w:pPr>
  </w:style>
  <w:style w:type="paragraph" w:styleId="List2">
    <w:name w:val="List 2"/>
    <w:basedOn w:val="BodyText"/>
    <w:rsid w:val="00CE36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6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6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6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6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6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36F0"/>
    <w:pPr>
      <w:numPr>
        <w:numId w:val="3"/>
      </w:numPr>
    </w:pPr>
  </w:style>
  <w:style w:type="paragraph" w:styleId="ListContinue2">
    <w:name w:val="List Continue 2"/>
    <w:basedOn w:val="List2"/>
    <w:rsid w:val="00CE36F0"/>
    <w:pPr>
      <w:ind w:firstLine="0"/>
    </w:pPr>
  </w:style>
  <w:style w:type="paragraph" w:styleId="ListContinue3">
    <w:name w:val="List Continue 3"/>
    <w:basedOn w:val="List3"/>
    <w:rsid w:val="00CE36F0"/>
    <w:pPr>
      <w:ind w:left="1021" w:firstLine="0"/>
    </w:pPr>
  </w:style>
  <w:style w:type="paragraph" w:styleId="ListContinue4">
    <w:name w:val="List Continue 4"/>
    <w:basedOn w:val="List4"/>
    <w:rsid w:val="00CE36F0"/>
    <w:pPr>
      <w:ind w:firstLine="0"/>
    </w:pPr>
  </w:style>
  <w:style w:type="paragraph" w:styleId="ListContinue5">
    <w:name w:val="List Continue 5"/>
    <w:basedOn w:val="List5"/>
    <w:rsid w:val="00CE36F0"/>
    <w:pPr>
      <w:ind w:firstLine="0"/>
    </w:pPr>
  </w:style>
  <w:style w:type="paragraph" w:styleId="ListNumber3">
    <w:name w:val="List Number 3"/>
    <w:basedOn w:val="List3"/>
    <w:rsid w:val="00CE36F0"/>
    <w:pPr>
      <w:numPr>
        <w:numId w:val="4"/>
      </w:numPr>
    </w:pPr>
  </w:style>
  <w:style w:type="paragraph" w:styleId="ListNumber4">
    <w:name w:val="List Number 4"/>
    <w:basedOn w:val="List4"/>
    <w:rsid w:val="00CE36F0"/>
    <w:pPr>
      <w:numPr>
        <w:numId w:val="5"/>
      </w:numPr>
    </w:pPr>
  </w:style>
  <w:style w:type="paragraph" w:styleId="ListNumber5">
    <w:name w:val="List Number 5"/>
    <w:basedOn w:val="List5"/>
    <w:rsid w:val="00CE36F0"/>
    <w:pPr>
      <w:numPr>
        <w:numId w:val="6"/>
      </w:numPr>
    </w:pPr>
  </w:style>
  <w:style w:type="paragraph" w:styleId="BlockText">
    <w:name w:val="Block Text"/>
    <w:basedOn w:val="Normal"/>
    <w:rsid w:val="00CE36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6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6F0"/>
    <w:rPr>
      <w:sz w:val="16"/>
      <w:vertAlign w:val="superscript"/>
    </w:rPr>
  </w:style>
  <w:style w:type="character" w:customStyle="1" w:styleId="Symbols">
    <w:name w:val="Symbols"/>
    <w:basedOn w:val="DefaultParagraphFont"/>
    <w:rsid w:val="00CE36F0"/>
    <w:rPr>
      <w:rFonts w:ascii="Symbol" w:hAnsi="Symbol"/>
    </w:rPr>
  </w:style>
  <w:style w:type="character" w:customStyle="1" w:styleId="MenuOptions">
    <w:name w:val="Menu Options"/>
    <w:basedOn w:val="DefaultParagraphFont"/>
    <w:rsid w:val="00CE36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6F0"/>
    <w:rPr>
      <w:b/>
    </w:rPr>
  </w:style>
  <w:style w:type="character" w:customStyle="1" w:styleId="Underlined">
    <w:name w:val="Underlined"/>
    <w:basedOn w:val="DefaultParagraphFont"/>
    <w:rsid w:val="00CE36F0"/>
    <w:rPr>
      <w:u w:val="single"/>
    </w:rPr>
  </w:style>
  <w:style w:type="paragraph" w:customStyle="1" w:styleId="TableBodyTextRight">
    <w:name w:val="Table Body Text Right"/>
    <w:basedOn w:val="TableBodyText"/>
    <w:rsid w:val="00CE36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6F0"/>
    <w:rPr>
      <w:sz w:val="18"/>
    </w:rPr>
  </w:style>
  <w:style w:type="paragraph" w:customStyle="1" w:styleId="BodySmallRight">
    <w:name w:val="Body Small Right"/>
    <w:basedOn w:val="BodyTextRight"/>
    <w:rsid w:val="00CE36F0"/>
    <w:rPr>
      <w:sz w:val="18"/>
      <w:szCs w:val="18"/>
    </w:rPr>
  </w:style>
  <w:style w:type="paragraph" w:customStyle="1" w:styleId="MarginEdition">
    <w:name w:val="Margin Edition"/>
    <w:basedOn w:val="MarginNote"/>
    <w:rsid w:val="00CE36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6F0"/>
    <w:rPr>
      <w:sz w:val="2"/>
      <w:szCs w:val="2"/>
    </w:rPr>
  </w:style>
  <w:style w:type="character" w:customStyle="1" w:styleId="Small">
    <w:name w:val="Small"/>
    <w:basedOn w:val="DefaultParagraphFont"/>
    <w:rsid w:val="00CE36F0"/>
    <w:rPr>
      <w:sz w:val="16"/>
    </w:rPr>
  </w:style>
  <w:style w:type="paragraph" w:customStyle="1" w:styleId="WideTable">
    <w:name w:val="Wide Table"/>
    <w:basedOn w:val="Normal"/>
    <w:rsid w:val="00CE36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6F0"/>
  </w:style>
  <w:style w:type="paragraph" w:styleId="Quote">
    <w:name w:val="Quote"/>
    <w:basedOn w:val="Heading1"/>
    <w:link w:val="QuoteChar"/>
    <w:qFormat/>
    <w:rsid w:val="00CE36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6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6F0"/>
    <w:pPr>
      <w:pageBreakBefore/>
    </w:pPr>
  </w:style>
  <w:style w:type="paragraph" w:customStyle="1" w:styleId="Border">
    <w:name w:val="Border"/>
    <w:basedOn w:val="Normal"/>
    <w:qFormat/>
    <w:rsid w:val="00CE36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6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6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6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6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6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6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6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6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6F0"/>
    <w:rPr>
      <w:u w:val="single"/>
    </w:rPr>
  </w:style>
  <w:style w:type="character" w:customStyle="1" w:styleId="BoldandItalics">
    <w:name w:val="Bold and Italics"/>
    <w:qFormat/>
    <w:rsid w:val="00CE36F0"/>
    <w:rPr>
      <w:b/>
      <w:i/>
      <w:u w:val="none"/>
    </w:rPr>
  </w:style>
  <w:style w:type="paragraph" w:styleId="BalloonText">
    <w:name w:val="Balloon Text"/>
    <w:basedOn w:val="Normal"/>
    <w:link w:val="BalloonTextChar"/>
    <w:rsid w:val="00CE36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6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6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6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6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6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6F0"/>
    <w:pPr>
      <w:spacing w:before="0" w:after="0"/>
    </w:pPr>
  </w:style>
  <w:style w:type="paragraph" w:customStyle="1" w:styleId="BodyTextBold">
    <w:name w:val="Body Text Bold"/>
    <w:basedOn w:val="BodyText"/>
    <w:qFormat/>
    <w:rsid w:val="00CE36F0"/>
    <w:rPr>
      <w:b/>
    </w:rPr>
  </w:style>
  <w:style w:type="character" w:styleId="Hyperlink">
    <w:name w:val="Hyperlink"/>
    <w:basedOn w:val="DefaultParagraphFont"/>
    <w:uiPriority w:val="99"/>
    <w:unhideWhenUsed/>
    <w:rsid w:val="005030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393</Words>
  <Characters>2592</Characters>
  <Application>Microsoft Office Word</Application>
  <DocSecurity>0</DocSecurity>
  <Lines>123</Lines>
  <Paragraphs>67</Paragraphs>
  <ScaleCrop>false</ScaleCrop>
  <Company>Author-it Software Corporation Ltd.</Company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MEM14001 Schedule material deliveries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2023-02-03T05:38:00Z</dcterms:created>
  <dcterms:modified xsi:type="dcterms:W3CDTF">2023-02-03T05:38:00Z</dcterms:modified>
</cp:coreProperties>
</file>