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FA8" w:rsidP="00375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MEM13017 Apply safety practices, procedures and compliance standards associated with licensed electrical work</w:t>
      </w:r>
      <w:r>
        <w:fldChar w:fldCharType="end"/>
      </w:r>
    </w:p>
    <w:p w:rsidR="00375FA8" w:rsidP="00375FA8">
      <w:pPr>
        <w:pStyle w:val="Version"/>
        <w:sectPr w:rsidSect="00327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27611" w:rsidP="00327611">
      <w:pPr>
        <w:pStyle w:val="SuperHeading"/>
      </w:pPr>
      <w:r w:rsidRPr="00327611">
        <w:t>Assessment Requirements for MEM13017 Apply safety practices, procedures and compliance standards associated with licensed electrical work</w:t>
      </w:r>
    </w:p>
    <w:p w:rsidR="00000000" w:rsidRPr="00327611" w:rsidP="00327611">
      <w:pPr>
        <w:pStyle w:val="Heading1"/>
      </w:pPr>
      <w:bookmarkStart w:id="1" w:name="O_968748"/>
      <w:bookmarkEnd w:id="1"/>
      <w:r w:rsidRPr="00327611">
        <w:t>Modification History</w:t>
      </w:r>
    </w:p>
    <w:p w:rsidR="00000000" w:rsidRPr="00327611" w:rsidP="00375FA8">
      <w:pPr>
        <w:pStyle w:val="Heading3"/>
      </w:pPr>
      <w:r w:rsidRPr="00327611">
        <w:t>Release 3. Prerequisite units updated</w:t>
      </w:r>
    </w:p>
    <w:p w:rsidR="00000000" w:rsidRPr="00327611" w:rsidP="00375FA8">
      <w:pPr>
        <w:pStyle w:val="BodyText"/>
      </w:pPr>
      <w:r w:rsidRPr="00327611">
        <w:t>Release 2. Minor adjustments to reflect ERAC requirements for electrician licensing and revision of Essential Performance Capabilities</w:t>
      </w:r>
    </w:p>
    <w:p w:rsidR="00000000" w:rsidRPr="00327611" w:rsidP="00375FA8">
      <w:pPr>
        <w:pStyle w:val="BodyText"/>
      </w:pPr>
      <w:r w:rsidRPr="00327611">
        <w:t>Release 1. New unit</w:t>
      </w:r>
    </w:p>
    <w:p w:rsidR="00000000" w:rsidRPr="00327611" w:rsidP="00327611">
      <w:pPr>
        <w:pStyle w:val="Heading1"/>
      </w:pPr>
      <w:bookmarkStart w:id="2" w:name="O_968747"/>
      <w:bookmarkEnd w:id="2"/>
      <w:r w:rsidRPr="00327611">
        <w:t>Performance Evidence</w:t>
      </w:r>
    </w:p>
    <w:p w:rsidR="00000000" w:rsidRPr="00327611" w:rsidP="00375FA8">
      <w:pPr>
        <w:pStyle w:val="BodyText"/>
      </w:pPr>
      <w:r w:rsidRPr="00327611">
        <w:t>Evidence required to demonstrate competence in this unit must b</w:t>
      </w:r>
      <w:r w:rsidRPr="00327611">
        <w:t>e relevant to and satisfy the requirements of the elements and performance criteria on at least two (2) occasions and include:</w:t>
      </w:r>
    </w:p>
    <w:p w:rsidR="00000000" w:rsidRPr="00327611" w:rsidP="00327611">
      <w:pPr>
        <w:pStyle w:val="ListBullet"/>
      </w:pPr>
      <w:r w:rsidRPr="00327611">
        <w:t xml:space="preserve">following work instructions, standard operating procedures (SOPs) and safe work practices </w:t>
      </w:r>
    </w:p>
    <w:p w:rsidR="00000000" w:rsidRPr="00327611" w:rsidP="00327611">
      <w:pPr>
        <w:pStyle w:val="ListBullet"/>
      </w:pPr>
      <w:r w:rsidRPr="00327611">
        <w:t>determining the electrical and non-el</w:t>
      </w:r>
      <w:r w:rsidRPr="00327611">
        <w:t>ectrical isolation requirements to prevent the creation of hazards linked from the loss of machine/system/process control according to established procedures</w:t>
      </w:r>
    </w:p>
    <w:p w:rsidR="00000000" w:rsidRPr="00327611" w:rsidP="00327611">
      <w:pPr>
        <w:pStyle w:val="ListBullet"/>
      </w:pPr>
      <w:r w:rsidRPr="00327611">
        <w:t>using lock out tag procedures with appropriate tags/signs</w:t>
      </w:r>
    </w:p>
    <w:p w:rsidR="00000000" w:rsidRPr="00327611" w:rsidP="00327611">
      <w:pPr>
        <w:pStyle w:val="ListBullet"/>
      </w:pPr>
      <w:r w:rsidRPr="00327611">
        <w:t>preparing a safe work method statement (</w:t>
      </w:r>
      <w:r w:rsidRPr="00327611">
        <w:t xml:space="preserve">SWMS) or job safety analysis (JSA) in the absence of established procedures for effective isolation </w:t>
      </w:r>
    </w:p>
    <w:p w:rsidR="00000000" w:rsidRPr="00327611" w:rsidP="00327611">
      <w:pPr>
        <w:pStyle w:val="ListBullet"/>
      </w:pPr>
      <w:r w:rsidRPr="00327611">
        <w:t>proving electrical isolation and following established safety rules prior to working on electrical equipment or wiring, including capacitor banks</w:t>
      </w:r>
    </w:p>
    <w:p w:rsidR="00000000" w:rsidRPr="00327611" w:rsidP="00327611">
      <w:pPr>
        <w:pStyle w:val="ListBullet"/>
      </w:pPr>
      <w:r w:rsidRPr="00327611">
        <w:t xml:space="preserve">ensuring </w:t>
      </w:r>
      <w:r w:rsidRPr="00327611">
        <w:t>all electrical equipment and tools are tested and tagged and up to date</w:t>
      </w:r>
    </w:p>
    <w:p w:rsidR="00000000" w:rsidRPr="00327611" w:rsidP="00327611">
      <w:pPr>
        <w:pStyle w:val="ListBullet"/>
      </w:pPr>
      <w:r w:rsidRPr="00327611">
        <w:t>supervising all electrical apprentices and trainees to the level determined by their training and competence</w:t>
      </w:r>
    </w:p>
    <w:p w:rsidR="00000000" w:rsidRPr="00327611" w:rsidP="00327611">
      <w:pPr>
        <w:pStyle w:val="ListBullet"/>
      </w:pPr>
      <w:r w:rsidRPr="00327611">
        <w:t>working safely at heights and in confined spaces</w:t>
      </w:r>
    </w:p>
    <w:p w:rsidR="00000000" w:rsidRPr="00327611" w:rsidP="00327611">
      <w:pPr>
        <w:pStyle w:val="ListBullet"/>
      </w:pPr>
      <w:r w:rsidRPr="00327611">
        <w:t>applying procedures for mo</w:t>
      </w:r>
      <w:r w:rsidRPr="00327611">
        <w:t>vement/treatment of injured, including:</w:t>
      </w:r>
    </w:p>
    <w:p w:rsidR="00000000" w:rsidRPr="00327611" w:rsidP="00327611">
      <w:pPr>
        <w:pStyle w:val="ListBullet2"/>
      </w:pPr>
      <w:r w:rsidRPr="00327611">
        <w:t>safe rescue of victim from a live situation</w:t>
      </w:r>
    </w:p>
    <w:p w:rsidR="00000000" w:rsidRPr="00327611" w:rsidP="00327611">
      <w:pPr>
        <w:pStyle w:val="ListBullet2"/>
      </w:pPr>
      <w:r w:rsidRPr="00327611">
        <w:t>clearing of airways</w:t>
      </w:r>
    </w:p>
    <w:p w:rsidR="00000000" w:rsidRPr="00327611" w:rsidP="00327611">
      <w:pPr>
        <w:pStyle w:val="ListBullet2"/>
      </w:pPr>
      <w:r w:rsidRPr="00327611">
        <w:t>cardio-pulmonary resuscitation (CPR)</w:t>
      </w:r>
    </w:p>
    <w:p w:rsidR="00000000" w:rsidRPr="00327611" w:rsidP="00327611">
      <w:pPr>
        <w:pStyle w:val="ListBullet2"/>
      </w:pPr>
      <w:r w:rsidRPr="00327611">
        <w:t>care of spinal injuries</w:t>
      </w:r>
    </w:p>
    <w:p w:rsidR="00000000" w:rsidRPr="00327611" w:rsidP="00327611">
      <w:pPr>
        <w:pStyle w:val="ListBullet2"/>
      </w:pPr>
      <w:r w:rsidRPr="00327611">
        <w:t xml:space="preserve">treatment of cuts/lesions </w:t>
      </w:r>
    </w:p>
    <w:p w:rsidR="00000000" w:rsidRPr="00327611" w:rsidP="00327611">
      <w:pPr>
        <w:pStyle w:val="ListBullet2"/>
      </w:pPr>
      <w:r w:rsidRPr="00327611">
        <w:t>treatment of burns/scalds</w:t>
      </w:r>
    </w:p>
    <w:p w:rsidR="00000000" w:rsidRPr="00327611" w:rsidP="00327611">
      <w:pPr>
        <w:pStyle w:val="ListBullet2"/>
      </w:pPr>
      <w:r w:rsidRPr="00327611">
        <w:t>treatment of shock</w:t>
      </w:r>
    </w:p>
    <w:p w:rsidR="00000000" w:rsidRPr="00327611" w:rsidP="00327611">
      <w:pPr>
        <w:pStyle w:val="ListBullet"/>
      </w:pPr>
      <w:r w:rsidRPr="00327611">
        <w:t>accessing and using other relevant standards associated with electrical installation work</w:t>
      </w:r>
    </w:p>
    <w:p w:rsidR="00000000" w:rsidRPr="00327611" w:rsidP="00327611">
      <w:pPr>
        <w:pStyle w:val="ListBullet"/>
      </w:pPr>
      <w:r w:rsidRPr="00327611">
        <w:t>accessing and abiding by codes of practice and other regulatory requirements</w:t>
      </w:r>
    </w:p>
    <w:p w:rsidR="00000000" w:rsidRPr="00327611" w:rsidP="00327611">
      <w:pPr>
        <w:pStyle w:val="ListBullet"/>
      </w:pPr>
      <w:r w:rsidRPr="00327611">
        <w:t>contacting (when appropriate) organisations for guidance and assistance.</w:t>
      </w:r>
    </w:p>
    <w:p w:rsidR="00000000" w:rsidRPr="00327611" w:rsidP="00327611">
      <w:pPr>
        <w:pStyle w:val="AllowPageBreak"/>
      </w:pPr>
    </w:p>
    <w:p w:rsidR="00000000" w:rsidRPr="00327611" w:rsidP="00327611">
      <w:pPr>
        <w:pStyle w:val="Heading1"/>
      </w:pPr>
      <w:bookmarkStart w:id="3" w:name="O_968746"/>
      <w:bookmarkEnd w:id="3"/>
      <w:r w:rsidRPr="00327611">
        <w:t>Knowledge Evidence</w:t>
      </w:r>
    </w:p>
    <w:p w:rsidR="00000000" w:rsidRPr="00327611" w:rsidP="00375FA8">
      <w:pPr>
        <w:pStyle w:val="BodyText"/>
      </w:pPr>
      <w:r w:rsidRPr="00327611">
        <w:t>Evidence required to demonstrate the required knowledge for this unit must be relevant to and satisfy the requirements of the elements and performance criteria and include knowledge of:</w:t>
      </w:r>
    </w:p>
    <w:p w:rsidR="00000000" w:rsidRPr="00327611" w:rsidP="00327611">
      <w:pPr>
        <w:pStyle w:val="ListBullet"/>
      </w:pPr>
      <w:r w:rsidRPr="00327611">
        <w:t>safe work practices and procedures and use of per</w:t>
      </w:r>
      <w:r w:rsidRPr="00327611">
        <w:t>sonal protective equipment (PPE)</w:t>
      </w:r>
    </w:p>
    <w:p w:rsidR="00000000" w:rsidRPr="00327611" w:rsidP="00327611">
      <w:pPr>
        <w:pStyle w:val="ListBullet"/>
      </w:pPr>
      <w:r w:rsidRPr="00327611">
        <w:t>typical hazards and risks in an electrical installation, including:</w:t>
      </w:r>
    </w:p>
    <w:p w:rsidR="00000000" w:rsidRPr="00327611" w:rsidP="00327611">
      <w:pPr>
        <w:pStyle w:val="ListBullet2"/>
      </w:pPr>
      <w:r w:rsidRPr="00327611">
        <w:t>effects on the human body of various levels of alternating current (AC) and direct current (DC) and duration of current flow for various current paths</w:t>
      </w:r>
    </w:p>
    <w:p w:rsidR="00000000" w:rsidRPr="00327611" w:rsidP="00327611">
      <w:pPr>
        <w:pStyle w:val="ListBullet2"/>
      </w:pPr>
      <w:r w:rsidRPr="00327611">
        <w:t>risk of ignition of flammable materials due to the thermal effects of current or electric arcs in normal service of an electrical installation</w:t>
      </w:r>
    </w:p>
    <w:p w:rsidR="00000000" w:rsidRPr="00327611" w:rsidP="00327611">
      <w:pPr>
        <w:pStyle w:val="ListBullet2"/>
      </w:pPr>
      <w:r w:rsidRPr="00327611">
        <w:t>risk of injury from mechanical movement of electrical actuated equipment</w:t>
      </w:r>
    </w:p>
    <w:p w:rsidR="00000000" w:rsidRPr="00327611" w:rsidP="00327611">
      <w:pPr>
        <w:pStyle w:val="ListBullet2"/>
      </w:pPr>
      <w:r w:rsidRPr="00327611">
        <w:t>protection from direct contact (basic pr</w:t>
      </w:r>
      <w:r w:rsidRPr="00327611">
        <w:t>otection)</w:t>
      </w:r>
    </w:p>
    <w:p w:rsidR="00000000" w:rsidRPr="00327611" w:rsidP="00327611">
      <w:pPr>
        <w:pStyle w:val="ListBullet2"/>
      </w:pPr>
      <w:r w:rsidRPr="00327611">
        <w:t>acceptable methods</w:t>
      </w:r>
    </w:p>
    <w:p w:rsidR="00000000" w:rsidRPr="00327611" w:rsidP="00327611">
      <w:pPr>
        <w:pStyle w:val="ListBullet2"/>
      </w:pPr>
      <w:r w:rsidRPr="00327611">
        <w:t>use of extra-low voltage (ELV)</w:t>
      </w:r>
    </w:p>
    <w:p w:rsidR="00000000" w:rsidRPr="00327611" w:rsidP="00327611">
      <w:pPr>
        <w:pStyle w:val="ListBullet"/>
      </w:pPr>
      <w:r w:rsidRPr="00327611">
        <w:t>procedures and principles used to control risks associated with these hazards, including:</w:t>
      </w:r>
    </w:p>
    <w:p w:rsidR="00000000" w:rsidRPr="00327611" w:rsidP="00327611">
      <w:pPr>
        <w:pStyle w:val="ListBullet2"/>
      </w:pPr>
      <w:r w:rsidRPr="00327611">
        <w:t>the development of a work health and safety (WHS) policy</w:t>
      </w:r>
    </w:p>
    <w:p w:rsidR="00000000" w:rsidRPr="00327611" w:rsidP="00327611">
      <w:pPr>
        <w:pStyle w:val="ListBullet2"/>
      </w:pPr>
      <w:r w:rsidRPr="00327611">
        <w:t>consultation with everyone involved in the work</w:t>
      </w:r>
      <w:r w:rsidRPr="00327611">
        <w:t>place</w:t>
      </w:r>
    </w:p>
    <w:p w:rsidR="00000000" w:rsidRPr="00327611" w:rsidP="00327611">
      <w:pPr>
        <w:pStyle w:val="ListBullet2"/>
      </w:pPr>
      <w:r w:rsidRPr="00327611">
        <w:t>providing information training</w:t>
      </w:r>
    </w:p>
    <w:p w:rsidR="00000000" w:rsidRPr="00327611" w:rsidP="00327611">
      <w:pPr>
        <w:pStyle w:val="ListBullet2"/>
      </w:pPr>
      <w:r w:rsidRPr="00327611">
        <w:t>identifying and assessing hazards</w:t>
      </w:r>
    </w:p>
    <w:p w:rsidR="00000000" w:rsidRPr="00327611" w:rsidP="00327611">
      <w:pPr>
        <w:pStyle w:val="ListBullet2"/>
      </w:pPr>
      <w:r w:rsidRPr="00327611">
        <w:t>implementing and following risk control measures</w:t>
      </w:r>
    </w:p>
    <w:p w:rsidR="00000000" w:rsidRPr="00327611" w:rsidP="00327611">
      <w:pPr>
        <w:pStyle w:val="ListBullet2"/>
      </w:pPr>
      <w:r w:rsidRPr="00327611">
        <w:t>maintaining and improving the WHS program</w:t>
      </w:r>
    </w:p>
    <w:p w:rsidR="00000000" w:rsidRPr="00327611" w:rsidP="00327611">
      <w:pPr>
        <w:pStyle w:val="ListBullet"/>
      </w:pPr>
      <w:r w:rsidRPr="00327611">
        <w:t>approved lock out and tag procedures, including:</w:t>
      </w:r>
    </w:p>
    <w:p w:rsidR="00000000" w:rsidRPr="00327611" w:rsidP="00327611">
      <w:pPr>
        <w:pStyle w:val="ListBullet2"/>
      </w:pPr>
      <w:r w:rsidRPr="00327611">
        <w:t>purpose and use of SWMS or JSA</w:t>
      </w:r>
    </w:p>
    <w:p w:rsidR="00000000" w:rsidRPr="00327611" w:rsidP="00327611">
      <w:pPr>
        <w:pStyle w:val="ListBullet2"/>
      </w:pPr>
      <w:r w:rsidRPr="00327611">
        <w:t>reasons for isolation</w:t>
      </w:r>
    </w:p>
    <w:p w:rsidR="00000000" w:rsidRPr="00327611" w:rsidP="00327611">
      <w:pPr>
        <w:pStyle w:val="ListBullet2"/>
      </w:pPr>
      <w:r w:rsidRPr="00327611">
        <w:t>lock-off equipment and signage</w:t>
      </w:r>
    </w:p>
    <w:p w:rsidR="00000000" w:rsidRPr="00327611" w:rsidP="00327611">
      <w:pPr>
        <w:pStyle w:val="ListBullet2"/>
      </w:pPr>
      <w:r w:rsidRPr="00327611">
        <w:t>tools and equipment to prove electrical isolation of circuit/installation/system including capacitor banks is dead</w:t>
      </w:r>
    </w:p>
    <w:p w:rsidR="00000000" w:rsidRPr="00327611" w:rsidP="00327611">
      <w:pPr>
        <w:pStyle w:val="ListBullet"/>
      </w:pPr>
      <w:r w:rsidRPr="00327611">
        <w:t>testing and tagging guidelines for electrical equipment and tools in accordance with AS</w:t>
      </w:r>
      <w:r w:rsidRPr="00327611">
        <w:t>/NZS 3760:2010 In-service safety inspection and testing of electrical equipment</w:t>
      </w:r>
    </w:p>
    <w:p w:rsidR="00000000" w:rsidRPr="00327611" w:rsidP="00327611">
      <w:pPr>
        <w:pStyle w:val="ListBullet"/>
      </w:pPr>
      <w:r w:rsidRPr="00327611">
        <w:t>level of supervision required by electrical apprentices and trainees</w:t>
      </w:r>
    </w:p>
    <w:p w:rsidR="00000000" w:rsidRPr="00327611" w:rsidP="00327611">
      <w:pPr>
        <w:pStyle w:val="ListBullet"/>
      </w:pPr>
      <w:r w:rsidRPr="00327611">
        <w:t>safe use of ladders and elevated work platforms, and working at heights</w:t>
      </w:r>
    </w:p>
    <w:p w:rsidR="00000000" w:rsidRPr="00327611" w:rsidP="00327611">
      <w:pPr>
        <w:pStyle w:val="ListBullet"/>
      </w:pPr>
      <w:r w:rsidRPr="00327611">
        <w:t>working in confined spaces, includi</w:t>
      </w:r>
      <w:r w:rsidRPr="00327611">
        <w:t>ng the following:</w:t>
      </w:r>
    </w:p>
    <w:p w:rsidR="00000000" w:rsidRPr="00327611" w:rsidP="00327611">
      <w:pPr>
        <w:pStyle w:val="ListBullet2"/>
      </w:pPr>
      <w:r w:rsidRPr="00327611">
        <w:t>identification of the hazards</w:t>
      </w:r>
    </w:p>
    <w:p w:rsidR="00000000" w:rsidRPr="00327611" w:rsidP="00327611">
      <w:pPr>
        <w:pStyle w:val="ListBullet2"/>
      </w:pPr>
      <w:r w:rsidRPr="00327611">
        <w:t>assessing the risks</w:t>
      </w:r>
    </w:p>
    <w:p w:rsidR="00000000" w:rsidRPr="00327611" w:rsidP="00327611">
      <w:pPr>
        <w:pStyle w:val="ListBullet2"/>
      </w:pPr>
      <w:r w:rsidRPr="00327611">
        <w:t>controlling the risks</w:t>
      </w:r>
    </w:p>
    <w:p w:rsidR="00000000" w:rsidRPr="00327611" w:rsidP="00327611">
      <w:pPr>
        <w:pStyle w:val="ListBullet2"/>
      </w:pPr>
      <w:r w:rsidRPr="00327611">
        <w:t>emergency procedures</w:t>
      </w:r>
    </w:p>
    <w:p w:rsidR="00000000" w:rsidRPr="00327611" w:rsidP="00327611">
      <w:pPr>
        <w:pStyle w:val="ListBullet"/>
      </w:pPr>
      <w:r w:rsidRPr="00327611">
        <w:t>workplace emergency procedures, including appropriate methods of rescue:</w:t>
      </w:r>
    </w:p>
    <w:p w:rsidR="00000000" w:rsidRPr="00327611" w:rsidP="00327611">
      <w:pPr>
        <w:pStyle w:val="ListBullet2"/>
      </w:pPr>
      <w:r w:rsidRPr="00327611">
        <w:t>removal of the victim of electric shock, including live switchboard r</w:t>
      </w:r>
      <w:r w:rsidRPr="00327611">
        <w:t>escue from live low voltage conductors</w:t>
      </w:r>
    </w:p>
    <w:p w:rsidR="00000000" w:rsidRPr="00327611" w:rsidP="00327611">
      <w:pPr>
        <w:pStyle w:val="ListBullet2"/>
      </w:pPr>
      <w:r w:rsidRPr="00327611">
        <w:t>release from contact with live high voltage conductors (no attempt should be made until circuit has been switched off)</w:t>
      </w:r>
    </w:p>
    <w:p w:rsidR="00000000" w:rsidRPr="00327611" w:rsidP="00327611">
      <w:pPr>
        <w:pStyle w:val="ListBullet2"/>
      </w:pPr>
      <w:r w:rsidRPr="00327611">
        <w:t>risks associated with fallen distribution lines and the associated voltage gradients</w:t>
      </w:r>
    </w:p>
    <w:p w:rsidR="00000000" w:rsidRPr="00327611" w:rsidP="00327611">
      <w:pPr>
        <w:pStyle w:val="ListBullet2"/>
      </w:pPr>
      <w:r w:rsidRPr="00327611">
        <w:t>other points of danger, including:</w:t>
      </w:r>
    </w:p>
    <w:p w:rsidR="00000000" w:rsidRPr="00327611" w:rsidP="00327611">
      <w:pPr>
        <w:pStyle w:val="ListBullet3"/>
      </w:pPr>
      <w:r w:rsidRPr="00327611">
        <w:t>fire</w:t>
      </w:r>
    </w:p>
    <w:p w:rsidR="00000000" w:rsidRPr="00327611" w:rsidP="00327611">
      <w:pPr>
        <w:pStyle w:val="ListBullet3"/>
      </w:pPr>
      <w:r w:rsidRPr="00327611">
        <w:t>traffic</w:t>
      </w:r>
    </w:p>
    <w:p w:rsidR="00000000" w:rsidRPr="00327611" w:rsidP="00327611">
      <w:pPr>
        <w:pStyle w:val="ListBullet3"/>
      </w:pPr>
      <w:r w:rsidRPr="00327611">
        <w:t>risks including chemicals</w:t>
      </w:r>
    </w:p>
    <w:p w:rsidR="00000000" w:rsidRPr="00327611" w:rsidP="00327611">
      <w:pPr>
        <w:pStyle w:val="ListBullet3"/>
      </w:pPr>
      <w:r w:rsidRPr="00327611">
        <w:t>possibility of falls</w:t>
      </w:r>
    </w:p>
    <w:p w:rsidR="00000000" w:rsidRPr="00327611" w:rsidP="00327611">
      <w:pPr>
        <w:pStyle w:val="ListBullet2"/>
      </w:pPr>
      <w:r w:rsidRPr="00327611">
        <w:t>life support – CPR procedures, including duty of care</w:t>
      </w:r>
    </w:p>
    <w:p w:rsidR="00000000" w:rsidRPr="00327611" w:rsidP="00327611">
      <w:pPr>
        <w:pStyle w:val="ListBullet2"/>
      </w:pPr>
      <w:r w:rsidRPr="00327611">
        <w:t>appropriate use of fire extinguishers for given types of fires</w:t>
      </w:r>
    </w:p>
    <w:p w:rsidR="00000000" w:rsidRPr="00327611" w:rsidP="00327611">
      <w:pPr>
        <w:pStyle w:val="ListBullet2"/>
      </w:pPr>
      <w:r w:rsidRPr="00327611">
        <w:t>using carbon dioxide or dry chemical powde</w:t>
      </w:r>
      <w:r w:rsidRPr="00327611">
        <w:t>r to fight electrical fires</w:t>
      </w:r>
    </w:p>
    <w:p w:rsidR="00000000" w:rsidRPr="00327611" w:rsidP="00327611">
      <w:pPr>
        <w:pStyle w:val="ListBullet2"/>
      </w:pPr>
      <w:r w:rsidRPr="00327611">
        <w:t>appropriate local medical and rescue services</w:t>
      </w:r>
    </w:p>
    <w:p w:rsidR="00000000" w:rsidRPr="00327611" w:rsidP="00327611">
      <w:pPr>
        <w:pStyle w:val="ListBullet2"/>
      </w:pPr>
      <w:r w:rsidRPr="00327611">
        <w:t>recording of first aid delivered</w:t>
      </w:r>
    </w:p>
    <w:p w:rsidR="00000000" w:rsidRPr="00327611" w:rsidP="00327611">
      <w:pPr>
        <w:pStyle w:val="ListBullet"/>
      </w:pPr>
      <w:r w:rsidRPr="00327611">
        <w:t>codes of practice and regulatory requirements, including:</w:t>
      </w:r>
    </w:p>
    <w:p w:rsidR="00000000" w:rsidRPr="00327611" w:rsidP="00327611">
      <w:pPr>
        <w:pStyle w:val="ListBullet2"/>
      </w:pPr>
      <w:r w:rsidRPr="00327611">
        <w:t>Electrical Safety Act or equivalent</w:t>
      </w:r>
    </w:p>
    <w:p w:rsidR="00000000" w:rsidRPr="00327611" w:rsidP="00327611">
      <w:pPr>
        <w:pStyle w:val="ListBullet2"/>
      </w:pPr>
      <w:r w:rsidRPr="00327611">
        <w:t>Electrical Regulations or equivalent</w:t>
      </w:r>
    </w:p>
    <w:p w:rsidR="00000000" w:rsidRPr="00327611" w:rsidP="00327611">
      <w:pPr>
        <w:pStyle w:val="ListBullet2"/>
      </w:pPr>
      <w:r w:rsidRPr="00327611">
        <w:t>Service Rules provided by local electricity distributors</w:t>
      </w:r>
    </w:p>
    <w:p w:rsidR="00000000" w:rsidRPr="00327611" w:rsidP="00327611">
      <w:pPr>
        <w:pStyle w:val="ListBullet2"/>
      </w:pPr>
      <w:r w:rsidRPr="00327611">
        <w:t>Building Code of Australia</w:t>
      </w:r>
    </w:p>
    <w:p w:rsidR="00000000" w:rsidRPr="00327611" w:rsidP="00327611">
      <w:pPr>
        <w:pStyle w:val="ListBullet"/>
      </w:pPr>
      <w:r w:rsidRPr="00327611">
        <w:t>AS/NZS 3000:2007 Electrical installations (known as the Australian/New Zealand Wiring Rules) Part 1 – Scope, application and fundamental principles in regards to the follo</w:t>
      </w:r>
      <w:r w:rsidRPr="00327611">
        <w:t xml:space="preserve">wing: </w:t>
      </w:r>
    </w:p>
    <w:p w:rsidR="00000000" w:rsidRPr="00327611" w:rsidP="00327611">
      <w:pPr>
        <w:pStyle w:val="ListBullet2"/>
      </w:pPr>
      <w:r w:rsidRPr="00327611">
        <w:t>scope and application</w:t>
      </w:r>
    </w:p>
    <w:p w:rsidR="00000000" w:rsidRPr="00327611" w:rsidP="00327611">
      <w:pPr>
        <w:pStyle w:val="ListBullet2"/>
      </w:pPr>
      <w:r w:rsidRPr="00327611">
        <w:t>referenced documents</w:t>
      </w:r>
    </w:p>
    <w:p w:rsidR="00000000" w:rsidRPr="00327611" w:rsidP="00327611">
      <w:pPr>
        <w:pStyle w:val="ListBullet2"/>
      </w:pPr>
      <w:r w:rsidRPr="00327611">
        <w:t>definitions</w:t>
      </w:r>
    </w:p>
    <w:p w:rsidR="00000000" w:rsidRPr="00327611" w:rsidP="00327611">
      <w:pPr>
        <w:pStyle w:val="ListBullet2"/>
      </w:pPr>
      <w:r w:rsidRPr="00327611">
        <w:t>alterations, additions and repairs</w:t>
      </w:r>
    </w:p>
    <w:p w:rsidR="00000000" w:rsidRPr="00327611" w:rsidP="00327611">
      <w:pPr>
        <w:pStyle w:val="ListBullet2"/>
      </w:pPr>
      <w:r w:rsidRPr="00327611">
        <w:t>alternative arrangements</w:t>
      </w:r>
    </w:p>
    <w:p w:rsidR="00000000" w:rsidRPr="00327611" w:rsidP="00327611">
      <w:pPr>
        <w:pStyle w:val="ListBullet2"/>
      </w:pPr>
      <w:r w:rsidRPr="00327611">
        <w:t>protection for safety, including:</w:t>
      </w:r>
    </w:p>
    <w:p w:rsidR="00000000" w:rsidRPr="00327611" w:rsidP="00327611">
      <w:pPr>
        <w:pStyle w:val="ListBullet3"/>
      </w:pPr>
      <w:r w:rsidRPr="00327611">
        <w:t>against both direct and indirect contact by use of ELV</w:t>
      </w:r>
    </w:p>
    <w:p w:rsidR="00000000" w:rsidRPr="00327611" w:rsidP="00327611">
      <w:pPr>
        <w:pStyle w:val="ListBullet3"/>
      </w:pPr>
      <w:r w:rsidRPr="00327611">
        <w:t>against direct and indirect contact</w:t>
      </w:r>
    </w:p>
    <w:p w:rsidR="00000000" w:rsidRPr="00327611" w:rsidP="00327611">
      <w:pPr>
        <w:pStyle w:val="ListBullet3"/>
      </w:pPr>
      <w:r w:rsidRPr="00327611">
        <w:t>use of residual current devices (RCDs)</w:t>
      </w:r>
    </w:p>
    <w:p w:rsidR="00000000" w:rsidRPr="00327611" w:rsidP="00327611">
      <w:pPr>
        <w:pStyle w:val="ListBullet3"/>
      </w:pPr>
      <w:r w:rsidRPr="00327611">
        <w:t>thermal effects in normal service</w:t>
      </w:r>
    </w:p>
    <w:p w:rsidR="00000000" w:rsidRPr="00327611" w:rsidP="00327611">
      <w:pPr>
        <w:pStyle w:val="ListBullet3"/>
      </w:pPr>
      <w:r w:rsidRPr="00327611">
        <w:t>unwanted voltages</w:t>
      </w:r>
    </w:p>
    <w:p w:rsidR="00000000" w:rsidRPr="00327611" w:rsidP="00327611">
      <w:pPr>
        <w:pStyle w:val="ListBullet3"/>
      </w:pPr>
      <w:r w:rsidRPr="00327611">
        <w:t>over-current and fault currents</w:t>
      </w:r>
    </w:p>
    <w:p w:rsidR="00000000" w:rsidRPr="00327611" w:rsidP="00327611">
      <w:pPr>
        <w:pStyle w:val="ListBullet3"/>
      </w:pPr>
      <w:r w:rsidRPr="00327611">
        <w:t>over-voltage</w:t>
      </w:r>
    </w:p>
    <w:p w:rsidR="00000000" w:rsidRPr="00327611" w:rsidP="00327611">
      <w:pPr>
        <w:pStyle w:val="ListBullet3"/>
      </w:pPr>
      <w:r w:rsidRPr="00327611">
        <w:t>injury from mechanical movement</w:t>
      </w:r>
    </w:p>
    <w:p w:rsidR="00000000" w:rsidRPr="00327611" w:rsidP="00327611">
      <w:pPr>
        <w:pStyle w:val="ListBullet3"/>
      </w:pPr>
      <w:r w:rsidRPr="00327611">
        <w:t>devices for isolation</w:t>
      </w:r>
    </w:p>
    <w:p w:rsidR="00000000" w:rsidRPr="00327611" w:rsidP="00327611">
      <w:pPr>
        <w:pStyle w:val="ListBullet3"/>
      </w:pPr>
      <w:r w:rsidRPr="00327611">
        <w:t>fire integrity</w:t>
      </w:r>
    </w:p>
    <w:p w:rsidR="00000000" w:rsidRPr="00327611" w:rsidP="00327611">
      <w:pPr>
        <w:pStyle w:val="ListBullet2"/>
      </w:pPr>
      <w:r w:rsidRPr="00327611">
        <w:t>design of an electrical installation, including:</w:t>
      </w:r>
    </w:p>
    <w:p w:rsidR="00000000" w:rsidRPr="00327611" w:rsidP="00327611">
      <w:pPr>
        <w:pStyle w:val="ListBullet3"/>
      </w:pPr>
      <w:r w:rsidRPr="00327611">
        <w:t>protection, functioning and compatibility</w:t>
      </w:r>
    </w:p>
    <w:p w:rsidR="00000000" w:rsidRPr="00327611" w:rsidP="00327611">
      <w:pPr>
        <w:pStyle w:val="ListBullet3"/>
      </w:pPr>
      <w:r w:rsidRPr="00327611">
        <w:t>supply characteristics</w:t>
      </w:r>
    </w:p>
    <w:p w:rsidR="00000000" w:rsidRPr="00327611" w:rsidP="00327611">
      <w:pPr>
        <w:pStyle w:val="ListBullet3"/>
      </w:pPr>
      <w:r w:rsidRPr="00327611">
        <w:t>maximum demand</w:t>
      </w:r>
    </w:p>
    <w:p w:rsidR="00000000" w:rsidRPr="00327611" w:rsidP="00327611">
      <w:pPr>
        <w:pStyle w:val="ListBullet3"/>
      </w:pPr>
      <w:r w:rsidRPr="00327611">
        <w:t>voltage drop</w:t>
      </w:r>
    </w:p>
    <w:p w:rsidR="00000000" w:rsidRPr="00327611" w:rsidP="00327611">
      <w:pPr>
        <w:pStyle w:val="ListBullet3"/>
      </w:pPr>
      <w:r w:rsidRPr="00327611">
        <w:t>electrical installation circuit arrangements</w:t>
      </w:r>
    </w:p>
    <w:p w:rsidR="00000000" w:rsidRPr="00327611" w:rsidP="00327611">
      <w:pPr>
        <w:pStyle w:val="ListBullet3"/>
      </w:pPr>
      <w:r w:rsidRPr="00327611">
        <w:t>external influences</w:t>
      </w:r>
    </w:p>
    <w:p w:rsidR="00000000" w:rsidRPr="00327611" w:rsidP="00327611">
      <w:pPr>
        <w:pStyle w:val="ListBullet2"/>
      </w:pPr>
      <w:r w:rsidRPr="00327611">
        <w:t>selection of electrical equipment, including:</w:t>
      </w:r>
    </w:p>
    <w:p w:rsidR="00000000" w:rsidRPr="00327611" w:rsidP="00327611">
      <w:pPr>
        <w:pStyle w:val="ListBullet3"/>
      </w:pPr>
      <w:r w:rsidRPr="00327611">
        <w:t>safety requirements</w:t>
      </w:r>
    </w:p>
    <w:p w:rsidR="00000000" w:rsidRPr="00327611" w:rsidP="00327611">
      <w:pPr>
        <w:pStyle w:val="ListBullet3"/>
      </w:pPr>
      <w:r w:rsidRPr="00327611">
        <w:t>external influences</w:t>
      </w:r>
    </w:p>
    <w:p w:rsidR="00000000" w:rsidRPr="00327611" w:rsidP="00327611">
      <w:pPr>
        <w:pStyle w:val="ListBullet3"/>
      </w:pPr>
      <w:r w:rsidRPr="00327611">
        <w:t>adverse effects and interference</w:t>
      </w:r>
    </w:p>
    <w:p w:rsidR="00000000" w:rsidRPr="00327611" w:rsidP="00327611">
      <w:pPr>
        <w:pStyle w:val="ListBullet3"/>
      </w:pPr>
      <w:r w:rsidRPr="00327611">
        <w:t>evidence of compliance</w:t>
      </w:r>
    </w:p>
    <w:p w:rsidR="00000000" w:rsidRPr="00327611" w:rsidP="00327611">
      <w:pPr>
        <w:pStyle w:val="ListBullet2"/>
      </w:pPr>
      <w:r w:rsidRPr="00327611">
        <w:t>installation of electrical equipment, including:</w:t>
      </w:r>
    </w:p>
    <w:p w:rsidR="00000000" w:rsidRPr="00327611" w:rsidP="00327611">
      <w:pPr>
        <w:pStyle w:val="ListBullet3"/>
      </w:pPr>
      <w:r w:rsidRPr="00327611">
        <w:t>safe and sound practice</w:t>
      </w:r>
    </w:p>
    <w:p w:rsidR="00000000" w:rsidRPr="00327611" w:rsidP="00327611">
      <w:pPr>
        <w:pStyle w:val="ListBullet3"/>
      </w:pPr>
      <w:r w:rsidRPr="00327611">
        <w:t>accessibility</w:t>
      </w:r>
    </w:p>
    <w:p w:rsidR="00000000" w:rsidRPr="00327611" w:rsidP="00327611">
      <w:pPr>
        <w:pStyle w:val="ListBullet3"/>
      </w:pPr>
      <w:r w:rsidRPr="00327611">
        <w:t>information and identification</w:t>
      </w:r>
    </w:p>
    <w:p w:rsidR="00000000" w:rsidRPr="00327611" w:rsidP="00327611">
      <w:pPr>
        <w:pStyle w:val="ListBullet3"/>
      </w:pPr>
      <w:r w:rsidRPr="00327611">
        <w:t>segregation</w:t>
      </w:r>
    </w:p>
    <w:p w:rsidR="00000000" w:rsidRPr="00327611" w:rsidP="00327611">
      <w:pPr>
        <w:pStyle w:val="ListBullet2"/>
      </w:pPr>
      <w:r w:rsidRPr="00327611">
        <w:t>inspection and testing, including:</w:t>
      </w:r>
    </w:p>
    <w:p w:rsidR="00000000" w:rsidRPr="00327611" w:rsidP="00327611">
      <w:pPr>
        <w:pStyle w:val="ListBullet3"/>
      </w:pPr>
      <w:r w:rsidRPr="00327611">
        <w:t>visual inspection</w:t>
      </w:r>
    </w:p>
    <w:p w:rsidR="00000000" w:rsidRPr="00327611" w:rsidP="00327611">
      <w:pPr>
        <w:pStyle w:val="ListBullet3"/>
      </w:pPr>
      <w:r w:rsidRPr="00327611">
        <w:t>continuity of earthing system</w:t>
      </w:r>
    </w:p>
    <w:p w:rsidR="00000000" w:rsidRPr="00327611" w:rsidP="00327611">
      <w:pPr>
        <w:pStyle w:val="ListBullet3"/>
      </w:pPr>
      <w:r w:rsidRPr="00327611">
        <w:t>insulation resistance</w:t>
      </w:r>
    </w:p>
    <w:p w:rsidR="00000000" w:rsidRPr="00327611" w:rsidP="00327611">
      <w:pPr>
        <w:pStyle w:val="ListBullet3"/>
      </w:pPr>
      <w:r w:rsidRPr="00327611">
        <w:t>polarity</w:t>
      </w:r>
    </w:p>
    <w:p w:rsidR="00000000" w:rsidRPr="00327611" w:rsidP="00327611">
      <w:pPr>
        <w:pStyle w:val="ListBullet3"/>
      </w:pPr>
      <w:r w:rsidRPr="00327611">
        <w:t>correct circuit connections</w:t>
      </w:r>
    </w:p>
    <w:p w:rsidR="00000000" w:rsidRPr="00327611" w:rsidP="00327611">
      <w:pPr>
        <w:pStyle w:val="ListBullet"/>
      </w:pPr>
      <w:r w:rsidRPr="00327611">
        <w:t>knowledge of hierarchy of standards</w:t>
      </w:r>
    </w:p>
    <w:p w:rsidR="00000000" w:rsidRPr="00327611" w:rsidP="00327611">
      <w:pPr>
        <w:pStyle w:val="ListBullet"/>
      </w:pPr>
      <w:r w:rsidRPr="00327611">
        <w:t>normative/informative text</w:t>
      </w:r>
    </w:p>
    <w:p w:rsidR="00000000" w:rsidRPr="00327611" w:rsidP="00327611">
      <w:pPr>
        <w:pStyle w:val="ListBullet"/>
      </w:pPr>
      <w:r w:rsidRPr="00327611">
        <w:t>other relevant standards associated with electrical installation work and testing and tagging of electr</w:t>
      </w:r>
      <w:r w:rsidRPr="00327611">
        <w:t>ical equipment and tools</w:t>
      </w:r>
    </w:p>
    <w:p w:rsidR="00000000" w:rsidRPr="00327611" w:rsidP="00327611">
      <w:pPr>
        <w:pStyle w:val="ListBullet"/>
      </w:pPr>
      <w:r w:rsidRPr="00327611">
        <w:t>Australian/New Zealand Wiring Rules requirements for electricity generation systems installation and electricity converters</w:t>
      </w:r>
    </w:p>
    <w:p w:rsidR="00000000" w:rsidRPr="00327611" w:rsidP="00327611">
      <w:pPr>
        <w:pStyle w:val="ListBullet"/>
      </w:pPr>
      <w:r w:rsidRPr="00327611">
        <w:t>reference compliance standards, including:</w:t>
      </w:r>
    </w:p>
    <w:p w:rsidR="00000000" w:rsidRPr="00327611" w:rsidP="00327611">
      <w:pPr>
        <w:pStyle w:val="ListBullet2"/>
      </w:pPr>
      <w:r w:rsidRPr="00327611">
        <w:t>AS/NZS 4777 (series), Grid connected inverter systems</w:t>
      </w:r>
    </w:p>
    <w:p w:rsidR="00000000" w:rsidRPr="00327611" w:rsidP="00327611">
      <w:pPr>
        <w:pStyle w:val="ListBullet2"/>
      </w:pPr>
      <w:r w:rsidRPr="00327611">
        <w:t>AS/NZS 5033:2014 Installation and safety requirements for photovoltaic (PV) arrays</w:t>
      </w:r>
    </w:p>
    <w:p w:rsidR="00000000" w:rsidRPr="00327611" w:rsidP="00327611">
      <w:pPr>
        <w:pStyle w:val="ListBullet2"/>
      </w:pPr>
      <w:r w:rsidRPr="00327611">
        <w:t>AS/NZS 3010:2005 Electrical installations – Generating sets</w:t>
      </w:r>
    </w:p>
    <w:p w:rsidR="00000000" w:rsidRPr="00327611" w:rsidP="00327611">
      <w:pPr>
        <w:pStyle w:val="ListBullet2"/>
      </w:pPr>
      <w:r w:rsidRPr="00327611">
        <w:t>AS/NZS 4509 (series), Stand-alone power systems</w:t>
      </w:r>
    </w:p>
    <w:p w:rsidR="00000000" w:rsidRPr="00327611" w:rsidP="00327611">
      <w:pPr>
        <w:pStyle w:val="ListBullet2"/>
      </w:pPr>
      <w:r w:rsidRPr="00327611">
        <w:t>AS 3011.1:1992 Electrical installations – Secondary batteries ins</w:t>
      </w:r>
      <w:r w:rsidRPr="00327611">
        <w:t>talled in buildings</w:t>
      </w:r>
    </w:p>
    <w:p w:rsidR="00000000" w:rsidRPr="00327611" w:rsidP="00327611">
      <w:pPr>
        <w:pStyle w:val="ListBullet"/>
      </w:pPr>
      <w:r w:rsidRPr="00327611">
        <w:t>fundamental requirements of electricity generating systems, including:</w:t>
      </w:r>
    </w:p>
    <w:p w:rsidR="00000000" w:rsidRPr="00327611" w:rsidP="00327611">
      <w:pPr>
        <w:pStyle w:val="ListBullet2"/>
      </w:pPr>
      <w:r w:rsidRPr="00327611">
        <w:t>DC polarity, including switching and protection devices</w:t>
      </w:r>
    </w:p>
    <w:p w:rsidR="00000000" w:rsidRPr="00327611" w:rsidP="00327611">
      <w:pPr>
        <w:pStyle w:val="ListBullet2"/>
      </w:pPr>
      <w:r w:rsidRPr="00327611">
        <w:t>inverter principles</w:t>
      </w:r>
    </w:p>
    <w:p w:rsidR="00000000" w:rsidRPr="00327611" w:rsidP="00327611">
      <w:pPr>
        <w:pStyle w:val="ListBullet2"/>
      </w:pPr>
      <w:r w:rsidRPr="00327611">
        <w:t>safe isolation and testing of systems</w:t>
      </w:r>
    </w:p>
    <w:p w:rsidR="00000000" w:rsidRPr="00327611" w:rsidP="00327611">
      <w:pPr>
        <w:pStyle w:val="ListBullet2"/>
      </w:pPr>
      <w:r w:rsidRPr="00327611">
        <w:t xml:space="preserve">arrangement for connecting an alternative supply </w:t>
      </w:r>
      <w:r w:rsidRPr="00327611">
        <w:t>to an installation</w:t>
      </w:r>
    </w:p>
    <w:p w:rsidR="00000000" w:rsidRPr="00327611" w:rsidP="00327611">
      <w:pPr>
        <w:pStyle w:val="ListBullet2"/>
      </w:pPr>
      <w:r w:rsidRPr="00327611">
        <w:t>earthing arrangements</w:t>
      </w:r>
    </w:p>
    <w:p w:rsidR="00000000" w:rsidRPr="00327611" w:rsidP="00327611">
      <w:pPr>
        <w:pStyle w:val="ListBullet"/>
      </w:pPr>
      <w:r w:rsidRPr="00327611">
        <w:t>battery storage systems and requirements</w:t>
      </w:r>
    </w:p>
    <w:p w:rsidR="00000000" w:rsidRPr="00327611" w:rsidP="00327611">
      <w:pPr>
        <w:pStyle w:val="ListBullet"/>
      </w:pPr>
      <w:r w:rsidRPr="00327611">
        <w:t xml:space="preserve">uninterruptible power supplies </w:t>
      </w:r>
    </w:p>
    <w:p w:rsidR="00000000" w:rsidRPr="00327611" w:rsidP="00327611">
      <w:pPr>
        <w:pStyle w:val="ListBullet"/>
      </w:pPr>
      <w:r w:rsidRPr="00327611">
        <w:t>organisations that can have an impact of the role of the licensed electrician.</w:t>
      </w:r>
    </w:p>
    <w:p w:rsidR="00000000" w:rsidRPr="00327611" w:rsidP="00327611">
      <w:pPr>
        <w:pStyle w:val="AllowPageBreak"/>
      </w:pPr>
    </w:p>
    <w:p w:rsidR="00000000" w:rsidRPr="00327611" w:rsidP="00327611">
      <w:pPr>
        <w:pStyle w:val="Heading1"/>
      </w:pPr>
      <w:bookmarkStart w:id="4" w:name="O_968745"/>
      <w:bookmarkEnd w:id="4"/>
      <w:r w:rsidRPr="00327611">
        <w:t>Assessment Conditions</w:t>
      </w:r>
    </w:p>
    <w:p w:rsidR="00000000" w:rsidRPr="00327611" w:rsidP="00327611">
      <w:pPr>
        <w:pStyle w:val="ListBullet"/>
      </w:pPr>
      <w:r w:rsidRPr="00327611">
        <w:t>Assessors must:</w:t>
      </w:r>
    </w:p>
    <w:p w:rsidR="00000000" w:rsidRPr="00327611" w:rsidP="00327611">
      <w:pPr>
        <w:pStyle w:val="ListBullet2"/>
      </w:pPr>
      <w:r w:rsidRPr="00327611">
        <w:t>have vocational competency in applying safety practices, procedures and compliance standards associated with licensed electrical work at least to the level being assessed with relevant industry knowledge and experience</w:t>
      </w:r>
    </w:p>
    <w:p w:rsidR="00000000" w:rsidRPr="00327611" w:rsidP="00327611">
      <w:pPr>
        <w:pStyle w:val="ListBullet2"/>
      </w:pPr>
      <w:r w:rsidRPr="00327611">
        <w:t xml:space="preserve">satisfy the assessor requirements in </w:t>
      </w:r>
      <w:r w:rsidRPr="00327611">
        <w:t xml:space="preserve">the </w:t>
      </w:r>
      <w:r w:rsidRPr="00327611">
        <w:rPr>
          <w:rStyle w:val="Emphasis"/>
        </w:rPr>
        <w:t xml:space="preserve">Standards for Registered Training Organisations 2015 </w:t>
      </w:r>
      <w:r w:rsidRPr="00327611">
        <w:t xml:space="preserve">and comply with the </w:t>
      </w:r>
      <w:r w:rsidRPr="00327611">
        <w:rPr>
          <w:rStyle w:val="Emphasis"/>
        </w:rPr>
        <w:t>National Vocational Education and Training Regulator Act 2011</w:t>
      </w:r>
      <w:r w:rsidRPr="00327611">
        <w:t xml:space="preserve"> or equivalent legislation covering VET regulation in a non-referring State as the case requires.</w:t>
      </w:r>
    </w:p>
    <w:p w:rsidR="00000000" w:rsidRPr="00327611" w:rsidP="00327611">
      <w:pPr>
        <w:pStyle w:val="ListBullet"/>
      </w:pPr>
      <w:r w:rsidRPr="00327611">
        <w:t>Where possible asse</w:t>
      </w:r>
      <w:r w:rsidRPr="00327611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327611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327611" w:rsidP="00327611">
      <w:pPr>
        <w:pStyle w:val="ListBullet"/>
      </w:pPr>
      <w:r w:rsidRPr="00327611">
        <w:t xml:space="preserve">Conditions for assessment must include access to all </w:t>
      </w:r>
      <w:r w:rsidRPr="00327611">
        <w:t>tools, equipment, materials and documentation required, including relevant workplace procedures, product and manufacturing specifications.</w:t>
      </w:r>
    </w:p>
    <w:p w:rsidR="00000000" w:rsidRPr="00327611" w:rsidP="00327611">
      <w:pPr>
        <w:pStyle w:val="ListBullet"/>
      </w:pPr>
      <w:r w:rsidRPr="00327611">
        <w:t>Assessment processes and techniques must be appropriate to the language, literacy and numeracy requirements of the wo</w:t>
      </w:r>
      <w:r w:rsidRPr="00327611">
        <w:t>rk being performed and the needs of the candidate.</w:t>
      </w:r>
    </w:p>
    <w:p w:rsidR="00000000" w:rsidRPr="00327611" w:rsidP="00327611">
      <w:pPr>
        <w:pStyle w:val="AllowPageBreak"/>
      </w:pPr>
    </w:p>
    <w:p w:rsidR="00000000" w:rsidRPr="00327611" w:rsidP="00327611">
      <w:pPr>
        <w:pStyle w:val="Heading1"/>
      </w:pPr>
      <w:bookmarkStart w:id="5" w:name="O_968760"/>
      <w:bookmarkEnd w:id="5"/>
      <w:r w:rsidRPr="00327611">
        <w:t>Links</w:t>
      </w:r>
    </w:p>
    <w:p w:rsidR="00000000" w:rsidRPr="00327611" w:rsidP="00375FA8">
      <w:pPr>
        <w:pStyle w:val="BodyText"/>
      </w:pPr>
      <w:r w:rsidRPr="00327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27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27611" w:rsidP="00327611"/>
    <w:sectPr w:rsidSect="00327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11" w:rsidRPr="00375FA8" w:rsidP="00375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8" w:rsidP="00327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FA8" w:rsidP="00327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5FA8" w:rsidP="00327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611" w:rsidRPr="00375FA8" w:rsidP="00375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A8" w:rsidRPr="002D2AF8" w:rsidP="00327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MEM13017 Apply safety practices, procedures and compliance standards associated with licensed electrical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75FA8" w:rsidP="00327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080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EEC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AC5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611"/>
  </w:style>
  <w:style w:type="character" w:customStyle="1" w:styleId="Heading1Char">
    <w:name w:val="Heading 1 Char"/>
    <w:basedOn w:val="DefaultParagraphFont"/>
    <w:link w:val="Heading1"/>
    <w:rsid w:val="00327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6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61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611"/>
    <w:rPr>
      <w:i/>
    </w:rPr>
  </w:style>
  <w:style w:type="paragraph" w:customStyle="1" w:styleId="SuperHeading">
    <w:name w:val="SuperHeading"/>
    <w:basedOn w:val="Normal"/>
    <w:rsid w:val="00327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6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611"/>
    <w:rPr>
      <w:b/>
      <w:spacing w:val="0"/>
    </w:rPr>
  </w:style>
  <w:style w:type="paragraph" w:customStyle="1" w:styleId="SuperTitle">
    <w:name w:val="SuperTitle"/>
    <w:basedOn w:val="Title"/>
    <w:rsid w:val="00327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611"/>
  </w:style>
  <w:style w:type="paragraph" w:styleId="TableofFigures">
    <w:name w:val="table of figures"/>
    <w:basedOn w:val="Normal"/>
    <w:next w:val="Normal"/>
    <w:semiHidden/>
    <w:rsid w:val="00327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6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611"/>
    <w:rPr>
      <w:rFonts w:ascii="Wingdings" w:hAnsi="Wingdings"/>
    </w:rPr>
  </w:style>
  <w:style w:type="paragraph" w:customStyle="1" w:styleId="TableHeading">
    <w:name w:val="Table Heading"/>
    <w:basedOn w:val="HeadingBase"/>
    <w:rsid w:val="00327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611"/>
    <w:rPr>
      <w:color w:val="0033CC"/>
      <w:u w:val="none"/>
    </w:rPr>
  </w:style>
  <w:style w:type="paragraph" w:customStyle="1" w:styleId="BodyTextRight">
    <w:name w:val="Body Text Right"/>
    <w:basedOn w:val="BodyText"/>
    <w:rsid w:val="00327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6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611"/>
    <w:rPr>
      <w:sz w:val="32"/>
    </w:rPr>
  </w:style>
  <w:style w:type="paragraph" w:customStyle="1" w:styleId="HeadingProcedure">
    <w:name w:val="Heading Procedure"/>
    <w:basedOn w:val="HeadingBase"/>
    <w:next w:val="Normal"/>
    <w:rsid w:val="00327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611"/>
    <w:pPr>
      <w:spacing w:before="60" w:after="60"/>
    </w:pPr>
  </w:style>
  <w:style w:type="paragraph" w:styleId="ListContinue">
    <w:name w:val="List Continue"/>
    <w:basedOn w:val="List"/>
    <w:rsid w:val="00327611"/>
    <w:pPr>
      <w:ind w:firstLine="0"/>
    </w:pPr>
  </w:style>
  <w:style w:type="paragraph" w:customStyle="1" w:styleId="ListNote">
    <w:name w:val="List Note"/>
    <w:basedOn w:val="List"/>
    <w:rsid w:val="00327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611"/>
    <w:rPr>
      <w:rFonts w:ascii="Courier New" w:hAnsi="Courier New"/>
    </w:rPr>
  </w:style>
  <w:style w:type="paragraph" w:customStyle="1" w:styleId="NoteBullet">
    <w:name w:val="Note Bullet"/>
    <w:basedOn w:val="Note"/>
    <w:rsid w:val="00327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6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611"/>
    <w:rPr>
      <w:b/>
      <w:smallCaps/>
    </w:rPr>
  </w:style>
  <w:style w:type="paragraph" w:customStyle="1" w:styleId="TableListNumber">
    <w:name w:val="Table List Number"/>
    <w:basedOn w:val="ListNumber"/>
    <w:rsid w:val="00327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611"/>
    <w:pPr>
      <w:numPr>
        <w:numId w:val="10"/>
      </w:numPr>
    </w:pPr>
  </w:style>
  <w:style w:type="paragraph" w:customStyle="1" w:styleId="ListAlpha2">
    <w:name w:val="List Alpha 2"/>
    <w:basedOn w:val="List2"/>
    <w:rsid w:val="00327611"/>
    <w:pPr>
      <w:numPr>
        <w:numId w:val="9"/>
      </w:numPr>
    </w:pPr>
  </w:style>
  <w:style w:type="paragraph" w:styleId="List2">
    <w:name w:val="List 2"/>
    <w:basedOn w:val="BodyText"/>
    <w:rsid w:val="00327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6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6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611"/>
    <w:pPr>
      <w:numPr>
        <w:numId w:val="5"/>
      </w:numPr>
    </w:pPr>
  </w:style>
  <w:style w:type="paragraph" w:styleId="ListContinue2">
    <w:name w:val="List Continue 2"/>
    <w:basedOn w:val="List2"/>
    <w:rsid w:val="00327611"/>
    <w:pPr>
      <w:ind w:firstLine="0"/>
    </w:pPr>
  </w:style>
  <w:style w:type="paragraph" w:styleId="ListContinue3">
    <w:name w:val="List Continue 3"/>
    <w:basedOn w:val="List3"/>
    <w:rsid w:val="00327611"/>
    <w:pPr>
      <w:ind w:left="1021" w:firstLine="0"/>
    </w:pPr>
  </w:style>
  <w:style w:type="paragraph" w:styleId="ListContinue4">
    <w:name w:val="List Continue 4"/>
    <w:basedOn w:val="List4"/>
    <w:rsid w:val="00327611"/>
    <w:pPr>
      <w:ind w:firstLine="0"/>
    </w:pPr>
  </w:style>
  <w:style w:type="paragraph" w:styleId="ListContinue5">
    <w:name w:val="List Continue 5"/>
    <w:basedOn w:val="List5"/>
    <w:rsid w:val="00327611"/>
    <w:pPr>
      <w:ind w:firstLine="0"/>
    </w:pPr>
  </w:style>
  <w:style w:type="paragraph" w:styleId="ListNumber3">
    <w:name w:val="List Number 3"/>
    <w:basedOn w:val="List3"/>
    <w:rsid w:val="00327611"/>
    <w:pPr>
      <w:numPr>
        <w:numId w:val="6"/>
      </w:numPr>
    </w:pPr>
  </w:style>
  <w:style w:type="paragraph" w:styleId="ListNumber4">
    <w:name w:val="List Number 4"/>
    <w:basedOn w:val="List4"/>
    <w:rsid w:val="00327611"/>
    <w:pPr>
      <w:numPr>
        <w:numId w:val="7"/>
      </w:numPr>
    </w:pPr>
  </w:style>
  <w:style w:type="paragraph" w:styleId="ListNumber5">
    <w:name w:val="List Number 5"/>
    <w:basedOn w:val="List5"/>
    <w:rsid w:val="00327611"/>
    <w:pPr>
      <w:numPr>
        <w:numId w:val="8"/>
      </w:numPr>
    </w:pPr>
  </w:style>
  <w:style w:type="paragraph" w:styleId="BlockText">
    <w:name w:val="Block Text"/>
    <w:basedOn w:val="Normal"/>
    <w:rsid w:val="00327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611"/>
    <w:rPr>
      <w:sz w:val="16"/>
      <w:vertAlign w:val="superscript"/>
    </w:rPr>
  </w:style>
  <w:style w:type="character" w:customStyle="1" w:styleId="Symbols">
    <w:name w:val="Symbols"/>
    <w:basedOn w:val="DefaultParagraphFont"/>
    <w:rsid w:val="00327611"/>
    <w:rPr>
      <w:rFonts w:ascii="Symbol" w:hAnsi="Symbol"/>
    </w:rPr>
  </w:style>
  <w:style w:type="character" w:customStyle="1" w:styleId="MenuOptions">
    <w:name w:val="Menu Options"/>
    <w:basedOn w:val="DefaultParagraphFont"/>
    <w:rsid w:val="00327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611"/>
    <w:rPr>
      <w:b/>
    </w:rPr>
  </w:style>
  <w:style w:type="character" w:customStyle="1" w:styleId="Underlined">
    <w:name w:val="Underlined"/>
    <w:basedOn w:val="DefaultParagraphFont"/>
    <w:rsid w:val="00327611"/>
    <w:rPr>
      <w:u w:val="single"/>
    </w:rPr>
  </w:style>
  <w:style w:type="paragraph" w:customStyle="1" w:styleId="TableBodyTextRight">
    <w:name w:val="Table Body Text Right"/>
    <w:basedOn w:val="TableBodyText"/>
    <w:rsid w:val="00327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611"/>
    <w:rPr>
      <w:sz w:val="18"/>
    </w:rPr>
  </w:style>
  <w:style w:type="paragraph" w:customStyle="1" w:styleId="BodySmallRight">
    <w:name w:val="Body Small Right"/>
    <w:basedOn w:val="BodyTextRight"/>
    <w:rsid w:val="00327611"/>
    <w:rPr>
      <w:sz w:val="18"/>
      <w:szCs w:val="18"/>
    </w:rPr>
  </w:style>
  <w:style w:type="paragraph" w:customStyle="1" w:styleId="MarginEdition">
    <w:name w:val="Margin Edition"/>
    <w:basedOn w:val="MarginNote"/>
    <w:rsid w:val="00327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611"/>
    <w:rPr>
      <w:sz w:val="2"/>
      <w:szCs w:val="2"/>
    </w:rPr>
  </w:style>
  <w:style w:type="character" w:customStyle="1" w:styleId="Small">
    <w:name w:val="Small"/>
    <w:basedOn w:val="DefaultParagraphFont"/>
    <w:rsid w:val="00327611"/>
    <w:rPr>
      <w:sz w:val="16"/>
    </w:rPr>
  </w:style>
  <w:style w:type="paragraph" w:customStyle="1" w:styleId="WideTable">
    <w:name w:val="Wide Table"/>
    <w:basedOn w:val="Normal"/>
    <w:rsid w:val="00327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611"/>
  </w:style>
  <w:style w:type="paragraph" w:styleId="Quote">
    <w:name w:val="Quote"/>
    <w:basedOn w:val="Heading1"/>
    <w:link w:val="QuoteChar"/>
    <w:qFormat/>
    <w:rsid w:val="00327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611"/>
    <w:pPr>
      <w:pageBreakBefore/>
    </w:pPr>
  </w:style>
  <w:style w:type="paragraph" w:customStyle="1" w:styleId="Border">
    <w:name w:val="Border"/>
    <w:basedOn w:val="Normal"/>
    <w:qFormat/>
    <w:rsid w:val="00327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611"/>
    <w:rPr>
      <w:u w:val="single"/>
    </w:rPr>
  </w:style>
  <w:style w:type="character" w:customStyle="1" w:styleId="BoldandItalics">
    <w:name w:val="Bold and Italics"/>
    <w:qFormat/>
    <w:rsid w:val="00327611"/>
    <w:rPr>
      <w:b/>
      <w:i/>
      <w:u w:val="none"/>
    </w:rPr>
  </w:style>
  <w:style w:type="paragraph" w:styleId="BalloonText">
    <w:name w:val="Balloon Text"/>
    <w:basedOn w:val="Normal"/>
    <w:link w:val="BalloonTextChar"/>
    <w:rsid w:val="00327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611"/>
    <w:pPr>
      <w:spacing w:before="0" w:after="0"/>
    </w:pPr>
  </w:style>
  <w:style w:type="paragraph" w:customStyle="1" w:styleId="BodyTextBold">
    <w:name w:val="Body Text Bold"/>
    <w:basedOn w:val="BodyText"/>
    <w:qFormat/>
    <w:rsid w:val="00327611"/>
    <w:rPr>
      <w:b/>
    </w:rPr>
  </w:style>
  <w:style w:type="character" w:styleId="Hyperlink">
    <w:name w:val="Hyperlink"/>
    <w:basedOn w:val="DefaultParagraphFont"/>
    <w:uiPriority w:val="99"/>
    <w:unhideWhenUsed/>
    <w:rsid w:val="00375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1160</Words>
  <Characters>7819</Characters>
  <Application>Microsoft Office Word</Application>
  <DocSecurity>0</DocSecurity>
  <Lines>190</Lines>
  <Paragraphs>166</Paragraphs>
  <ScaleCrop>false</ScaleCrop>
  <Company>Author-it Software Corporation Ltd.</Company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MEM13017 Apply safety practices, procedures and compliance standards associated with licensed electrical work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2023-02-03T06:18:00Z</dcterms:modified>
</cp:coreProperties>
</file>