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3B3" w:rsidP="00FF5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MEM13015 Work safely and effectively in manufacturing and engineering</w:t>
      </w:r>
      <w:r>
        <w:fldChar w:fldCharType="end"/>
      </w:r>
    </w:p>
    <w:p w:rsidR="00FF53B3" w:rsidP="00FF53B3">
      <w:pPr>
        <w:pStyle w:val="Version"/>
        <w:sectPr w:rsidSect="00C50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B13" w:rsidP="00C50B13">
      <w:pPr>
        <w:pStyle w:val="SuperHeading"/>
      </w:pPr>
      <w:r w:rsidRPr="00C50B13">
        <w:t>Assessment Requirements for MEM13015 Work safely and effectively in manufacturing and engineering</w:t>
      </w:r>
    </w:p>
    <w:p w:rsidR="00000000" w:rsidRPr="00C50B13" w:rsidP="00C50B13">
      <w:pPr>
        <w:pStyle w:val="Heading1"/>
      </w:pPr>
      <w:bookmarkStart w:id="1" w:name="O_949105"/>
      <w:bookmarkEnd w:id="1"/>
      <w:r w:rsidRPr="00C50B13">
        <w:t>Modification History</w:t>
      </w:r>
    </w:p>
    <w:p w:rsidR="00000000" w:rsidRPr="00C50B13" w:rsidP="00FF53B3">
      <w:pPr>
        <w:pStyle w:val="BodyText"/>
      </w:pPr>
      <w:r w:rsidRPr="00C50B13">
        <w:t>Release 1. New unit. Supersedes and n</w:t>
      </w:r>
      <w:r w:rsidRPr="00C50B13">
        <w:t>ot equivelant to MEM13014A Apply principles of occupational health and safety in the work environment, MEM14004A Plan to undertake a routine task, MEM15002A Apply quality systems, MEM15024A Apply quality procedures, MEM16007A Work with others in a manufact</w:t>
      </w:r>
      <w:r w:rsidRPr="00C50B13">
        <w:t>uring, engineering or related environment.</w:t>
      </w:r>
    </w:p>
    <w:p w:rsidR="00000000" w:rsidRPr="00C50B13" w:rsidP="00C50B13">
      <w:pPr>
        <w:pStyle w:val="Heading1"/>
      </w:pPr>
      <w:bookmarkStart w:id="2" w:name="O_949108"/>
      <w:bookmarkEnd w:id="2"/>
      <w:r w:rsidRPr="00C50B13">
        <w:t>Performance Evidence</w:t>
      </w:r>
    </w:p>
    <w:p w:rsidR="00000000" w:rsidRPr="00C50B13" w:rsidP="00FF53B3">
      <w:pPr>
        <w:pStyle w:val="BodyText"/>
      </w:pPr>
      <w:r w:rsidRPr="00C50B13">
        <w:t>Evidence required to demonstrate competence in this unit must be relevant to and satisfy the requirements of the elements and performance criteria on at least two (2) occasion</w:t>
      </w:r>
      <w:r w:rsidRPr="00C50B13">
        <w:t>s and include:</w:t>
      </w:r>
    </w:p>
    <w:p w:rsidR="00000000" w:rsidRPr="00C50B13" w:rsidP="00C50B13">
      <w:pPr>
        <w:pStyle w:val="ListBullet"/>
      </w:pPr>
      <w:r w:rsidRPr="00C50B13">
        <w:t>following work instructions, standard operating procedures (SOPs) and safe work practices</w:t>
      </w:r>
    </w:p>
    <w:p w:rsidR="00000000" w:rsidRPr="00C50B13" w:rsidP="00C50B13">
      <w:pPr>
        <w:pStyle w:val="ListBullet"/>
      </w:pPr>
      <w:r w:rsidRPr="00C50B13">
        <w:t>identifying and avoiding or controlling hazards</w:t>
      </w:r>
    </w:p>
    <w:p w:rsidR="00000000" w:rsidRPr="00C50B13" w:rsidP="00C50B13">
      <w:pPr>
        <w:pStyle w:val="ListBullet"/>
      </w:pPr>
      <w:r w:rsidRPr="00C50B13">
        <w:t>reporting hazards, incidents, injuries and other work health and safety (WHS) non-conformances followi</w:t>
      </w:r>
      <w:r w:rsidRPr="00C50B13">
        <w:t>ng SOPs</w:t>
      </w:r>
    </w:p>
    <w:p w:rsidR="00000000" w:rsidRPr="00C50B13" w:rsidP="00C50B13">
      <w:pPr>
        <w:pStyle w:val="ListBullet"/>
      </w:pPr>
      <w:r w:rsidRPr="00C50B13">
        <w:t>recognising and responding to emergencies following SOPs</w:t>
      </w:r>
    </w:p>
    <w:p w:rsidR="00000000" w:rsidRPr="00C50B13" w:rsidP="00C50B13">
      <w:pPr>
        <w:pStyle w:val="ListBullet"/>
      </w:pPr>
      <w:r w:rsidRPr="00C50B13">
        <w:t>identifying and obtaining, instructions and information on job requirements, including one or more of the following:</w:t>
      </w:r>
    </w:p>
    <w:p w:rsidR="00000000" w:rsidRPr="00C50B13" w:rsidP="00C50B13">
      <w:pPr>
        <w:pStyle w:val="ListBullet2"/>
      </w:pPr>
      <w:r w:rsidRPr="00C50B13">
        <w:t>verbal or written job instructions</w:t>
      </w:r>
    </w:p>
    <w:p w:rsidR="00000000" w:rsidRPr="00C50B13" w:rsidP="00C50B13">
      <w:pPr>
        <w:pStyle w:val="ListBullet2"/>
      </w:pPr>
      <w:r w:rsidRPr="00C50B13">
        <w:t>specifications</w:t>
      </w:r>
    </w:p>
    <w:p w:rsidR="00000000" w:rsidRPr="00C50B13" w:rsidP="00C50B13">
      <w:pPr>
        <w:pStyle w:val="ListBullet2"/>
      </w:pPr>
      <w:r w:rsidRPr="00C50B13">
        <w:t>SOPs</w:t>
      </w:r>
    </w:p>
    <w:p w:rsidR="00000000" w:rsidRPr="00C50B13" w:rsidP="00C50B13">
      <w:pPr>
        <w:pStyle w:val="ListBullet2"/>
      </w:pPr>
      <w:r w:rsidRPr="00C50B13">
        <w:t>charts</w:t>
      </w:r>
    </w:p>
    <w:p w:rsidR="00000000" w:rsidRPr="00C50B13" w:rsidP="00C50B13">
      <w:pPr>
        <w:pStyle w:val="ListBullet2"/>
      </w:pPr>
      <w:r w:rsidRPr="00C50B13">
        <w:t>lists</w:t>
      </w:r>
    </w:p>
    <w:p w:rsidR="00000000" w:rsidRPr="00C50B13" w:rsidP="00C50B13">
      <w:pPr>
        <w:pStyle w:val="ListBullet"/>
      </w:pPr>
      <w:r w:rsidRPr="00C50B13">
        <w:t>identifying and responding to contingencies, including:</w:t>
      </w:r>
    </w:p>
    <w:p w:rsidR="00000000" w:rsidRPr="00C50B13" w:rsidP="00C50B13">
      <w:pPr>
        <w:pStyle w:val="ListBullet2"/>
      </w:pPr>
      <w:r w:rsidRPr="00C50B13">
        <w:t>equipment breakdowns</w:t>
      </w:r>
    </w:p>
    <w:p w:rsidR="00000000" w:rsidRPr="00C50B13" w:rsidP="00C50B13">
      <w:pPr>
        <w:pStyle w:val="ListBullet2"/>
      </w:pPr>
      <w:r w:rsidRPr="00C50B13">
        <w:t>non-conforming components</w:t>
      </w:r>
    </w:p>
    <w:p w:rsidR="00000000" w:rsidRPr="00C50B13" w:rsidP="00C50B13">
      <w:pPr>
        <w:pStyle w:val="ListBullet2"/>
      </w:pPr>
      <w:r w:rsidRPr="00C50B13">
        <w:t>safety hazards</w:t>
      </w:r>
    </w:p>
    <w:p w:rsidR="00000000" w:rsidRPr="00C50B13" w:rsidP="00C50B13">
      <w:pPr>
        <w:pStyle w:val="ListBullet"/>
      </w:pPr>
      <w:r w:rsidRPr="00C50B13">
        <w:t>recording information into proforma workplace documents, including:</w:t>
      </w:r>
    </w:p>
    <w:p w:rsidR="00000000" w:rsidRPr="00C50B13" w:rsidP="00C50B13">
      <w:pPr>
        <w:pStyle w:val="ListBullet2"/>
      </w:pPr>
      <w:r w:rsidRPr="00C50B13">
        <w:t>production tally forms</w:t>
      </w:r>
    </w:p>
    <w:p w:rsidR="00000000" w:rsidRPr="00C50B13" w:rsidP="00C50B13">
      <w:pPr>
        <w:pStyle w:val="ListBullet2"/>
      </w:pPr>
      <w:r w:rsidRPr="00C50B13">
        <w:t>quality control forms</w:t>
      </w:r>
    </w:p>
    <w:p w:rsidR="00000000" w:rsidRPr="00C50B13" w:rsidP="00C50B13">
      <w:pPr>
        <w:pStyle w:val="ListBullet2"/>
      </w:pPr>
      <w:r w:rsidRPr="00C50B13">
        <w:t>safety incident forms</w:t>
      </w:r>
    </w:p>
    <w:p w:rsidR="00000000" w:rsidRPr="00C50B13" w:rsidP="00C50B13">
      <w:pPr>
        <w:pStyle w:val="ListBullet"/>
      </w:pPr>
      <w:r w:rsidRPr="00C50B13">
        <w:t>performing assigned tasks and checking outcome of own work for conformance to specifications</w:t>
      </w:r>
    </w:p>
    <w:p w:rsidR="00000000" w:rsidRPr="00C50B13" w:rsidP="00C50B13">
      <w:pPr>
        <w:pStyle w:val="ListBullet"/>
      </w:pPr>
      <w:r w:rsidRPr="00C50B13">
        <w:t>identifying own responsibilities within the workplace quality system</w:t>
      </w:r>
    </w:p>
    <w:p w:rsidR="00000000" w:rsidRPr="00C50B13" w:rsidP="00C50B13">
      <w:pPr>
        <w:pStyle w:val="ListBullet"/>
      </w:pPr>
      <w:r w:rsidRPr="00C50B13">
        <w:t xml:space="preserve">giving and receiving feedback on own and group work </w:t>
      </w:r>
    </w:p>
    <w:p w:rsidR="00000000" w:rsidRPr="00C50B13" w:rsidP="00C50B13">
      <w:pPr>
        <w:pStyle w:val="ListBullet"/>
      </w:pPr>
      <w:r w:rsidRPr="00C50B13">
        <w:t>seeking assistan</w:t>
      </w:r>
      <w:r w:rsidRPr="00C50B13">
        <w:t>ce from supervisors and mentors.</w:t>
      </w:r>
    </w:p>
    <w:p w:rsidR="00000000" w:rsidRPr="00C50B13" w:rsidP="00C50B13">
      <w:pPr>
        <w:pStyle w:val="AllowPageBreak"/>
      </w:pPr>
    </w:p>
    <w:p w:rsidR="00000000" w:rsidRPr="00C50B13" w:rsidP="00C50B13">
      <w:pPr>
        <w:pStyle w:val="Heading1"/>
      </w:pPr>
      <w:bookmarkStart w:id="3" w:name="O_949107"/>
      <w:bookmarkEnd w:id="3"/>
      <w:r w:rsidRPr="00C50B13">
        <w:t>Knowledge Evidence</w:t>
      </w:r>
    </w:p>
    <w:p w:rsidR="00000000" w:rsidRPr="00C50B13" w:rsidP="00FF53B3">
      <w:pPr>
        <w:pStyle w:val="BodyText"/>
      </w:pPr>
      <w:r w:rsidRPr="00C50B13">
        <w:t>Evidence required to demonstrate the required knowledge for this unit must be relevant to and satisfy all of the requirements of the elements and performance criteria and include knowledg</w:t>
      </w:r>
      <w:r w:rsidRPr="00C50B13">
        <w:t>e of:</w:t>
      </w:r>
    </w:p>
    <w:p w:rsidR="00000000" w:rsidRPr="00C50B13" w:rsidP="00C50B13">
      <w:pPr>
        <w:pStyle w:val="ListBullet"/>
      </w:pPr>
      <w:r w:rsidRPr="00C50B13">
        <w:t>safe work practices and procedures and use and application of personal protective equipment</w:t>
      </w:r>
    </w:p>
    <w:p w:rsidR="00000000" w:rsidRPr="00C50B13" w:rsidP="00C50B13">
      <w:pPr>
        <w:pStyle w:val="ListBullet"/>
      </w:pPr>
      <w:r w:rsidRPr="00C50B13">
        <w:t>basic quality system terminology and concept, including:</w:t>
      </w:r>
    </w:p>
    <w:p w:rsidR="00000000" w:rsidRPr="00C50B13" w:rsidP="00C50B13">
      <w:pPr>
        <w:pStyle w:val="ListBullet2"/>
      </w:pPr>
      <w:r w:rsidRPr="00C50B13">
        <w:t xml:space="preserve">quality assurance </w:t>
      </w:r>
    </w:p>
    <w:p w:rsidR="00000000" w:rsidRPr="00C50B13" w:rsidP="00C50B13">
      <w:pPr>
        <w:pStyle w:val="ListBullet2"/>
      </w:pPr>
      <w:r w:rsidRPr="00C50B13">
        <w:t xml:space="preserve">quality control </w:t>
      </w:r>
    </w:p>
    <w:p w:rsidR="00000000" w:rsidRPr="00C50B13" w:rsidP="00C50B13">
      <w:pPr>
        <w:pStyle w:val="ListBullet2"/>
      </w:pPr>
      <w:r w:rsidRPr="00C50B13">
        <w:t>quality improvement</w:t>
      </w:r>
    </w:p>
    <w:p w:rsidR="00000000" w:rsidRPr="00C50B13" w:rsidP="00C50B13">
      <w:pPr>
        <w:pStyle w:val="ListBullet"/>
      </w:pPr>
      <w:r w:rsidRPr="00C50B13">
        <w:t>procedures to be followed in performing ow</w:t>
      </w:r>
      <w:r w:rsidRPr="00C50B13">
        <w:t>n work</w:t>
      </w:r>
    </w:p>
    <w:p w:rsidR="00000000" w:rsidRPr="00C50B13" w:rsidP="00C50B13">
      <w:pPr>
        <w:pStyle w:val="ListBullet"/>
      </w:pPr>
      <w:r w:rsidRPr="00C50B13">
        <w:t>objectives, requirements and specifications to which the individual</w:t>
      </w:r>
      <w:r>
        <w:t>’</w:t>
      </w:r>
      <w:r w:rsidRPr="00C50B13">
        <w:t>s work is to comply</w:t>
      </w:r>
    </w:p>
    <w:p w:rsidR="00000000" w:rsidRPr="00C50B13" w:rsidP="00C50B13">
      <w:pPr>
        <w:pStyle w:val="ListBullet"/>
      </w:pPr>
      <w:r w:rsidRPr="00C50B13">
        <w:t>costs and consequences of poor quality</w:t>
      </w:r>
    </w:p>
    <w:p w:rsidR="00000000" w:rsidRPr="00C50B13" w:rsidP="00C50B13">
      <w:pPr>
        <w:pStyle w:val="ListBullet"/>
      </w:pPr>
      <w:r w:rsidRPr="00C50B13">
        <w:t>effective interpersonal skills:</w:t>
      </w:r>
    </w:p>
    <w:p w:rsidR="00000000" w:rsidRPr="00C50B13" w:rsidP="00C50B13">
      <w:pPr>
        <w:pStyle w:val="ListBullet2"/>
      </w:pPr>
      <w:r w:rsidRPr="00C50B13">
        <w:t>effective listening</w:t>
      </w:r>
    </w:p>
    <w:p w:rsidR="00000000" w:rsidRPr="00C50B13" w:rsidP="00C50B13">
      <w:pPr>
        <w:pStyle w:val="ListBullet2"/>
      </w:pPr>
      <w:r w:rsidRPr="00C50B13">
        <w:t>basic speaking skills</w:t>
      </w:r>
    </w:p>
    <w:p w:rsidR="00000000" w:rsidRPr="00C50B13" w:rsidP="00C50B13">
      <w:pPr>
        <w:pStyle w:val="ListBullet2"/>
      </w:pPr>
      <w:r w:rsidRPr="00C50B13">
        <w:t>use of workplace terminology and jargon</w:t>
      </w:r>
    </w:p>
    <w:p w:rsidR="00000000" w:rsidRPr="00C50B13" w:rsidP="00C50B13">
      <w:pPr>
        <w:pStyle w:val="ListBullet2"/>
      </w:pPr>
      <w:r w:rsidRPr="00C50B13">
        <w:t>giving and receiving feedback</w:t>
      </w:r>
    </w:p>
    <w:p w:rsidR="00000000" w:rsidRPr="00C50B13" w:rsidP="00C50B13">
      <w:pPr>
        <w:pStyle w:val="ListBullet2"/>
      </w:pPr>
      <w:r w:rsidRPr="00C50B13">
        <w:t>checking and clarifying task-related information</w:t>
      </w:r>
    </w:p>
    <w:p w:rsidR="00000000" w:rsidRPr="00C50B13" w:rsidP="00C50B13">
      <w:pPr>
        <w:pStyle w:val="ListBullet2"/>
      </w:pPr>
      <w:r w:rsidRPr="00C50B13">
        <w:t>verbal, visual and written instructions</w:t>
      </w:r>
    </w:p>
    <w:p w:rsidR="00000000" w:rsidRPr="00C50B13" w:rsidP="00C50B13">
      <w:pPr>
        <w:pStyle w:val="ListBullet2"/>
      </w:pPr>
      <w:r w:rsidRPr="00C50B13">
        <w:t>appropriate modes and methods of communication</w:t>
      </w:r>
    </w:p>
    <w:p w:rsidR="00000000" w:rsidRPr="00C50B13" w:rsidP="00C50B13">
      <w:pPr>
        <w:pStyle w:val="ListBullet"/>
      </w:pPr>
      <w:r w:rsidRPr="00C50B13">
        <w:t>barriers to effective communication</w:t>
      </w:r>
    </w:p>
    <w:p w:rsidR="00000000" w:rsidRPr="00C50B13" w:rsidP="00C50B13">
      <w:pPr>
        <w:pStyle w:val="ListBullet"/>
      </w:pPr>
      <w:r w:rsidRPr="00C50B13">
        <w:t>sources of technical expertise/assistance</w:t>
      </w:r>
    </w:p>
    <w:p w:rsidR="00000000" w:rsidRPr="00C50B13" w:rsidP="00C50B13">
      <w:pPr>
        <w:pStyle w:val="ListBullet"/>
      </w:pPr>
      <w:r w:rsidRPr="00C50B13">
        <w:t>hazards and</w:t>
      </w:r>
      <w:r w:rsidRPr="00C50B13">
        <w:t xml:space="preserve"> control measures associated with workplace activities.</w:t>
      </w:r>
    </w:p>
    <w:p w:rsidR="00000000" w:rsidRPr="00C50B13" w:rsidP="00C50B13">
      <w:pPr>
        <w:pStyle w:val="AllowPageBreak"/>
      </w:pPr>
    </w:p>
    <w:p w:rsidR="00000000" w:rsidRPr="00C50B13" w:rsidP="00C50B13">
      <w:pPr>
        <w:pStyle w:val="Heading1"/>
      </w:pPr>
      <w:bookmarkStart w:id="4" w:name="O_949106"/>
      <w:bookmarkEnd w:id="4"/>
      <w:r w:rsidRPr="00C50B13">
        <w:t>Assessment Conditions</w:t>
      </w:r>
    </w:p>
    <w:p w:rsidR="00000000" w:rsidRPr="00C50B13" w:rsidP="00C50B13">
      <w:pPr>
        <w:pStyle w:val="ListBullet"/>
      </w:pPr>
      <w:r w:rsidRPr="00C50B13">
        <w:t>Assessors must:</w:t>
      </w:r>
    </w:p>
    <w:p w:rsidR="00000000" w:rsidRPr="00C50B13" w:rsidP="00C50B13">
      <w:pPr>
        <w:pStyle w:val="ListBullet2"/>
      </w:pPr>
      <w:r w:rsidRPr="00C50B13">
        <w:t xml:space="preserve">have vocational competency in working safely and effectively in manufacturing and engineering at </w:t>
      </w:r>
      <w:r w:rsidRPr="00C50B13">
        <w:t>least to the level being assessed with relevant industry knowledge and experience</w:t>
      </w:r>
    </w:p>
    <w:p w:rsidR="00000000" w:rsidRPr="00C50B13" w:rsidP="00C50B13">
      <w:pPr>
        <w:pStyle w:val="ListBullet2"/>
      </w:pPr>
      <w:r w:rsidRPr="00C50B13">
        <w:t xml:space="preserve">satisfy the assessor requirements in the </w:t>
      </w:r>
      <w:r w:rsidRPr="00C50B13">
        <w:rPr>
          <w:rStyle w:val="Emphasis"/>
        </w:rPr>
        <w:t xml:space="preserve">Standards for Registered Training Organisations 2015 </w:t>
      </w:r>
      <w:r w:rsidRPr="00C50B13">
        <w:t>or its replacement</w:t>
      </w:r>
      <w:r w:rsidRPr="00C50B13">
        <w:rPr>
          <w:rStyle w:val="Emphasis"/>
        </w:rPr>
        <w:t xml:space="preserve"> </w:t>
      </w:r>
      <w:r w:rsidRPr="00C50B13">
        <w:t xml:space="preserve">and comply with the </w:t>
      </w:r>
      <w:r w:rsidRPr="00C50B13">
        <w:rPr>
          <w:rStyle w:val="Emphasis"/>
        </w:rPr>
        <w:t>National Vocational Education and Trainin</w:t>
      </w:r>
      <w:r w:rsidRPr="00C50B13">
        <w:rPr>
          <w:rStyle w:val="Emphasis"/>
        </w:rPr>
        <w:t xml:space="preserve">g Regulator Act 2011, </w:t>
      </w:r>
      <w:r w:rsidRPr="00C50B13">
        <w:t>its replacement</w:t>
      </w:r>
      <w:r w:rsidRPr="00C50B13">
        <w:rPr>
          <w:rStyle w:val="Emphasis"/>
        </w:rPr>
        <w:t xml:space="preserve"> </w:t>
      </w:r>
      <w:r w:rsidRPr="00C50B13">
        <w:t>or equivalent legislation covering VET regulation in a non-referring state/territory as the case requires</w:t>
      </w:r>
    </w:p>
    <w:p w:rsidR="00000000" w:rsidRPr="00C50B13" w:rsidP="00C50B13">
      <w:pPr>
        <w:pStyle w:val="ListBullet"/>
      </w:pPr>
      <w:r w:rsidRPr="00C50B13">
        <w:t>Where possible assessment must occur in operational workplace situations. Where this is not possible or where p</w:t>
      </w:r>
      <w:r w:rsidRPr="00C50B13">
        <w:t>ersonal safety or environmental damage are limiting factors, assessment must occur in a sufficiently rigorous simulated environment that reflects realistic operational workplace conditions. This must cover all aspects of workplace performance, including en</w:t>
      </w:r>
      <w:r w:rsidRPr="00C50B13">
        <w:t>vironment, task skills, task management skills, contingency management skills and job role environment skills</w:t>
      </w:r>
    </w:p>
    <w:p w:rsidR="00000000" w:rsidRPr="00C50B13" w:rsidP="00C50B13">
      <w:pPr>
        <w:pStyle w:val="ListBullet"/>
      </w:pPr>
      <w:r w:rsidRPr="00C50B13">
        <w:t>Conditions for assessment must include access to all tools, equipment, materials and documentation required, including relevant workplace procedur</w:t>
      </w:r>
      <w:r w:rsidRPr="00C50B13">
        <w:t>es, product and manufacturing specifications</w:t>
      </w:r>
    </w:p>
    <w:p w:rsidR="00000000" w:rsidRPr="00C50B13" w:rsidP="00C50B13">
      <w:pPr>
        <w:pStyle w:val="ListBullet"/>
      </w:pPr>
      <w:r w:rsidRPr="00C50B13">
        <w:t>Assessment processes and techniques must be appropriate to the language, literacy and numeracy requirements of the work being performed and the needs of the candidate.</w:t>
      </w:r>
    </w:p>
    <w:p w:rsidR="00000000" w:rsidRPr="00C50B13" w:rsidP="00C50B13">
      <w:pPr>
        <w:pStyle w:val="AllowPageBreak"/>
      </w:pPr>
    </w:p>
    <w:p w:rsidR="00000000" w:rsidRPr="00C50B13" w:rsidP="00C50B13">
      <w:pPr>
        <w:pStyle w:val="Heading1"/>
      </w:pPr>
      <w:bookmarkStart w:id="5" w:name="O_949104"/>
      <w:bookmarkEnd w:id="5"/>
      <w:r w:rsidRPr="00C50B13">
        <w:t>Links</w:t>
      </w:r>
    </w:p>
    <w:p w:rsidR="00000000" w:rsidRPr="00C50B13" w:rsidP="00FF53B3">
      <w:pPr>
        <w:pStyle w:val="BodyText"/>
      </w:pPr>
      <w:r w:rsidRPr="00C50B13">
        <w:t>Companion Volume imp</w:t>
      </w:r>
      <w:r w:rsidRPr="00C50B1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41D4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50B13" w:rsidP="00C50B13"/>
    <w:sectPr w:rsidSect="00C50B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13" w:rsidRPr="00FF53B3" w:rsidP="00FF5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B3" w:rsidP="00C50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3B3" w:rsidP="00C50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53B3" w:rsidP="00C50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B13" w:rsidRPr="00FF53B3" w:rsidP="00FF5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B3" w:rsidRPr="002D2AF8" w:rsidP="00C50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MEM13015 Work safely and effectively in manufacturing and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53B3" w:rsidP="00C50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4D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AC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03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B13"/>
  </w:style>
  <w:style w:type="character" w:customStyle="1" w:styleId="Heading1Char">
    <w:name w:val="Heading 1 Char"/>
    <w:basedOn w:val="DefaultParagraphFont"/>
    <w:link w:val="Heading1"/>
    <w:rsid w:val="00C50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B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0B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0B13"/>
    <w:rPr>
      <w:i/>
    </w:rPr>
  </w:style>
  <w:style w:type="paragraph" w:customStyle="1" w:styleId="SuperHeading">
    <w:name w:val="SuperHeading"/>
    <w:basedOn w:val="Normal"/>
    <w:rsid w:val="00C50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B13"/>
    <w:rPr>
      <w:b/>
      <w:spacing w:val="0"/>
    </w:rPr>
  </w:style>
  <w:style w:type="paragraph" w:customStyle="1" w:styleId="SuperTitle">
    <w:name w:val="SuperTitle"/>
    <w:basedOn w:val="Title"/>
    <w:rsid w:val="00C50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B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B13"/>
  </w:style>
  <w:style w:type="paragraph" w:styleId="TableofFigures">
    <w:name w:val="table of figures"/>
    <w:basedOn w:val="Normal"/>
    <w:next w:val="Normal"/>
    <w:semiHidden/>
    <w:rsid w:val="00C50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B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B13"/>
    <w:rPr>
      <w:rFonts w:ascii="Wingdings" w:hAnsi="Wingdings"/>
    </w:rPr>
  </w:style>
  <w:style w:type="paragraph" w:customStyle="1" w:styleId="TableHeading">
    <w:name w:val="Table Heading"/>
    <w:basedOn w:val="HeadingBase"/>
    <w:rsid w:val="00C50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B13"/>
    <w:rPr>
      <w:color w:val="0033CC"/>
      <w:u w:val="none"/>
    </w:rPr>
  </w:style>
  <w:style w:type="paragraph" w:customStyle="1" w:styleId="BodyTextRight">
    <w:name w:val="Body Text Right"/>
    <w:basedOn w:val="BodyText"/>
    <w:rsid w:val="00C50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B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B13"/>
    <w:rPr>
      <w:sz w:val="32"/>
    </w:rPr>
  </w:style>
  <w:style w:type="paragraph" w:customStyle="1" w:styleId="HeadingProcedure">
    <w:name w:val="Heading Procedure"/>
    <w:basedOn w:val="HeadingBase"/>
    <w:next w:val="Normal"/>
    <w:rsid w:val="00C50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B13"/>
    <w:pPr>
      <w:spacing w:before="60" w:after="60"/>
    </w:pPr>
  </w:style>
  <w:style w:type="paragraph" w:styleId="ListContinue">
    <w:name w:val="List Continue"/>
    <w:basedOn w:val="List"/>
    <w:rsid w:val="00C50B13"/>
    <w:pPr>
      <w:ind w:firstLine="0"/>
    </w:pPr>
  </w:style>
  <w:style w:type="paragraph" w:customStyle="1" w:styleId="ListNote">
    <w:name w:val="List Note"/>
    <w:basedOn w:val="List"/>
    <w:rsid w:val="00C50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B13"/>
    <w:rPr>
      <w:rFonts w:ascii="Courier New" w:hAnsi="Courier New"/>
    </w:rPr>
  </w:style>
  <w:style w:type="paragraph" w:customStyle="1" w:styleId="NoteBullet">
    <w:name w:val="Note Bullet"/>
    <w:basedOn w:val="Note"/>
    <w:rsid w:val="00C50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B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B13"/>
    <w:rPr>
      <w:b/>
      <w:smallCaps/>
    </w:rPr>
  </w:style>
  <w:style w:type="paragraph" w:customStyle="1" w:styleId="TableListNumber">
    <w:name w:val="Table List Number"/>
    <w:basedOn w:val="ListNumber"/>
    <w:rsid w:val="00C50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B13"/>
    <w:pPr>
      <w:numPr>
        <w:numId w:val="9"/>
      </w:numPr>
    </w:pPr>
  </w:style>
  <w:style w:type="paragraph" w:customStyle="1" w:styleId="ListAlpha2">
    <w:name w:val="List Alpha 2"/>
    <w:basedOn w:val="List2"/>
    <w:rsid w:val="00C50B13"/>
    <w:pPr>
      <w:numPr>
        <w:numId w:val="8"/>
      </w:numPr>
    </w:pPr>
  </w:style>
  <w:style w:type="paragraph" w:styleId="List2">
    <w:name w:val="List 2"/>
    <w:basedOn w:val="BodyText"/>
    <w:rsid w:val="00C50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B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B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B13"/>
    <w:pPr>
      <w:numPr>
        <w:numId w:val="4"/>
      </w:numPr>
    </w:pPr>
  </w:style>
  <w:style w:type="paragraph" w:styleId="ListContinue2">
    <w:name w:val="List Continue 2"/>
    <w:basedOn w:val="List2"/>
    <w:rsid w:val="00C50B13"/>
    <w:pPr>
      <w:ind w:firstLine="0"/>
    </w:pPr>
  </w:style>
  <w:style w:type="paragraph" w:styleId="ListContinue3">
    <w:name w:val="List Continue 3"/>
    <w:basedOn w:val="List3"/>
    <w:rsid w:val="00C50B13"/>
    <w:pPr>
      <w:ind w:left="1021" w:firstLine="0"/>
    </w:pPr>
  </w:style>
  <w:style w:type="paragraph" w:styleId="ListContinue4">
    <w:name w:val="List Continue 4"/>
    <w:basedOn w:val="List4"/>
    <w:rsid w:val="00C50B13"/>
    <w:pPr>
      <w:ind w:firstLine="0"/>
    </w:pPr>
  </w:style>
  <w:style w:type="paragraph" w:styleId="ListContinue5">
    <w:name w:val="List Continue 5"/>
    <w:basedOn w:val="List5"/>
    <w:rsid w:val="00C50B13"/>
    <w:pPr>
      <w:ind w:firstLine="0"/>
    </w:pPr>
  </w:style>
  <w:style w:type="paragraph" w:styleId="ListNumber3">
    <w:name w:val="List Number 3"/>
    <w:basedOn w:val="List3"/>
    <w:rsid w:val="00C50B13"/>
    <w:pPr>
      <w:numPr>
        <w:numId w:val="5"/>
      </w:numPr>
    </w:pPr>
  </w:style>
  <w:style w:type="paragraph" w:styleId="ListNumber4">
    <w:name w:val="List Number 4"/>
    <w:basedOn w:val="List4"/>
    <w:rsid w:val="00C50B13"/>
    <w:pPr>
      <w:numPr>
        <w:numId w:val="6"/>
      </w:numPr>
    </w:pPr>
  </w:style>
  <w:style w:type="paragraph" w:styleId="ListNumber5">
    <w:name w:val="List Number 5"/>
    <w:basedOn w:val="List5"/>
    <w:rsid w:val="00C50B13"/>
    <w:pPr>
      <w:numPr>
        <w:numId w:val="7"/>
      </w:numPr>
    </w:pPr>
  </w:style>
  <w:style w:type="paragraph" w:styleId="BlockText">
    <w:name w:val="Block Text"/>
    <w:basedOn w:val="Normal"/>
    <w:rsid w:val="00C50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B13"/>
    <w:rPr>
      <w:sz w:val="16"/>
      <w:vertAlign w:val="superscript"/>
    </w:rPr>
  </w:style>
  <w:style w:type="character" w:customStyle="1" w:styleId="Symbols">
    <w:name w:val="Symbols"/>
    <w:basedOn w:val="DefaultParagraphFont"/>
    <w:rsid w:val="00C50B13"/>
    <w:rPr>
      <w:rFonts w:ascii="Symbol" w:hAnsi="Symbol"/>
    </w:rPr>
  </w:style>
  <w:style w:type="character" w:customStyle="1" w:styleId="MenuOptions">
    <w:name w:val="Menu Options"/>
    <w:basedOn w:val="DefaultParagraphFont"/>
    <w:rsid w:val="00C50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B13"/>
    <w:rPr>
      <w:b/>
    </w:rPr>
  </w:style>
  <w:style w:type="character" w:customStyle="1" w:styleId="Underlined">
    <w:name w:val="Underlined"/>
    <w:basedOn w:val="DefaultParagraphFont"/>
    <w:rsid w:val="00C50B13"/>
    <w:rPr>
      <w:u w:val="single"/>
    </w:rPr>
  </w:style>
  <w:style w:type="paragraph" w:customStyle="1" w:styleId="TableBodyTextRight">
    <w:name w:val="Table Body Text Right"/>
    <w:basedOn w:val="TableBodyText"/>
    <w:rsid w:val="00C50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B13"/>
    <w:rPr>
      <w:sz w:val="18"/>
    </w:rPr>
  </w:style>
  <w:style w:type="paragraph" w:customStyle="1" w:styleId="BodySmallRight">
    <w:name w:val="Body Small Right"/>
    <w:basedOn w:val="BodyTextRight"/>
    <w:rsid w:val="00C50B13"/>
    <w:rPr>
      <w:sz w:val="18"/>
      <w:szCs w:val="18"/>
    </w:rPr>
  </w:style>
  <w:style w:type="paragraph" w:customStyle="1" w:styleId="MarginEdition">
    <w:name w:val="Margin Edition"/>
    <w:basedOn w:val="MarginNote"/>
    <w:rsid w:val="00C50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B13"/>
    <w:rPr>
      <w:sz w:val="2"/>
      <w:szCs w:val="2"/>
    </w:rPr>
  </w:style>
  <w:style w:type="character" w:customStyle="1" w:styleId="Small">
    <w:name w:val="Small"/>
    <w:basedOn w:val="DefaultParagraphFont"/>
    <w:rsid w:val="00C50B13"/>
    <w:rPr>
      <w:sz w:val="16"/>
    </w:rPr>
  </w:style>
  <w:style w:type="paragraph" w:customStyle="1" w:styleId="WideTable">
    <w:name w:val="Wide Table"/>
    <w:basedOn w:val="Normal"/>
    <w:rsid w:val="00C50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B13"/>
  </w:style>
  <w:style w:type="paragraph" w:styleId="Quote">
    <w:name w:val="Quote"/>
    <w:basedOn w:val="Heading1"/>
    <w:link w:val="QuoteChar"/>
    <w:qFormat/>
    <w:rsid w:val="00C50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B13"/>
    <w:pPr>
      <w:pageBreakBefore/>
    </w:pPr>
  </w:style>
  <w:style w:type="paragraph" w:customStyle="1" w:styleId="Border">
    <w:name w:val="Border"/>
    <w:basedOn w:val="Normal"/>
    <w:qFormat/>
    <w:rsid w:val="00C50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B13"/>
    <w:rPr>
      <w:u w:val="single"/>
    </w:rPr>
  </w:style>
  <w:style w:type="character" w:customStyle="1" w:styleId="BoldandItalics">
    <w:name w:val="Bold and Italics"/>
    <w:qFormat/>
    <w:rsid w:val="00C50B13"/>
    <w:rPr>
      <w:b/>
      <w:i/>
      <w:u w:val="none"/>
    </w:rPr>
  </w:style>
  <w:style w:type="paragraph" w:styleId="BalloonText">
    <w:name w:val="Balloon Text"/>
    <w:basedOn w:val="Normal"/>
    <w:link w:val="BalloonTextChar"/>
    <w:rsid w:val="00C50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B13"/>
    <w:pPr>
      <w:spacing w:before="0" w:after="0"/>
    </w:pPr>
  </w:style>
  <w:style w:type="paragraph" w:customStyle="1" w:styleId="BodyTextBold">
    <w:name w:val="Body Text Bold"/>
    <w:basedOn w:val="BodyText"/>
    <w:qFormat/>
    <w:rsid w:val="00C50B13"/>
    <w:rPr>
      <w:b/>
    </w:rPr>
  </w:style>
  <w:style w:type="character" w:styleId="Hyperlink">
    <w:name w:val="Hyperlink"/>
    <w:basedOn w:val="DefaultParagraphFont"/>
    <w:uiPriority w:val="99"/>
    <w:unhideWhenUsed/>
    <w:rsid w:val="00FF5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3920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MEM13015 Work safely and effectively in manufacturing and engineering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