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684" w:rsidP="00A916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MEM13010 Supervise work health and safety in an industrial work environment</w:t>
      </w:r>
      <w:r>
        <w:fldChar w:fldCharType="end"/>
      </w:r>
    </w:p>
    <w:p w:rsidR="00A91684" w:rsidP="00A91684">
      <w:pPr>
        <w:pStyle w:val="Version"/>
        <w:sectPr w:rsidSect="002B3F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F70" w:rsidP="002B3F70">
      <w:pPr>
        <w:pStyle w:val="SuperHeading"/>
      </w:pPr>
      <w:r w:rsidRPr="002B3F70">
        <w:t>Assessment Requirements for MEM13010 Supervise work health and safety in an industrial work environment</w:t>
      </w:r>
    </w:p>
    <w:p w:rsidR="00000000" w:rsidRPr="002B3F70" w:rsidP="002B3F70">
      <w:pPr>
        <w:pStyle w:val="Heading1"/>
      </w:pPr>
      <w:bookmarkStart w:id="1" w:name="O_949067"/>
      <w:bookmarkEnd w:id="1"/>
      <w:r w:rsidRPr="002B3F70">
        <w:t>Modification History</w:t>
      </w:r>
    </w:p>
    <w:p w:rsidR="00000000" w:rsidRPr="002B3F70" w:rsidP="00A91684">
      <w:pPr>
        <w:pStyle w:val="BodyText"/>
      </w:pPr>
      <w:r w:rsidRPr="002B3F70">
        <w:t>Release 1. Supe</w:t>
      </w:r>
      <w:r w:rsidRPr="002B3F70">
        <w:t xml:space="preserve">rsedes and is equivalent to MEM13010A Supervise occupational health and safety in an industrial environment </w:t>
      </w:r>
    </w:p>
    <w:p w:rsidR="00000000" w:rsidRPr="002B3F70" w:rsidP="002B3F70">
      <w:pPr>
        <w:pStyle w:val="Heading1"/>
      </w:pPr>
      <w:bookmarkStart w:id="2" w:name="O_949070"/>
      <w:bookmarkEnd w:id="2"/>
      <w:r w:rsidRPr="002B3F70">
        <w:t>Performance Evidence</w:t>
      </w:r>
    </w:p>
    <w:p w:rsidR="00000000" w:rsidRPr="002B3F70" w:rsidP="00A91684">
      <w:pPr>
        <w:pStyle w:val="BodyText"/>
      </w:pPr>
      <w:r w:rsidRPr="002B3F70">
        <w:t xml:space="preserve">Evidence required to demonstrate competence in this unit must be relevant to and satisfy the requirements of </w:t>
      </w:r>
      <w:r w:rsidRPr="002B3F70">
        <w:t>the elements and performance criteria on at least two (2) occasions and include:</w:t>
      </w:r>
    </w:p>
    <w:p w:rsidR="00000000" w:rsidRPr="002B3F70" w:rsidP="002B3F70">
      <w:pPr>
        <w:pStyle w:val="ListBullet"/>
      </w:pPr>
      <w:r w:rsidRPr="002B3F70">
        <w:t xml:space="preserve">following work instructions, standard operating procedures (SOPs) and safe work practices </w:t>
      </w:r>
    </w:p>
    <w:p w:rsidR="00000000" w:rsidRPr="002B3F70" w:rsidP="002B3F70">
      <w:pPr>
        <w:pStyle w:val="ListBullet"/>
      </w:pPr>
      <w:r w:rsidRPr="002B3F70">
        <w:t>identifying and interpreting information on work health and safety (WHS) legislatio</w:t>
      </w:r>
      <w:r w:rsidRPr="002B3F70">
        <w:t>n, workplace practices and procedures, specifications, charts, lists and other applicable reference documents</w:t>
      </w:r>
    </w:p>
    <w:p w:rsidR="00000000" w:rsidRPr="002B3F70" w:rsidP="002B3F70">
      <w:pPr>
        <w:pStyle w:val="ListBullet"/>
      </w:pPr>
      <w:r w:rsidRPr="002B3F70">
        <w:t xml:space="preserve">establishing consultation mechanisms in sections of the work site </w:t>
      </w:r>
    </w:p>
    <w:p w:rsidR="00000000" w:rsidRPr="002B3F70" w:rsidP="002B3F70">
      <w:pPr>
        <w:pStyle w:val="ListBullet"/>
      </w:pPr>
      <w:r w:rsidRPr="002B3F70">
        <w:t>scheduling meetings and keeping records/minutes of discussions with consultativ</w:t>
      </w:r>
      <w:r w:rsidRPr="002B3F70">
        <w:t>e forums on WHS matters</w:t>
      </w:r>
    </w:p>
    <w:p w:rsidR="00000000" w:rsidRPr="002B3F70" w:rsidP="002B3F70">
      <w:pPr>
        <w:pStyle w:val="ListBullet"/>
      </w:pPr>
      <w:r w:rsidRPr="002B3F70">
        <w:t>supervising the allocation of personal protective equipment (PPE) to all staff</w:t>
      </w:r>
    </w:p>
    <w:p w:rsidR="00000000" w:rsidRPr="002B3F70" w:rsidP="002B3F70">
      <w:pPr>
        <w:pStyle w:val="ListBullet"/>
      </w:pPr>
      <w:r w:rsidRPr="002B3F70">
        <w:t xml:space="preserve">establishing safety and housekeeping practices and procedures </w:t>
      </w:r>
    </w:p>
    <w:p w:rsidR="00000000" w:rsidRPr="002B3F70" w:rsidP="002B3F70">
      <w:pPr>
        <w:pStyle w:val="ListBullet"/>
      </w:pPr>
      <w:r w:rsidRPr="002B3F70">
        <w:t xml:space="preserve">rectifying WHS legislative requirement non-conformances </w:t>
      </w:r>
    </w:p>
    <w:p w:rsidR="00000000" w:rsidRPr="002B3F70" w:rsidP="002B3F70">
      <w:pPr>
        <w:pStyle w:val="ListBullet"/>
      </w:pPr>
      <w:r w:rsidRPr="002B3F70">
        <w:t>keeping records for monitoring th</w:t>
      </w:r>
      <w:r w:rsidRPr="002B3F70">
        <w:t>e effectiveness of work practices and procedures with respect to the safety of the working environment</w:t>
      </w:r>
    </w:p>
    <w:p w:rsidR="00000000" w:rsidRPr="002B3F70" w:rsidP="002B3F70">
      <w:pPr>
        <w:pStyle w:val="ListBullet"/>
      </w:pPr>
      <w:r w:rsidRPr="002B3F70">
        <w:t xml:space="preserve">identifying hazards and assessing risks and implementing risk control measures </w:t>
      </w:r>
    </w:p>
    <w:p w:rsidR="00000000" w:rsidRPr="002B3F70" w:rsidP="002B3F70">
      <w:pPr>
        <w:pStyle w:val="ListBullet"/>
      </w:pPr>
      <w:r w:rsidRPr="002B3F70">
        <w:t>assessing control measures for effectiveness in controlling the risk</w:t>
      </w:r>
    </w:p>
    <w:p w:rsidR="00000000" w:rsidRPr="002B3F70" w:rsidP="002B3F70">
      <w:pPr>
        <w:pStyle w:val="ListBullet"/>
      </w:pPr>
      <w:r w:rsidRPr="002B3F70">
        <w:t>moni</w:t>
      </w:r>
      <w:r w:rsidRPr="002B3F70">
        <w:t>toring hazards</w:t>
      </w:r>
    </w:p>
    <w:p w:rsidR="00000000" w:rsidRPr="002B3F70" w:rsidP="002B3F70">
      <w:pPr>
        <w:pStyle w:val="ListBullet"/>
      </w:pPr>
      <w:r w:rsidRPr="002B3F70">
        <w:t>determining the need for expert advice in the identification and control of workplace hazards</w:t>
      </w:r>
    </w:p>
    <w:p w:rsidR="00000000" w:rsidRPr="002B3F70" w:rsidP="002B3F70">
      <w:pPr>
        <w:pStyle w:val="ListBullet"/>
      </w:pPr>
      <w:r w:rsidRPr="002B3F70">
        <w:t>investigating accidents in accordance with procedures to determine the cause, as required</w:t>
      </w:r>
    </w:p>
    <w:p w:rsidR="00000000" w:rsidRPr="002B3F70" w:rsidP="002B3F70">
      <w:pPr>
        <w:pStyle w:val="ListBullet"/>
      </w:pPr>
      <w:r w:rsidRPr="002B3F70">
        <w:t xml:space="preserve">supervising communication of WHS matters  </w:t>
      </w:r>
    </w:p>
    <w:p w:rsidR="00000000" w:rsidRPr="002B3F70" w:rsidP="002B3F70">
      <w:pPr>
        <w:pStyle w:val="ListBullet"/>
      </w:pPr>
      <w:r w:rsidRPr="002B3F70">
        <w:t>identifying tr</w:t>
      </w:r>
      <w:r w:rsidRPr="002B3F70">
        <w:t>aining needs for a particular work section</w:t>
      </w:r>
    </w:p>
    <w:p w:rsidR="00000000" w:rsidRPr="002B3F70" w:rsidP="002B3F70">
      <w:pPr>
        <w:pStyle w:val="ListBullet"/>
      </w:pPr>
      <w:r w:rsidRPr="002B3F70">
        <w:t>maintaining accident and incident records in accordance with SOPs.</w:t>
      </w:r>
    </w:p>
    <w:p w:rsidR="00000000" w:rsidRPr="002B3F70" w:rsidP="002B3F70">
      <w:pPr>
        <w:pStyle w:val="AllowPageBreak"/>
      </w:pPr>
    </w:p>
    <w:p w:rsidR="00000000" w:rsidRPr="002B3F70" w:rsidP="002B3F70">
      <w:pPr>
        <w:pStyle w:val="Heading1"/>
      </w:pPr>
      <w:bookmarkStart w:id="3" w:name="O_949069"/>
      <w:bookmarkEnd w:id="3"/>
      <w:r w:rsidRPr="002B3F70">
        <w:t>Knowledge Evidence</w:t>
      </w:r>
    </w:p>
    <w:p w:rsidR="00000000" w:rsidRPr="002B3F70" w:rsidP="00A91684">
      <w:pPr>
        <w:pStyle w:val="BodyText"/>
      </w:pPr>
      <w:r w:rsidRPr="002B3F70">
        <w:t>Evidence required to demonstrate the required knowledge for this unit must be relevant to and satisfy the requirements of the elements and performance criteria and include knowledge of:</w:t>
      </w:r>
    </w:p>
    <w:p w:rsidR="00000000" w:rsidRPr="002B3F70" w:rsidP="002B3F70">
      <w:pPr>
        <w:pStyle w:val="ListBullet"/>
      </w:pPr>
      <w:r w:rsidRPr="002B3F70">
        <w:t>safe work practices and procedures and use of PPE</w:t>
      </w:r>
    </w:p>
    <w:p w:rsidR="00000000" w:rsidRPr="002B3F70" w:rsidP="002B3F70">
      <w:pPr>
        <w:pStyle w:val="ListBullet"/>
      </w:pPr>
      <w:r w:rsidRPr="002B3F70">
        <w:t>legislative require</w:t>
      </w:r>
      <w:r w:rsidRPr="002B3F70">
        <w:t>ments for the workplace and supervisory responsibilities</w:t>
      </w:r>
    </w:p>
    <w:p w:rsidR="00000000" w:rsidRPr="002B3F70" w:rsidP="002B3F70">
      <w:pPr>
        <w:pStyle w:val="ListBullet"/>
      </w:pPr>
      <w:r w:rsidRPr="002B3F70">
        <w:t>procedures for initiating discussions with the relevant consultative forums</w:t>
      </w:r>
    </w:p>
    <w:p w:rsidR="00000000" w:rsidRPr="002B3F70" w:rsidP="002B3F70">
      <w:pPr>
        <w:pStyle w:val="ListBullet"/>
      </w:pPr>
      <w:r w:rsidRPr="002B3F70">
        <w:t>relevant consultative forums</w:t>
      </w:r>
    </w:p>
    <w:p w:rsidR="00000000" w:rsidRPr="002B3F70" w:rsidP="002B3F70">
      <w:pPr>
        <w:pStyle w:val="ListBullet"/>
      </w:pPr>
      <w:r w:rsidRPr="002B3F70">
        <w:t>frequency of discussions to be held with the relevant consultative forums</w:t>
      </w:r>
    </w:p>
    <w:p w:rsidR="00000000" w:rsidRPr="002B3F70" w:rsidP="002B3F70">
      <w:pPr>
        <w:pStyle w:val="ListBullet"/>
      </w:pPr>
      <w:r w:rsidRPr="002B3F70">
        <w:t>organisational WHS c</w:t>
      </w:r>
      <w:r w:rsidRPr="002B3F70">
        <w:t>ommunication requirements</w:t>
      </w:r>
    </w:p>
    <w:p w:rsidR="00000000" w:rsidRPr="002B3F70" w:rsidP="002B3F70">
      <w:pPr>
        <w:pStyle w:val="ListBullet"/>
      </w:pPr>
      <w:r w:rsidRPr="002B3F70">
        <w:t>WHS training practices, procedures and options available</w:t>
      </w:r>
    </w:p>
    <w:p w:rsidR="00000000" w:rsidRPr="002B3F70" w:rsidP="002B3F70">
      <w:pPr>
        <w:pStyle w:val="ListBullet"/>
      </w:pPr>
      <w:r w:rsidRPr="002B3F70">
        <w:t>work practices and procedures developed in conjunction with the relevant consultative forums</w:t>
      </w:r>
    </w:p>
    <w:p w:rsidR="00000000" w:rsidRPr="002B3F70" w:rsidP="002B3F70">
      <w:pPr>
        <w:pStyle w:val="ListBullet"/>
      </w:pPr>
      <w:r w:rsidRPr="002B3F70">
        <w:t>effect of work practices and procedures on the safety of the working environment</w:t>
      </w:r>
    </w:p>
    <w:p w:rsidR="00000000" w:rsidRPr="002B3F70" w:rsidP="002B3F70">
      <w:pPr>
        <w:pStyle w:val="ListBullet"/>
      </w:pPr>
      <w:r w:rsidRPr="002B3F70">
        <w:t>procedures for monitoring the success of the work practices and procedures developed</w:t>
      </w:r>
    </w:p>
    <w:p w:rsidR="00000000" w:rsidRPr="002B3F70" w:rsidP="002B3F70">
      <w:pPr>
        <w:pStyle w:val="ListBullet"/>
      </w:pPr>
      <w:r w:rsidRPr="002B3F70">
        <w:t>procedure for rectifying WHS legislative requirement non-compliances</w:t>
      </w:r>
    </w:p>
    <w:p w:rsidR="00000000" w:rsidRPr="002B3F70" w:rsidP="002B3F70">
      <w:pPr>
        <w:pStyle w:val="ListBullet"/>
      </w:pPr>
      <w:r w:rsidRPr="002B3F70">
        <w:t>variables to be recorded during the monitoring process</w:t>
      </w:r>
    </w:p>
    <w:p w:rsidR="00000000" w:rsidRPr="002B3F70" w:rsidP="002B3F70">
      <w:pPr>
        <w:pStyle w:val="ListBullet"/>
      </w:pPr>
      <w:r w:rsidRPr="002B3F70">
        <w:t>sources of information and expertise on WHS is</w:t>
      </w:r>
      <w:r w:rsidRPr="002B3F70">
        <w:t>sues</w:t>
      </w:r>
    </w:p>
    <w:p w:rsidR="00000000" w:rsidRPr="002B3F70" w:rsidP="002B3F70">
      <w:pPr>
        <w:pStyle w:val="ListBullet"/>
      </w:pPr>
      <w:r w:rsidRPr="002B3F70">
        <w:t>procedures for conducting accident investigations</w:t>
      </w:r>
    </w:p>
    <w:p w:rsidR="00000000" w:rsidRPr="002B3F70" w:rsidP="002B3F70">
      <w:pPr>
        <w:pStyle w:val="ListBullet"/>
      </w:pPr>
      <w:r w:rsidRPr="002B3F70">
        <w:t>principles and hierarchy of hazard control measures and reasons for progressively implementing the hierarchy of control of hazards and the mechanisms for controlling hazards</w:t>
      </w:r>
    </w:p>
    <w:p w:rsidR="00000000" w:rsidRPr="002B3F70" w:rsidP="002B3F70">
      <w:pPr>
        <w:pStyle w:val="ListBullet"/>
      </w:pPr>
      <w:r w:rsidRPr="002B3F70">
        <w:t xml:space="preserve">likely causes of accidents </w:t>
      </w:r>
      <w:r w:rsidRPr="002B3F70">
        <w:t>investigated</w:t>
      </w:r>
    </w:p>
    <w:p w:rsidR="00000000" w:rsidRPr="002B3F70" w:rsidP="002B3F70">
      <w:pPr>
        <w:pStyle w:val="ListBullet"/>
      </w:pPr>
      <w:r w:rsidRPr="002B3F70">
        <w:t>procedures for accessing expertise external to the workplace</w:t>
      </w:r>
    </w:p>
    <w:p w:rsidR="00000000" w:rsidRPr="002B3F70" w:rsidP="002B3F70">
      <w:pPr>
        <w:pStyle w:val="ListBullet"/>
      </w:pPr>
      <w:r w:rsidRPr="002B3F70">
        <w:t xml:space="preserve">procedures for recording accidents and incidents </w:t>
      </w:r>
    </w:p>
    <w:p w:rsidR="00000000" w:rsidRPr="002B3F70" w:rsidP="002B3F70">
      <w:pPr>
        <w:pStyle w:val="ListBullet"/>
      </w:pPr>
      <w:r w:rsidRPr="002B3F70">
        <w:t>probable causes of trends or problem areas.</w:t>
      </w:r>
    </w:p>
    <w:p w:rsidR="00000000" w:rsidRPr="002B3F70" w:rsidP="002B3F70">
      <w:pPr>
        <w:pStyle w:val="AllowPageBreak"/>
      </w:pPr>
    </w:p>
    <w:p w:rsidR="00000000" w:rsidRPr="002B3F70" w:rsidP="002B3F70">
      <w:pPr>
        <w:pStyle w:val="Heading1"/>
      </w:pPr>
      <w:bookmarkStart w:id="4" w:name="O_949068"/>
      <w:bookmarkEnd w:id="4"/>
      <w:r w:rsidRPr="002B3F70">
        <w:t>Assessment Conditions</w:t>
      </w:r>
    </w:p>
    <w:p w:rsidR="00000000" w:rsidRPr="002B3F70" w:rsidP="002B3F70">
      <w:pPr>
        <w:pStyle w:val="ListBullet"/>
      </w:pPr>
      <w:r w:rsidRPr="002B3F70">
        <w:t>Assessors must:</w:t>
      </w:r>
    </w:p>
    <w:p w:rsidR="00000000" w:rsidRPr="002B3F70" w:rsidP="002B3F70">
      <w:pPr>
        <w:pStyle w:val="ListBullet2"/>
      </w:pPr>
      <w:r w:rsidRPr="002B3F70">
        <w:t>have vocational competency in supervising work health and safety in an industrial work environment at least to the level being assessed with relevant industry knowledge and experience</w:t>
      </w:r>
    </w:p>
    <w:p w:rsidR="00000000" w:rsidRPr="002B3F70" w:rsidP="002B3F70">
      <w:pPr>
        <w:pStyle w:val="ListBullet2"/>
      </w:pPr>
      <w:r w:rsidRPr="002B3F70">
        <w:t xml:space="preserve">satisfy the assessor requirements in the </w:t>
      </w:r>
      <w:r w:rsidRPr="002B3F70">
        <w:rPr>
          <w:rStyle w:val="Emphasis"/>
        </w:rPr>
        <w:t>Standards for Registered Traini</w:t>
      </w:r>
      <w:r w:rsidRPr="002B3F70">
        <w:rPr>
          <w:rStyle w:val="Emphasis"/>
        </w:rPr>
        <w:t xml:space="preserve">ng Organisations 2015 </w:t>
      </w:r>
      <w:r w:rsidRPr="002B3F70">
        <w:t>or its replacement</w:t>
      </w:r>
      <w:r w:rsidRPr="002B3F70">
        <w:rPr>
          <w:rStyle w:val="Emphasis"/>
        </w:rPr>
        <w:t xml:space="preserve"> </w:t>
      </w:r>
      <w:r w:rsidRPr="002B3F70">
        <w:t xml:space="preserve">and comply with the </w:t>
      </w:r>
      <w:r w:rsidRPr="002B3F70">
        <w:rPr>
          <w:rStyle w:val="Emphasis"/>
        </w:rPr>
        <w:t xml:space="preserve">National Vocational Education and Training Regulator Act 2011, </w:t>
      </w:r>
      <w:r w:rsidRPr="002B3F70">
        <w:t>its replacement</w:t>
      </w:r>
      <w:r w:rsidRPr="002B3F70">
        <w:rPr>
          <w:rStyle w:val="Emphasis"/>
        </w:rPr>
        <w:t xml:space="preserve"> </w:t>
      </w:r>
      <w:r w:rsidRPr="002B3F70">
        <w:t>or equivalent legislation covering VET regulation in a non-referring state/territory as the case requires</w:t>
      </w:r>
    </w:p>
    <w:p w:rsidR="00000000" w:rsidRPr="002B3F70" w:rsidP="002B3F70">
      <w:pPr>
        <w:pStyle w:val="ListBullet"/>
      </w:pPr>
      <w:r w:rsidRPr="002B3F70">
        <w:t>Where pos</w:t>
      </w:r>
      <w:r w:rsidRPr="002B3F70">
        <w:t>sible assessment must occur in operational workplace situations. Where this is not possible or where personal safety or environmental damage are limiting factors, assessment must occur in a sufficiently rigorous simulated environment that reflects realisti</w:t>
      </w:r>
      <w:r w:rsidRPr="002B3F70">
        <w:t>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2B3F70" w:rsidP="002B3F70">
      <w:pPr>
        <w:pStyle w:val="ListBullet"/>
      </w:pPr>
      <w:r w:rsidRPr="002B3F70">
        <w:t>Conditions for assessment must include acces</w:t>
      </w:r>
      <w:r w:rsidRPr="002B3F70">
        <w:t>s to all tools, equipment, materials and documentation required, including relevant workplace procedures, product and manufacturing specifications</w:t>
      </w:r>
    </w:p>
    <w:p w:rsidR="00000000" w:rsidRPr="002B3F70" w:rsidP="002B3F70">
      <w:pPr>
        <w:pStyle w:val="ListBullet"/>
      </w:pPr>
      <w:r w:rsidRPr="002B3F70">
        <w:t>Assessment processes and techniques must be appropriate to the language, literacy and numeracy requirements o</w:t>
      </w:r>
      <w:r w:rsidRPr="002B3F70">
        <w:t>f the work being performed and the needs of the candidate.</w:t>
      </w:r>
    </w:p>
    <w:p w:rsidR="00000000" w:rsidRPr="002B3F70" w:rsidP="002B3F70">
      <w:pPr>
        <w:pStyle w:val="AllowPageBreak"/>
      </w:pPr>
    </w:p>
    <w:p w:rsidR="00000000" w:rsidRPr="002B3F70" w:rsidP="002B3F70">
      <w:pPr>
        <w:pStyle w:val="Heading1"/>
      </w:pPr>
      <w:bookmarkStart w:id="5" w:name="O_949066"/>
      <w:bookmarkEnd w:id="5"/>
      <w:r w:rsidRPr="002B3F70">
        <w:t>Links</w:t>
      </w:r>
    </w:p>
    <w:p w:rsidR="00000000" w:rsidRPr="002B3F70" w:rsidP="00A91684">
      <w:pPr>
        <w:pStyle w:val="BodyText"/>
      </w:pPr>
      <w:r w:rsidRPr="002B3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C0A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B3F70" w:rsidP="002B3F70"/>
    <w:sectPr w:rsidSect="002B3F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70" w:rsidRPr="00A91684" w:rsidP="00A916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84" w:rsidP="002B3F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684" w:rsidP="002B3F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1684" w:rsidP="002B3F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F70" w:rsidRPr="00A91684" w:rsidP="00A916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84" w:rsidRPr="002D2AF8" w:rsidP="002B3F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MEM13010 Supervise work health and safety in an industrial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A91684" w:rsidP="002B3F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6D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825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7A31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F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F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F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F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F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F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F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F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F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F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F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F70"/>
  </w:style>
  <w:style w:type="character" w:customStyle="1" w:styleId="Heading1Char">
    <w:name w:val="Heading 1 Char"/>
    <w:basedOn w:val="DefaultParagraphFont"/>
    <w:link w:val="Heading1"/>
    <w:rsid w:val="002B3F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F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F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F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3F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3F70"/>
    <w:rPr>
      <w:i/>
    </w:rPr>
  </w:style>
  <w:style w:type="paragraph" w:customStyle="1" w:styleId="SuperHeading">
    <w:name w:val="SuperHeading"/>
    <w:basedOn w:val="Normal"/>
    <w:rsid w:val="002B3F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F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F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F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F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F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F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F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F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F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F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F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F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F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F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F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F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F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3F70"/>
    <w:rPr>
      <w:b/>
      <w:spacing w:val="0"/>
    </w:rPr>
  </w:style>
  <w:style w:type="paragraph" w:customStyle="1" w:styleId="SuperTitle">
    <w:name w:val="SuperTitle"/>
    <w:basedOn w:val="Title"/>
    <w:rsid w:val="002B3F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F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F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F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F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F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F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F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F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F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F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F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F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F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F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F70"/>
  </w:style>
  <w:style w:type="paragraph" w:styleId="TableofFigures">
    <w:name w:val="table of figures"/>
    <w:basedOn w:val="Normal"/>
    <w:next w:val="Normal"/>
    <w:semiHidden/>
    <w:rsid w:val="002B3F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F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F70"/>
    <w:rPr>
      <w:rFonts w:ascii="Wingdings" w:hAnsi="Wingdings"/>
    </w:rPr>
  </w:style>
  <w:style w:type="paragraph" w:customStyle="1" w:styleId="TableHeading">
    <w:name w:val="Table Heading"/>
    <w:basedOn w:val="HeadingBase"/>
    <w:rsid w:val="002B3F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F70"/>
    <w:rPr>
      <w:color w:val="0033CC"/>
      <w:u w:val="none"/>
    </w:rPr>
  </w:style>
  <w:style w:type="paragraph" w:customStyle="1" w:styleId="BodyTextRight">
    <w:name w:val="Body Text Right"/>
    <w:basedOn w:val="BodyText"/>
    <w:rsid w:val="002B3F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F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F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F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F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F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F70"/>
    <w:rPr>
      <w:sz w:val="32"/>
    </w:rPr>
  </w:style>
  <w:style w:type="paragraph" w:customStyle="1" w:styleId="HeadingProcedure">
    <w:name w:val="Heading Procedure"/>
    <w:basedOn w:val="HeadingBase"/>
    <w:next w:val="Normal"/>
    <w:rsid w:val="002B3F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F70"/>
    <w:pPr>
      <w:spacing w:before="60" w:after="60"/>
    </w:pPr>
  </w:style>
  <w:style w:type="paragraph" w:styleId="ListContinue">
    <w:name w:val="List Continue"/>
    <w:basedOn w:val="List"/>
    <w:rsid w:val="002B3F70"/>
    <w:pPr>
      <w:ind w:firstLine="0"/>
    </w:pPr>
  </w:style>
  <w:style w:type="paragraph" w:customStyle="1" w:styleId="ListNote">
    <w:name w:val="List Note"/>
    <w:basedOn w:val="List"/>
    <w:rsid w:val="002B3F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F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F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F70"/>
    <w:rPr>
      <w:rFonts w:ascii="Courier New" w:hAnsi="Courier New"/>
    </w:rPr>
  </w:style>
  <w:style w:type="paragraph" w:customStyle="1" w:styleId="NoteBullet">
    <w:name w:val="Note Bullet"/>
    <w:basedOn w:val="Note"/>
    <w:rsid w:val="002B3F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F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F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F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F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F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F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F70"/>
    <w:rPr>
      <w:b/>
      <w:smallCaps/>
    </w:rPr>
  </w:style>
  <w:style w:type="paragraph" w:customStyle="1" w:styleId="TableListNumber">
    <w:name w:val="Table List Number"/>
    <w:basedOn w:val="ListNumber"/>
    <w:rsid w:val="002B3F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F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F70"/>
    <w:pPr>
      <w:numPr>
        <w:numId w:val="9"/>
      </w:numPr>
    </w:pPr>
  </w:style>
  <w:style w:type="paragraph" w:customStyle="1" w:styleId="ListAlpha2">
    <w:name w:val="List Alpha 2"/>
    <w:basedOn w:val="List2"/>
    <w:rsid w:val="002B3F70"/>
    <w:pPr>
      <w:numPr>
        <w:numId w:val="8"/>
      </w:numPr>
    </w:pPr>
  </w:style>
  <w:style w:type="paragraph" w:styleId="List2">
    <w:name w:val="List 2"/>
    <w:basedOn w:val="BodyText"/>
    <w:rsid w:val="002B3F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F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F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F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F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F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F70"/>
    <w:pPr>
      <w:numPr>
        <w:numId w:val="4"/>
      </w:numPr>
    </w:pPr>
  </w:style>
  <w:style w:type="paragraph" w:styleId="ListContinue2">
    <w:name w:val="List Continue 2"/>
    <w:basedOn w:val="List2"/>
    <w:rsid w:val="002B3F70"/>
    <w:pPr>
      <w:ind w:firstLine="0"/>
    </w:pPr>
  </w:style>
  <w:style w:type="paragraph" w:styleId="ListContinue3">
    <w:name w:val="List Continue 3"/>
    <w:basedOn w:val="List3"/>
    <w:rsid w:val="002B3F70"/>
    <w:pPr>
      <w:ind w:left="1021" w:firstLine="0"/>
    </w:pPr>
  </w:style>
  <w:style w:type="paragraph" w:styleId="ListContinue4">
    <w:name w:val="List Continue 4"/>
    <w:basedOn w:val="List4"/>
    <w:rsid w:val="002B3F70"/>
    <w:pPr>
      <w:ind w:firstLine="0"/>
    </w:pPr>
  </w:style>
  <w:style w:type="paragraph" w:styleId="ListContinue5">
    <w:name w:val="List Continue 5"/>
    <w:basedOn w:val="List5"/>
    <w:rsid w:val="002B3F70"/>
    <w:pPr>
      <w:ind w:firstLine="0"/>
    </w:pPr>
  </w:style>
  <w:style w:type="paragraph" w:styleId="ListNumber3">
    <w:name w:val="List Number 3"/>
    <w:basedOn w:val="List3"/>
    <w:rsid w:val="002B3F70"/>
    <w:pPr>
      <w:numPr>
        <w:numId w:val="5"/>
      </w:numPr>
    </w:pPr>
  </w:style>
  <w:style w:type="paragraph" w:styleId="ListNumber4">
    <w:name w:val="List Number 4"/>
    <w:basedOn w:val="List4"/>
    <w:rsid w:val="002B3F70"/>
    <w:pPr>
      <w:numPr>
        <w:numId w:val="6"/>
      </w:numPr>
    </w:pPr>
  </w:style>
  <w:style w:type="paragraph" w:styleId="ListNumber5">
    <w:name w:val="List Number 5"/>
    <w:basedOn w:val="List5"/>
    <w:rsid w:val="002B3F70"/>
    <w:pPr>
      <w:numPr>
        <w:numId w:val="7"/>
      </w:numPr>
    </w:pPr>
  </w:style>
  <w:style w:type="paragraph" w:styleId="BlockText">
    <w:name w:val="Block Text"/>
    <w:basedOn w:val="Normal"/>
    <w:rsid w:val="002B3F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F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F70"/>
    <w:rPr>
      <w:sz w:val="16"/>
      <w:vertAlign w:val="superscript"/>
    </w:rPr>
  </w:style>
  <w:style w:type="character" w:customStyle="1" w:styleId="Symbols">
    <w:name w:val="Symbols"/>
    <w:basedOn w:val="DefaultParagraphFont"/>
    <w:rsid w:val="002B3F70"/>
    <w:rPr>
      <w:rFonts w:ascii="Symbol" w:hAnsi="Symbol"/>
    </w:rPr>
  </w:style>
  <w:style w:type="character" w:customStyle="1" w:styleId="MenuOptions">
    <w:name w:val="Menu Options"/>
    <w:basedOn w:val="DefaultParagraphFont"/>
    <w:rsid w:val="002B3F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F70"/>
    <w:rPr>
      <w:b/>
    </w:rPr>
  </w:style>
  <w:style w:type="character" w:customStyle="1" w:styleId="Underlined">
    <w:name w:val="Underlined"/>
    <w:basedOn w:val="DefaultParagraphFont"/>
    <w:rsid w:val="002B3F70"/>
    <w:rPr>
      <w:u w:val="single"/>
    </w:rPr>
  </w:style>
  <w:style w:type="paragraph" w:customStyle="1" w:styleId="TableBodyTextRight">
    <w:name w:val="Table Body Text Right"/>
    <w:basedOn w:val="TableBodyText"/>
    <w:rsid w:val="002B3F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F70"/>
    <w:rPr>
      <w:sz w:val="18"/>
    </w:rPr>
  </w:style>
  <w:style w:type="paragraph" w:customStyle="1" w:styleId="BodySmallRight">
    <w:name w:val="Body Small Right"/>
    <w:basedOn w:val="BodyTextRight"/>
    <w:rsid w:val="002B3F70"/>
    <w:rPr>
      <w:sz w:val="18"/>
      <w:szCs w:val="18"/>
    </w:rPr>
  </w:style>
  <w:style w:type="paragraph" w:customStyle="1" w:styleId="MarginEdition">
    <w:name w:val="Margin Edition"/>
    <w:basedOn w:val="MarginNote"/>
    <w:rsid w:val="002B3F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F70"/>
    <w:rPr>
      <w:sz w:val="2"/>
      <w:szCs w:val="2"/>
    </w:rPr>
  </w:style>
  <w:style w:type="character" w:customStyle="1" w:styleId="Small">
    <w:name w:val="Small"/>
    <w:basedOn w:val="DefaultParagraphFont"/>
    <w:rsid w:val="002B3F70"/>
    <w:rPr>
      <w:sz w:val="16"/>
    </w:rPr>
  </w:style>
  <w:style w:type="paragraph" w:customStyle="1" w:styleId="WideTable">
    <w:name w:val="Wide Table"/>
    <w:basedOn w:val="Normal"/>
    <w:rsid w:val="002B3F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F70"/>
  </w:style>
  <w:style w:type="paragraph" w:styleId="Quote">
    <w:name w:val="Quote"/>
    <w:basedOn w:val="Heading1"/>
    <w:link w:val="QuoteChar"/>
    <w:qFormat/>
    <w:rsid w:val="002B3F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F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F70"/>
    <w:pPr>
      <w:pageBreakBefore/>
    </w:pPr>
  </w:style>
  <w:style w:type="paragraph" w:customStyle="1" w:styleId="Border">
    <w:name w:val="Border"/>
    <w:basedOn w:val="Normal"/>
    <w:qFormat/>
    <w:rsid w:val="002B3F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F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F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F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F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F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F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F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F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F70"/>
    <w:rPr>
      <w:u w:val="single"/>
    </w:rPr>
  </w:style>
  <w:style w:type="character" w:customStyle="1" w:styleId="BoldandItalics">
    <w:name w:val="Bold and Italics"/>
    <w:qFormat/>
    <w:rsid w:val="002B3F70"/>
    <w:rPr>
      <w:b/>
      <w:i/>
      <w:u w:val="none"/>
    </w:rPr>
  </w:style>
  <w:style w:type="paragraph" w:styleId="BalloonText">
    <w:name w:val="Balloon Text"/>
    <w:basedOn w:val="Normal"/>
    <w:link w:val="BalloonTextChar"/>
    <w:rsid w:val="002B3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F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F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F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F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F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F70"/>
    <w:pPr>
      <w:spacing w:before="0" w:after="0"/>
    </w:pPr>
  </w:style>
  <w:style w:type="paragraph" w:customStyle="1" w:styleId="BodyTextBold">
    <w:name w:val="Body Text Bold"/>
    <w:basedOn w:val="BodyText"/>
    <w:qFormat/>
    <w:rsid w:val="002B3F70"/>
    <w:rPr>
      <w:b/>
    </w:rPr>
  </w:style>
  <w:style w:type="character" w:styleId="Hyperlink">
    <w:name w:val="Hyperlink"/>
    <w:basedOn w:val="DefaultParagraphFont"/>
    <w:uiPriority w:val="99"/>
    <w:unhideWhenUsed/>
    <w:rsid w:val="00A916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4394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MEM13010 Supervise work health and safety in an industrial work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2021-03-31T03:31:00Z</dcterms:created>
  <dcterms:modified xsi:type="dcterms:W3CDTF">2021-03-31T03:31:00Z</dcterms:modified>
</cp:coreProperties>
</file>