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412" w:rsidP="00E40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MEM13006 Collect and evaluate work health and safety data for an enterprise or section of an enterprise</w:t>
      </w:r>
      <w:r>
        <w:fldChar w:fldCharType="end"/>
      </w:r>
    </w:p>
    <w:p w:rsidR="00E40412" w:rsidP="00E40412">
      <w:pPr>
        <w:pStyle w:val="Version"/>
        <w:sectPr w:rsidSect="00A83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764" w:rsidP="00A83764">
      <w:pPr>
        <w:pStyle w:val="SuperHeading"/>
      </w:pPr>
      <w:r w:rsidRPr="00A83764">
        <w:t>MEM13006 Coll</w:t>
      </w:r>
      <w:r w:rsidRPr="00A83764">
        <w:t>ect and evaluate work health and safety data for an enterprise or section of an enterprise</w:t>
      </w:r>
    </w:p>
    <w:p w:rsidR="00000000" w:rsidRPr="00A83764" w:rsidP="00A83764">
      <w:pPr>
        <w:pStyle w:val="Heading1"/>
      </w:pPr>
      <w:bookmarkStart w:id="1" w:name="O_949033"/>
      <w:bookmarkEnd w:id="1"/>
      <w:r w:rsidRPr="00A83764">
        <w:t>Modification History</w:t>
      </w:r>
    </w:p>
    <w:p w:rsidR="00000000" w:rsidRPr="00A83764" w:rsidP="00E40412">
      <w:pPr>
        <w:pStyle w:val="BodyText"/>
      </w:pPr>
      <w:r w:rsidRPr="00A83764">
        <w:t>Release 1. Supersedes and is equivalent to MEM13006B Collect and evaluate occupationa</w:t>
      </w:r>
      <w:r w:rsidRPr="00A83764">
        <w:t xml:space="preserve">l health and safety data for an enterprise or section of an enterprise </w:t>
      </w:r>
    </w:p>
    <w:p w:rsidR="00000000" w:rsidRPr="00A83764" w:rsidP="00A83764">
      <w:pPr>
        <w:pStyle w:val="Heading1"/>
      </w:pPr>
      <w:bookmarkStart w:id="2" w:name="O_949041"/>
      <w:bookmarkEnd w:id="2"/>
      <w:r w:rsidRPr="00A83764">
        <w:t>Application</w:t>
      </w:r>
    </w:p>
    <w:p w:rsidR="00000000" w:rsidRPr="00A83764" w:rsidP="00E40412">
      <w:pPr>
        <w:pStyle w:val="BodyText"/>
      </w:pPr>
      <w:r w:rsidRPr="00A83764">
        <w:t>This unit of competency defines the skills and knowledge required to carry out standard work health and safety (WHS) measurements, collect and evaluate dat</w:t>
      </w:r>
      <w:r w:rsidRPr="00A83764">
        <w:t>a, maintain records and report hazards. Data collected would typically relate to factors associated with temperature, noise (noise meter) and dust (Draeger tubes).</w:t>
      </w:r>
    </w:p>
    <w:p w:rsidR="00000000" w:rsidRPr="00A83764" w:rsidP="00E40412">
      <w:pPr>
        <w:pStyle w:val="BodyText"/>
      </w:pPr>
      <w:r w:rsidRPr="00A83764">
        <w:t>Where the selection and use of engineering measurement is required unit MEM12023 Perform en</w:t>
      </w:r>
      <w:r w:rsidRPr="00A83764">
        <w:t>gineering measurements should also be selected.</w:t>
      </w:r>
    </w:p>
    <w:p w:rsidR="00000000" w:rsidRPr="00A83764" w:rsidP="00E40412">
      <w:pPr>
        <w:pStyle w:val="BodyText"/>
      </w:pPr>
      <w:r w:rsidRPr="00A83764">
        <w:t>No licensing, legislative or certification requirements apply to this unit at the time of publication.</w:t>
      </w:r>
    </w:p>
    <w:p w:rsidR="00000000" w:rsidRPr="00A83764" w:rsidP="00A83764">
      <w:pPr>
        <w:pStyle w:val="BodyText"/>
      </w:pPr>
      <w:r w:rsidRPr="00A83764">
        <w:rPr>
          <w:rStyle w:val="SpecialBold"/>
        </w:rPr>
        <w:t>Band</w:t>
      </w:r>
      <w:r w:rsidRPr="00A83764">
        <w:t>:</w:t>
      </w:r>
      <w:r w:rsidRPr="00A83764">
        <w:tab/>
      </w:r>
      <w:r w:rsidRPr="00A83764">
        <w:rPr>
          <w:rStyle w:val="SpecialBold"/>
        </w:rPr>
        <w:t>A</w:t>
      </w:r>
    </w:p>
    <w:p w:rsidR="00000000" w:rsidRPr="00A83764" w:rsidP="00A83764">
      <w:pPr>
        <w:pStyle w:val="BodyText"/>
      </w:pPr>
      <w:r w:rsidRPr="00A83764">
        <w:rPr>
          <w:rStyle w:val="SpecialBold"/>
        </w:rPr>
        <w:t>Unit Weight</w:t>
      </w:r>
      <w:r w:rsidRPr="00A83764">
        <w:t>:</w:t>
      </w:r>
      <w:r w:rsidRPr="00A83764">
        <w:tab/>
      </w:r>
      <w:r w:rsidRPr="00A83764">
        <w:rPr>
          <w:rStyle w:val="SpecialBold"/>
        </w:rPr>
        <w:t>4</w:t>
      </w:r>
    </w:p>
    <w:p w:rsidR="00000000" w:rsidRPr="00A83764" w:rsidP="00A83764">
      <w:pPr>
        <w:pStyle w:val="AllowPageBreak"/>
      </w:pPr>
    </w:p>
    <w:p w:rsidR="00000000" w:rsidRPr="00A83764" w:rsidP="00A83764">
      <w:pPr>
        <w:pStyle w:val="Heading1"/>
      </w:pPr>
      <w:bookmarkStart w:id="3" w:name="O_949040"/>
      <w:bookmarkEnd w:id="3"/>
      <w:r w:rsidRPr="00A8376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Undertake manual handling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Work safely and effectively in manufacturing and engineering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64" w:rsidP="00A83764">
            <w:pPr>
              <w:pStyle w:val="BodyText"/>
            </w:pPr>
            <w:r w:rsidRPr="00A83764">
              <w:t>Organise and communicate information</w:t>
            </w:r>
          </w:p>
        </w:tc>
      </w:tr>
    </w:tbl>
    <w:p w:rsidR="00000000" w:rsidRPr="00A83764" w:rsidP="00A83764">
      <w:pPr>
        <w:pStyle w:val="BodyText"/>
      </w:pPr>
    </w:p>
    <w:p w:rsidR="00000000" w:rsidRPr="00A83764" w:rsidP="00A83764">
      <w:pPr>
        <w:pStyle w:val="AllowPageBreak"/>
      </w:pPr>
    </w:p>
    <w:p w:rsidR="00000000" w:rsidRPr="00A83764" w:rsidP="00A83764">
      <w:pPr>
        <w:pStyle w:val="Heading1"/>
      </w:pPr>
      <w:bookmarkStart w:id="4" w:name="O_949039"/>
      <w:bookmarkEnd w:id="4"/>
      <w:r w:rsidRPr="00A83764">
        <w:t>Competency Field</w:t>
      </w:r>
    </w:p>
    <w:p w:rsidR="00000000" w:rsidRPr="00A83764" w:rsidP="00E40412">
      <w:pPr>
        <w:pStyle w:val="BodyText"/>
      </w:pPr>
      <w:r w:rsidRPr="00A83764">
        <w:t>Work health and safety</w:t>
      </w:r>
    </w:p>
    <w:p w:rsidR="00000000" w:rsidRPr="00A83764" w:rsidP="00A83764">
      <w:pPr>
        <w:pStyle w:val="Heading1"/>
      </w:pPr>
      <w:bookmarkStart w:id="5" w:name="O_949037"/>
      <w:bookmarkEnd w:id="5"/>
      <w:r w:rsidRPr="00A837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Performance criteria describe the performance needed to demonstrate achievement of the element.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64" w:rsidP="00A83764">
            <w:pPr>
              <w:pStyle w:val="BodyText"/>
            </w:pPr>
            <w:r w:rsidRPr="00A8376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Follow standard operating procedures (SOPs)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Comply with work health and safety (WHS) requirements at all times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Use appropriate personal protective equipment (PPE) in accordance with SOPs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Identify job requirements from specifications, job sheets or work instructions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64" w:rsidP="00A83764">
            <w:pPr>
              <w:pStyle w:val="BodyText"/>
            </w:pPr>
            <w:r w:rsidRPr="00A8376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rPr>
                <w:rStyle w:val="SpecialBold"/>
              </w:rPr>
              <w:t>Carry out standard WHS measurement and evaluate data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Collect data using standard equipment in accordance with manufacturers</w:t>
            </w:r>
            <w:r>
              <w:t>’</w:t>
            </w:r>
            <w:r w:rsidRPr="00A83764">
              <w:t xml:space="preserve"> specifications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Evaluate data from measurements taken to identify non-conformance with WHS standards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64" w:rsidP="00A83764">
            <w:pPr>
              <w:pStyle w:val="BodyText"/>
            </w:pPr>
            <w:r w:rsidRPr="00A8376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rPr>
                <w:rStyle w:val="SpecialBold"/>
              </w:rPr>
              <w:t>Report outcomes of data evaluation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Report results requiring remedial action to appropriate personnel using SOPs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Prepare reports to detail data findings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Report and record non-compliances and non-conformances</w:t>
            </w:r>
          </w:p>
        </w:tc>
      </w:tr>
      <w:tr w:rsidTr="00A837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64" w:rsidP="00A83764">
            <w:pPr>
              <w:pStyle w:val="BodyText"/>
            </w:pPr>
            <w:r w:rsidRPr="00A83764">
              <w:t>Maintain records in accordance with SOPs</w:t>
            </w:r>
          </w:p>
        </w:tc>
      </w:tr>
    </w:tbl>
    <w:p w:rsidR="00000000" w:rsidRPr="00A83764" w:rsidP="00A83764">
      <w:pPr>
        <w:pStyle w:val="BodyText"/>
      </w:pPr>
    </w:p>
    <w:p w:rsidR="00000000" w:rsidRPr="00A83764" w:rsidP="00A83764">
      <w:pPr>
        <w:pStyle w:val="AllowPageBreak"/>
      </w:pPr>
    </w:p>
    <w:p w:rsidR="00000000" w:rsidRPr="00A83764" w:rsidP="00A83764">
      <w:pPr>
        <w:pStyle w:val="Heading1"/>
      </w:pPr>
      <w:bookmarkStart w:id="6" w:name="O_949036"/>
      <w:bookmarkEnd w:id="6"/>
      <w:r w:rsidRPr="00A83764">
        <w:t>Foundation Skills</w:t>
      </w:r>
    </w:p>
    <w:p w:rsidR="00000000" w:rsidRPr="00A83764" w:rsidP="00E40412">
      <w:pPr>
        <w:pStyle w:val="BodyText"/>
      </w:pPr>
      <w:r w:rsidRPr="00A8376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83764" w:rsidP="00E40412">
      <w:pPr>
        <w:pStyle w:val="BodyText"/>
      </w:pPr>
      <w:r w:rsidRPr="00A83764">
        <w:t>Founda</w:t>
      </w:r>
      <w:r w:rsidRPr="00A83764">
        <w:t>tion skills essential to performance are explicit in the performance criteria of this unit of competency.</w:t>
      </w:r>
    </w:p>
    <w:p w:rsidR="00000000" w:rsidRPr="00A83764" w:rsidP="00A83764">
      <w:pPr>
        <w:pStyle w:val="Heading1"/>
      </w:pPr>
      <w:bookmarkStart w:id="7" w:name="O_949035"/>
      <w:bookmarkEnd w:id="7"/>
      <w:r w:rsidRPr="00A83764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A8376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t>This field allows for different work environments and conditions that may affect performance. Essential operating</w:t>
            </w:r>
            <w:r w:rsidRPr="00A83764">
              <w:t xml:space="preserve"> conditions that may be present (depending on the work situation, needs of the candidate, accessibility of the item, and local industry and regional contexts) are included.</w:t>
            </w:r>
          </w:p>
        </w:tc>
      </w:tr>
      <w:tr w:rsidTr="00A8376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764">
            <w:pPr>
              <w:pStyle w:val="BodyText"/>
              <w:rPr>
                <w:lang w:val="en-NZ"/>
              </w:rPr>
            </w:pPr>
            <w:r w:rsidRPr="00A83764">
              <w:rPr>
                <w:rStyle w:val="SpecialBold"/>
              </w:rPr>
              <w:t>Data includes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764" w:rsidP="00A83764">
            <w:pPr>
              <w:pStyle w:val="ListBullet"/>
            </w:pPr>
            <w:r w:rsidRPr="00A83764">
              <w:t>factors associated with temperature, noise (noise meter) and dust (Draeger tubes)</w:t>
            </w:r>
          </w:p>
          <w:p w:rsidR="00000000" w:rsidRPr="00A83764" w:rsidP="00A83764">
            <w:pPr>
              <w:pStyle w:val="BodyText"/>
            </w:pPr>
          </w:p>
        </w:tc>
      </w:tr>
    </w:tbl>
    <w:p w:rsidR="00000000" w:rsidRPr="00A83764" w:rsidP="00A83764">
      <w:pPr>
        <w:pStyle w:val="BodyText"/>
      </w:pPr>
    </w:p>
    <w:p w:rsidR="00000000" w:rsidRPr="00A83764" w:rsidP="00A83764">
      <w:pPr>
        <w:pStyle w:val="AllowPageBreak"/>
      </w:pPr>
    </w:p>
    <w:p w:rsidR="00000000" w:rsidRPr="00A83764" w:rsidP="00A83764">
      <w:pPr>
        <w:pStyle w:val="Heading1"/>
      </w:pPr>
      <w:bookmarkStart w:id="8" w:name="O_949034"/>
      <w:bookmarkEnd w:id="8"/>
      <w:r w:rsidRPr="00A83764">
        <w:t>Unit Mapping Information</w:t>
      </w:r>
    </w:p>
    <w:p w:rsidR="00000000" w:rsidRPr="00A83764" w:rsidP="00E40412">
      <w:pPr>
        <w:pStyle w:val="BodyText"/>
      </w:pPr>
      <w:r w:rsidRPr="00A83764">
        <w:t>Release 1. Supersedes and is equivalent to MEM13006B Collect and evaluate occupational health and safety data for an enterprise o</w:t>
      </w:r>
      <w:r w:rsidRPr="00A83764">
        <w:t xml:space="preserve">r section of an enterprise </w:t>
      </w:r>
    </w:p>
    <w:p w:rsidR="00000000" w:rsidRPr="00A83764" w:rsidP="00A83764">
      <w:pPr>
        <w:pStyle w:val="Heading1"/>
      </w:pPr>
      <w:bookmarkStart w:id="9" w:name="O_949027"/>
      <w:bookmarkEnd w:id="9"/>
      <w:r w:rsidRPr="00A83764">
        <w:t>Links</w:t>
      </w:r>
    </w:p>
    <w:p w:rsidR="00000000" w:rsidRPr="00A83764" w:rsidP="00E40412">
      <w:pPr>
        <w:pStyle w:val="BodyText"/>
      </w:pPr>
      <w:r w:rsidRPr="00A837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A2D8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3764" w:rsidP="00A83764"/>
    <w:sectPr w:rsidSect="00A837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64" w:rsidRPr="00E40412" w:rsidP="00E40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12" w:rsidP="00A83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0412" w:rsidP="00A83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0412" w:rsidP="00A83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764" w:rsidRPr="00E40412" w:rsidP="00E40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412" w:rsidRPr="002D2AF8" w:rsidP="00A83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MEM13006 Collect and evaluate work health and safety data for an enterprise or section of an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40412" w:rsidP="00A83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4C6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B27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764"/>
  </w:style>
  <w:style w:type="character" w:customStyle="1" w:styleId="Heading1Char">
    <w:name w:val="Heading 1 Char"/>
    <w:basedOn w:val="DefaultParagraphFont"/>
    <w:link w:val="Heading1"/>
    <w:rsid w:val="00A83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7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7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764"/>
    <w:rPr>
      <w:b/>
      <w:spacing w:val="0"/>
    </w:rPr>
  </w:style>
  <w:style w:type="paragraph" w:customStyle="1" w:styleId="SuperHeading">
    <w:name w:val="SuperHeading"/>
    <w:basedOn w:val="Normal"/>
    <w:rsid w:val="00A83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7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7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764"/>
    <w:rPr>
      <w:i/>
    </w:rPr>
  </w:style>
  <w:style w:type="paragraph" w:styleId="Caption">
    <w:name w:val="caption"/>
    <w:basedOn w:val="BodyText"/>
    <w:next w:val="Normal"/>
    <w:qFormat/>
    <w:rsid w:val="00A83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764"/>
  </w:style>
  <w:style w:type="paragraph" w:styleId="TableofFigures">
    <w:name w:val="table of figures"/>
    <w:basedOn w:val="Normal"/>
    <w:next w:val="Normal"/>
    <w:semiHidden/>
    <w:rsid w:val="00A83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7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764"/>
    <w:rPr>
      <w:rFonts w:ascii="Wingdings" w:hAnsi="Wingdings"/>
    </w:rPr>
  </w:style>
  <w:style w:type="paragraph" w:customStyle="1" w:styleId="TableHeading">
    <w:name w:val="Table Heading"/>
    <w:basedOn w:val="HeadingBase"/>
    <w:rsid w:val="00A83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764"/>
    <w:rPr>
      <w:color w:val="0033CC"/>
      <w:u w:val="none"/>
    </w:rPr>
  </w:style>
  <w:style w:type="paragraph" w:customStyle="1" w:styleId="BodyTextRight">
    <w:name w:val="Body Text Right"/>
    <w:basedOn w:val="BodyText"/>
    <w:rsid w:val="00A83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7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764"/>
    <w:rPr>
      <w:sz w:val="32"/>
    </w:rPr>
  </w:style>
  <w:style w:type="paragraph" w:customStyle="1" w:styleId="HeadingProcedure">
    <w:name w:val="Heading Procedure"/>
    <w:basedOn w:val="HeadingBase"/>
    <w:next w:val="Normal"/>
    <w:rsid w:val="00A83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764"/>
    <w:pPr>
      <w:spacing w:before="60" w:after="60"/>
    </w:pPr>
  </w:style>
  <w:style w:type="paragraph" w:styleId="ListContinue">
    <w:name w:val="List Continue"/>
    <w:basedOn w:val="List"/>
    <w:rsid w:val="00A83764"/>
    <w:pPr>
      <w:ind w:firstLine="0"/>
    </w:pPr>
  </w:style>
  <w:style w:type="paragraph" w:customStyle="1" w:styleId="ListNote">
    <w:name w:val="List Note"/>
    <w:basedOn w:val="List"/>
    <w:rsid w:val="00A83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764"/>
    <w:rPr>
      <w:rFonts w:ascii="Courier New" w:hAnsi="Courier New"/>
    </w:rPr>
  </w:style>
  <w:style w:type="paragraph" w:customStyle="1" w:styleId="NoteBullet">
    <w:name w:val="Note Bullet"/>
    <w:basedOn w:val="Note"/>
    <w:rsid w:val="00A83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7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764"/>
    <w:rPr>
      <w:b/>
      <w:smallCaps/>
    </w:rPr>
  </w:style>
  <w:style w:type="paragraph" w:customStyle="1" w:styleId="TableListNumber">
    <w:name w:val="Table List Number"/>
    <w:basedOn w:val="ListNumber"/>
    <w:rsid w:val="00A83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764"/>
    <w:pPr>
      <w:numPr>
        <w:numId w:val="8"/>
      </w:numPr>
    </w:pPr>
  </w:style>
  <w:style w:type="paragraph" w:customStyle="1" w:styleId="ListAlpha2">
    <w:name w:val="List Alpha 2"/>
    <w:basedOn w:val="List2"/>
    <w:rsid w:val="00A83764"/>
    <w:pPr>
      <w:numPr>
        <w:numId w:val="7"/>
      </w:numPr>
    </w:pPr>
  </w:style>
  <w:style w:type="paragraph" w:styleId="List2">
    <w:name w:val="List 2"/>
    <w:basedOn w:val="BodyText"/>
    <w:rsid w:val="00A83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7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7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764"/>
    <w:pPr>
      <w:numPr>
        <w:numId w:val="3"/>
      </w:numPr>
    </w:pPr>
  </w:style>
  <w:style w:type="paragraph" w:styleId="ListContinue2">
    <w:name w:val="List Continue 2"/>
    <w:basedOn w:val="List2"/>
    <w:rsid w:val="00A83764"/>
    <w:pPr>
      <w:ind w:firstLine="0"/>
    </w:pPr>
  </w:style>
  <w:style w:type="paragraph" w:styleId="ListContinue3">
    <w:name w:val="List Continue 3"/>
    <w:basedOn w:val="List3"/>
    <w:rsid w:val="00A83764"/>
    <w:pPr>
      <w:ind w:left="1021" w:firstLine="0"/>
    </w:pPr>
  </w:style>
  <w:style w:type="paragraph" w:styleId="ListContinue4">
    <w:name w:val="List Continue 4"/>
    <w:basedOn w:val="List4"/>
    <w:rsid w:val="00A83764"/>
    <w:pPr>
      <w:ind w:firstLine="0"/>
    </w:pPr>
  </w:style>
  <w:style w:type="paragraph" w:styleId="ListContinue5">
    <w:name w:val="List Continue 5"/>
    <w:basedOn w:val="List5"/>
    <w:rsid w:val="00A83764"/>
    <w:pPr>
      <w:ind w:firstLine="0"/>
    </w:pPr>
  </w:style>
  <w:style w:type="paragraph" w:styleId="ListNumber3">
    <w:name w:val="List Number 3"/>
    <w:basedOn w:val="List3"/>
    <w:rsid w:val="00A83764"/>
    <w:pPr>
      <w:numPr>
        <w:numId w:val="4"/>
      </w:numPr>
    </w:pPr>
  </w:style>
  <w:style w:type="paragraph" w:styleId="ListNumber4">
    <w:name w:val="List Number 4"/>
    <w:basedOn w:val="List4"/>
    <w:rsid w:val="00A83764"/>
    <w:pPr>
      <w:numPr>
        <w:numId w:val="5"/>
      </w:numPr>
    </w:pPr>
  </w:style>
  <w:style w:type="paragraph" w:styleId="ListNumber5">
    <w:name w:val="List Number 5"/>
    <w:basedOn w:val="List5"/>
    <w:rsid w:val="00A83764"/>
    <w:pPr>
      <w:numPr>
        <w:numId w:val="6"/>
      </w:numPr>
    </w:pPr>
  </w:style>
  <w:style w:type="paragraph" w:styleId="BlockText">
    <w:name w:val="Block Text"/>
    <w:basedOn w:val="Normal"/>
    <w:rsid w:val="00A83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764"/>
    <w:rPr>
      <w:sz w:val="16"/>
      <w:vertAlign w:val="superscript"/>
    </w:rPr>
  </w:style>
  <w:style w:type="character" w:customStyle="1" w:styleId="Symbols">
    <w:name w:val="Symbols"/>
    <w:basedOn w:val="DefaultParagraphFont"/>
    <w:rsid w:val="00A83764"/>
    <w:rPr>
      <w:rFonts w:ascii="Symbol" w:hAnsi="Symbol"/>
    </w:rPr>
  </w:style>
  <w:style w:type="character" w:customStyle="1" w:styleId="MenuOptions">
    <w:name w:val="Menu Options"/>
    <w:basedOn w:val="DefaultParagraphFont"/>
    <w:rsid w:val="00A83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764"/>
    <w:rPr>
      <w:b/>
    </w:rPr>
  </w:style>
  <w:style w:type="character" w:customStyle="1" w:styleId="Underlined">
    <w:name w:val="Underlined"/>
    <w:basedOn w:val="DefaultParagraphFont"/>
    <w:rsid w:val="00A83764"/>
    <w:rPr>
      <w:u w:val="single"/>
    </w:rPr>
  </w:style>
  <w:style w:type="paragraph" w:customStyle="1" w:styleId="TableBodyTextRight">
    <w:name w:val="Table Body Text Right"/>
    <w:basedOn w:val="TableBodyText"/>
    <w:rsid w:val="00A83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764"/>
    <w:rPr>
      <w:sz w:val="18"/>
    </w:rPr>
  </w:style>
  <w:style w:type="paragraph" w:customStyle="1" w:styleId="BodySmallRight">
    <w:name w:val="Body Small Right"/>
    <w:basedOn w:val="BodyTextRight"/>
    <w:rsid w:val="00A83764"/>
    <w:rPr>
      <w:sz w:val="18"/>
      <w:szCs w:val="18"/>
    </w:rPr>
  </w:style>
  <w:style w:type="paragraph" w:customStyle="1" w:styleId="MarginEdition">
    <w:name w:val="Margin Edition"/>
    <w:basedOn w:val="MarginNote"/>
    <w:rsid w:val="00A83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764"/>
    <w:rPr>
      <w:sz w:val="2"/>
      <w:szCs w:val="2"/>
    </w:rPr>
  </w:style>
  <w:style w:type="character" w:customStyle="1" w:styleId="Small">
    <w:name w:val="Small"/>
    <w:basedOn w:val="DefaultParagraphFont"/>
    <w:rsid w:val="00A83764"/>
    <w:rPr>
      <w:sz w:val="16"/>
    </w:rPr>
  </w:style>
  <w:style w:type="paragraph" w:customStyle="1" w:styleId="WideTable">
    <w:name w:val="Wide Table"/>
    <w:basedOn w:val="Normal"/>
    <w:rsid w:val="00A83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764"/>
  </w:style>
  <w:style w:type="paragraph" w:styleId="Quote">
    <w:name w:val="Quote"/>
    <w:basedOn w:val="Heading1"/>
    <w:link w:val="QuoteChar"/>
    <w:qFormat/>
    <w:rsid w:val="00A83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764"/>
    <w:pPr>
      <w:pageBreakBefore/>
    </w:pPr>
  </w:style>
  <w:style w:type="paragraph" w:customStyle="1" w:styleId="Border">
    <w:name w:val="Border"/>
    <w:basedOn w:val="Normal"/>
    <w:qFormat/>
    <w:rsid w:val="00A83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764"/>
    <w:rPr>
      <w:u w:val="single"/>
    </w:rPr>
  </w:style>
  <w:style w:type="character" w:customStyle="1" w:styleId="BoldandItalics">
    <w:name w:val="Bold and Italics"/>
    <w:qFormat/>
    <w:rsid w:val="00A83764"/>
    <w:rPr>
      <w:b/>
      <w:i/>
      <w:u w:val="none"/>
    </w:rPr>
  </w:style>
  <w:style w:type="paragraph" w:styleId="BalloonText">
    <w:name w:val="Balloon Text"/>
    <w:basedOn w:val="Normal"/>
    <w:link w:val="BalloonTextChar"/>
    <w:rsid w:val="00A83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764"/>
    <w:pPr>
      <w:spacing w:before="0" w:after="0"/>
    </w:pPr>
  </w:style>
  <w:style w:type="paragraph" w:customStyle="1" w:styleId="BodyTextBold">
    <w:name w:val="Body Text Bold"/>
    <w:basedOn w:val="BodyText"/>
    <w:qFormat/>
    <w:rsid w:val="00A83764"/>
    <w:rPr>
      <w:b/>
    </w:rPr>
  </w:style>
  <w:style w:type="character" w:styleId="Hyperlink">
    <w:name w:val="Hyperlink"/>
    <w:basedOn w:val="DefaultParagraphFont"/>
    <w:uiPriority w:val="99"/>
    <w:unhideWhenUsed/>
    <w:rsid w:val="00E40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2975</Characters>
  <Application>Microsoft Office Word</Application>
  <DocSecurity>0</DocSecurity>
  <Lines>135</Lines>
  <Paragraphs>73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MEM13006 Collect and evaluate work health and safety data for an enterprise or section of an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