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CE8" w:rsidP="00B17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MEM13004 Work safely with molten metals/glass</w:t>
      </w:r>
      <w:r>
        <w:fldChar w:fldCharType="end"/>
      </w:r>
    </w:p>
    <w:p w:rsidR="00B17CE8" w:rsidP="00B17CE8">
      <w:pPr>
        <w:pStyle w:val="Version"/>
        <w:sectPr w:rsidSect="001D1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EC8" w:rsidP="001D1EC8">
      <w:pPr>
        <w:pStyle w:val="SuperHeading"/>
      </w:pPr>
      <w:r w:rsidRPr="001D1EC8">
        <w:t>Assessment Requirements for MEM13004 Work safely with molten metals/glass</w:t>
      </w:r>
    </w:p>
    <w:p w:rsidR="00000000" w:rsidRPr="001D1EC8" w:rsidP="001D1EC8">
      <w:pPr>
        <w:pStyle w:val="Heading1"/>
      </w:pPr>
      <w:bookmarkStart w:id="1" w:name="O_949010"/>
      <w:bookmarkEnd w:id="1"/>
      <w:r w:rsidRPr="001D1EC8">
        <w:t>Modification History</w:t>
      </w:r>
    </w:p>
    <w:p w:rsidR="00000000" w:rsidRPr="001D1EC8" w:rsidP="00B17CE8">
      <w:pPr>
        <w:pStyle w:val="BodyText"/>
      </w:pPr>
      <w:r w:rsidRPr="001D1EC8">
        <w:t>Supersedes and is equivalent to MEM13004B Work safely with molten metals/glass</w:t>
      </w:r>
    </w:p>
    <w:p w:rsidR="00000000" w:rsidRPr="001D1EC8" w:rsidP="001D1EC8">
      <w:pPr>
        <w:pStyle w:val="Heading1"/>
      </w:pPr>
      <w:bookmarkStart w:id="2" w:name="O_949013"/>
      <w:bookmarkEnd w:id="2"/>
      <w:r w:rsidRPr="001D1EC8">
        <w:t>Performance Evidence</w:t>
      </w:r>
    </w:p>
    <w:p w:rsidR="00000000" w:rsidRPr="001D1EC8" w:rsidP="00B17CE8">
      <w:pPr>
        <w:pStyle w:val="BodyText"/>
      </w:pPr>
      <w:r w:rsidRPr="001D1EC8">
        <w:t>Evidence required to demonstrate competence in this unit must be relevant to and satisfy the requirements of the elements and performance criteria on at least two (2) occasions and include:</w:t>
      </w:r>
    </w:p>
    <w:p w:rsidR="00000000" w:rsidRPr="001D1EC8" w:rsidP="001D1EC8">
      <w:pPr>
        <w:pStyle w:val="ListBullet"/>
      </w:pPr>
      <w:r w:rsidRPr="001D1EC8">
        <w:t>following work instructions, standard operating procedures (SOPs)</w:t>
      </w:r>
      <w:r w:rsidRPr="001D1EC8">
        <w:t xml:space="preserve"> and safe work practices </w:t>
      </w:r>
    </w:p>
    <w:p w:rsidR="00000000" w:rsidRPr="001D1EC8" w:rsidP="001D1EC8">
      <w:pPr>
        <w:pStyle w:val="ListBullet"/>
      </w:pPr>
      <w:r w:rsidRPr="001D1EC8">
        <w:t xml:space="preserve">using appropriate personal protective equipment (PPE) as specified in work health and safety (WHS) requirements and SOPs  </w:t>
      </w:r>
    </w:p>
    <w:p w:rsidR="00000000" w:rsidRPr="001D1EC8" w:rsidP="001D1EC8">
      <w:pPr>
        <w:pStyle w:val="ListBullet"/>
      </w:pPr>
      <w:r w:rsidRPr="001D1EC8">
        <w:t>responding to emergency procedures for incidents, including fires, accidents and spillage</w:t>
      </w:r>
    </w:p>
    <w:p w:rsidR="00000000" w:rsidRPr="001D1EC8" w:rsidP="001D1EC8">
      <w:pPr>
        <w:pStyle w:val="ListBullet"/>
      </w:pPr>
      <w:r w:rsidRPr="001D1EC8">
        <w:t>handling hazardou</w:t>
      </w:r>
      <w:r w:rsidRPr="001D1EC8">
        <w:t>s materials and equipment in accordance with procedures</w:t>
      </w:r>
    </w:p>
    <w:p w:rsidR="00000000" w:rsidRPr="001D1EC8" w:rsidP="001D1EC8">
      <w:pPr>
        <w:pStyle w:val="ListBullet"/>
      </w:pPr>
      <w:r w:rsidRPr="001D1EC8">
        <w:t>following workplace procedures to control risks that includes the likelihood and consequences of injury or damage and identifying and reporting hazardous conditions and taking actions to rectify hazar</w:t>
      </w:r>
      <w:r w:rsidRPr="001D1EC8">
        <w:t>ds</w:t>
      </w:r>
    </w:p>
    <w:p w:rsidR="00000000" w:rsidRPr="001D1EC8" w:rsidP="001D1EC8">
      <w:pPr>
        <w:pStyle w:val="ListBullet"/>
      </w:pPr>
      <w:r w:rsidRPr="001D1EC8">
        <w:t>interpreting text and numerical (e.g. quantities, units of measurement) information on safety data sheets (SDS), safety signs, symbols and labels</w:t>
      </w:r>
    </w:p>
    <w:p w:rsidR="00000000" w:rsidRPr="001D1EC8" w:rsidP="001D1EC8">
      <w:pPr>
        <w:pStyle w:val="ListBullet"/>
      </w:pPr>
      <w:r w:rsidRPr="001D1EC8">
        <w:t>using appropriate manual handling techniques and equipment in accordance with procedures.</w:t>
      </w:r>
    </w:p>
    <w:p w:rsidR="00000000" w:rsidRPr="001D1EC8" w:rsidP="001D1EC8">
      <w:pPr>
        <w:pStyle w:val="AllowPageBreak"/>
      </w:pPr>
    </w:p>
    <w:p w:rsidR="00000000" w:rsidRPr="001D1EC8" w:rsidP="001D1EC8">
      <w:pPr>
        <w:pStyle w:val="Heading1"/>
      </w:pPr>
      <w:bookmarkStart w:id="3" w:name="O_949012"/>
      <w:bookmarkEnd w:id="3"/>
      <w:r w:rsidRPr="001D1EC8">
        <w:t>Knowledge Evidence</w:t>
      </w:r>
    </w:p>
    <w:p w:rsidR="00000000" w:rsidRPr="001D1EC8" w:rsidP="00B17CE8">
      <w:pPr>
        <w:pStyle w:val="BodyText"/>
      </w:pPr>
      <w:r w:rsidRPr="001D1EC8">
        <w:t>Evidence required to demonstrate the required knowledge for this unit must be relevant to and satisfy the requirements of the elements and performance criteria and include knowledge of:</w:t>
      </w:r>
    </w:p>
    <w:p w:rsidR="00000000" w:rsidRPr="001D1EC8" w:rsidP="001D1EC8">
      <w:pPr>
        <w:pStyle w:val="ListBullet"/>
      </w:pPr>
      <w:r w:rsidRPr="001D1EC8">
        <w:t>safe work practices and procedures and use of pers</w:t>
      </w:r>
      <w:r w:rsidRPr="001D1EC8">
        <w:t>onal protective equipment (PPE)</w:t>
      </w:r>
    </w:p>
    <w:p w:rsidR="00000000" w:rsidRPr="001D1EC8" w:rsidP="001D1EC8">
      <w:pPr>
        <w:pStyle w:val="ListBullet"/>
      </w:pPr>
      <w:r w:rsidRPr="001D1EC8">
        <w:t>procedures relevant to raising WHS issues</w:t>
      </w:r>
    </w:p>
    <w:p w:rsidR="00000000" w:rsidRPr="001D1EC8" w:rsidP="001D1EC8">
      <w:pPr>
        <w:pStyle w:val="ListBullet"/>
      </w:pPr>
      <w:r w:rsidRPr="001D1EC8">
        <w:t xml:space="preserve">rights and responsibilities of workplace parties under WHS Acts, regulations and codes of practice </w:t>
      </w:r>
    </w:p>
    <w:p w:rsidR="00000000" w:rsidRPr="001D1EC8" w:rsidP="001D1EC8">
      <w:pPr>
        <w:pStyle w:val="ListBullet"/>
      </w:pPr>
      <w:r w:rsidRPr="001D1EC8">
        <w:t>designated personnel responsible for WHS</w:t>
      </w:r>
    </w:p>
    <w:p w:rsidR="00000000" w:rsidRPr="001D1EC8" w:rsidP="001D1EC8">
      <w:pPr>
        <w:pStyle w:val="ListBullet"/>
      </w:pPr>
      <w:r w:rsidRPr="001D1EC8">
        <w:t>emergency procedures, safety signs, symbo</w:t>
      </w:r>
      <w:r w:rsidRPr="001D1EC8">
        <w:t>ls and labels</w:t>
      </w:r>
    </w:p>
    <w:p w:rsidR="00000000" w:rsidRPr="001D1EC8" w:rsidP="001D1EC8">
      <w:pPr>
        <w:pStyle w:val="ListBullet"/>
      </w:pPr>
      <w:r w:rsidRPr="001D1EC8">
        <w:t>procedures for correct inspection and service of equipment, including PPE</w:t>
      </w:r>
    </w:p>
    <w:p w:rsidR="00000000" w:rsidRPr="001D1EC8" w:rsidP="001D1EC8">
      <w:pPr>
        <w:pStyle w:val="ListBullet"/>
      </w:pPr>
      <w:r w:rsidRPr="001D1EC8">
        <w:t xml:space="preserve">routine maintenance procedures for equipment </w:t>
      </w:r>
    </w:p>
    <w:p w:rsidR="00000000" w:rsidRPr="001D1EC8" w:rsidP="001D1EC8">
      <w:pPr>
        <w:pStyle w:val="ListBullet"/>
      </w:pPr>
      <w:r w:rsidRPr="001D1EC8">
        <w:t>workplace procedures for working in hazardous areas</w:t>
      </w:r>
    </w:p>
    <w:p w:rsidR="00000000" w:rsidRPr="001D1EC8" w:rsidP="001D1EC8">
      <w:pPr>
        <w:pStyle w:val="ListBullet"/>
      </w:pPr>
      <w:r w:rsidRPr="001D1EC8">
        <w:t>consequences of not maintaining a clean and safe working environment</w:t>
      </w:r>
    </w:p>
    <w:p w:rsidR="00000000" w:rsidRPr="001D1EC8" w:rsidP="001D1EC8">
      <w:pPr>
        <w:pStyle w:val="ListBullet"/>
      </w:pPr>
      <w:r w:rsidRPr="001D1EC8">
        <w:t>specific hazards associated with the work environment/industry</w:t>
      </w:r>
    </w:p>
    <w:p w:rsidR="00000000" w:rsidRPr="001D1EC8" w:rsidP="001D1EC8">
      <w:pPr>
        <w:pStyle w:val="ListBullet"/>
      </w:pPr>
      <w:r w:rsidRPr="001D1EC8">
        <w:t>safe manual handling procedures</w:t>
      </w:r>
    </w:p>
    <w:p w:rsidR="00000000" w:rsidRPr="001D1EC8" w:rsidP="001D1EC8">
      <w:pPr>
        <w:pStyle w:val="ListBullet"/>
      </w:pPr>
      <w:r w:rsidRPr="001D1EC8">
        <w:t>location of emergency equipment, including first aid facilities</w:t>
      </w:r>
    </w:p>
    <w:p w:rsidR="00000000" w:rsidRPr="001D1EC8" w:rsidP="001D1EC8">
      <w:pPr>
        <w:pStyle w:val="ListBullet"/>
      </w:pPr>
      <w:r w:rsidRPr="001D1EC8">
        <w:t>hierarchy of controls.</w:t>
      </w:r>
    </w:p>
    <w:p w:rsidR="00000000" w:rsidRPr="001D1EC8" w:rsidP="001D1EC8">
      <w:pPr>
        <w:pStyle w:val="AllowPageBreak"/>
      </w:pPr>
    </w:p>
    <w:p w:rsidR="00000000" w:rsidRPr="001D1EC8" w:rsidP="001D1EC8">
      <w:pPr>
        <w:pStyle w:val="Heading1"/>
      </w:pPr>
      <w:bookmarkStart w:id="4" w:name="O_949011"/>
      <w:bookmarkEnd w:id="4"/>
      <w:r w:rsidRPr="001D1EC8">
        <w:t>Assessment Conditions</w:t>
      </w:r>
    </w:p>
    <w:p w:rsidR="00000000" w:rsidRPr="001D1EC8" w:rsidP="001D1EC8">
      <w:pPr>
        <w:pStyle w:val="ListBullet"/>
      </w:pPr>
      <w:r w:rsidRPr="001D1EC8">
        <w:t>Assessors must:</w:t>
      </w:r>
    </w:p>
    <w:p w:rsidR="00000000" w:rsidRPr="001D1EC8" w:rsidP="001D1EC8">
      <w:pPr>
        <w:pStyle w:val="ListBullet2"/>
      </w:pPr>
      <w:r w:rsidRPr="001D1EC8">
        <w:t>have vocational c</w:t>
      </w:r>
      <w:r w:rsidRPr="001D1EC8">
        <w:t>ompetency in working safely with molten metals/glass at least to the level being assessed with relevant industry knowledge and experience</w:t>
      </w:r>
    </w:p>
    <w:p w:rsidR="00000000" w:rsidRPr="001D1EC8" w:rsidP="001D1EC8">
      <w:pPr>
        <w:pStyle w:val="ListBullet2"/>
      </w:pPr>
      <w:r w:rsidRPr="001D1EC8">
        <w:t xml:space="preserve">satisfy the assessor requirements in the </w:t>
      </w:r>
      <w:r w:rsidRPr="001D1EC8">
        <w:rPr>
          <w:rStyle w:val="Emphasis"/>
        </w:rPr>
        <w:t xml:space="preserve">Standards for Registered Training Organisations 2015 </w:t>
      </w:r>
      <w:r w:rsidRPr="001D1EC8">
        <w:t>or its replacement</w:t>
      </w:r>
      <w:r w:rsidRPr="001D1EC8">
        <w:rPr>
          <w:rStyle w:val="Emphasis"/>
        </w:rPr>
        <w:t xml:space="preserve"> </w:t>
      </w:r>
      <w:r w:rsidRPr="001D1EC8">
        <w:t>and c</w:t>
      </w:r>
      <w:r w:rsidRPr="001D1EC8">
        <w:t xml:space="preserve">omply with the </w:t>
      </w:r>
      <w:r w:rsidRPr="001D1EC8">
        <w:rPr>
          <w:rStyle w:val="Emphasis"/>
        </w:rPr>
        <w:t xml:space="preserve">National Vocational Education and Training Regulator Act 2011, </w:t>
      </w:r>
      <w:r w:rsidRPr="001D1EC8">
        <w:t>its replacement</w:t>
      </w:r>
      <w:r w:rsidRPr="001D1EC8">
        <w:rPr>
          <w:rStyle w:val="Emphasis"/>
        </w:rPr>
        <w:t xml:space="preserve"> </w:t>
      </w:r>
      <w:r w:rsidRPr="001D1EC8">
        <w:t>or equivalent legislation covering VET regulation in a non-referring state/territory as the case requires</w:t>
      </w:r>
    </w:p>
    <w:p w:rsidR="00000000" w:rsidRPr="001D1EC8" w:rsidP="001D1EC8">
      <w:pPr>
        <w:pStyle w:val="ListBullet"/>
      </w:pPr>
      <w:r w:rsidRPr="001D1EC8">
        <w:t>Where possible assessment must occur in operational wor</w:t>
      </w:r>
      <w:r w:rsidRPr="001D1EC8">
        <w:t xml:space="preserve">kplace situations. Where this is not possible or where personal safety or environmental damage are limiting factors, assessment must occur in a sufficiently rigorous simulated environment that reflects realistic operational workplace conditions. This must </w:t>
      </w:r>
      <w:r w:rsidRPr="001D1EC8">
        <w:t>cover all aspects of workplace performance, including environment, task skills, task management skills, contingency management skills and job role environment skills</w:t>
      </w:r>
    </w:p>
    <w:p w:rsidR="00000000" w:rsidRPr="001D1EC8" w:rsidP="001D1EC8">
      <w:pPr>
        <w:pStyle w:val="ListBullet"/>
      </w:pPr>
      <w:r w:rsidRPr="001D1EC8">
        <w:t>Conditions for assessment must include access to all tools, equipment, materials and docum</w:t>
      </w:r>
      <w:r w:rsidRPr="001D1EC8">
        <w:t>entation required, including relevant workplace procedures, product and manufacturing specifications</w:t>
      </w:r>
    </w:p>
    <w:p w:rsidR="00000000" w:rsidRPr="001D1EC8" w:rsidP="001D1EC8">
      <w:pPr>
        <w:pStyle w:val="ListBullet"/>
      </w:pPr>
      <w:r w:rsidRPr="001D1EC8">
        <w:t>Assessment processes and techniques must be appropriate to the language, literacy and numeracy requirements of the work being performed and the needs of the candidate.</w:t>
      </w:r>
    </w:p>
    <w:p w:rsidR="00000000" w:rsidRPr="001D1EC8" w:rsidP="001D1EC8">
      <w:pPr>
        <w:pStyle w:val="AllowPageBreak"/>
      </w:pPr>
    </w:p>
    <w:p w:rsidR="00000000" w:rsidRPr="001D1EC8" w:rsidP="001D1EC8">
      <w:pPr>
        <w:pStyle w:val="Heading1"/>
      </w:pPr>
      <w:bookmarkStart w:id="5" w:name="O_949009"/>
      <w:bookmarkEnd w:id="5"/>
      <w:r w:rsidRPr="001D1EC8">
        <w:t>Links</w:t>
      </w:r>
    </w:p>
    <w:p w:rsidR="00000000" w:rsidRPr="001D1EC8" w:rsidP="00B17CE8">
      <w:pPr>
        <w:pStyle w:val="BodyText"/>
      </w:pPr>
      <w:r w:rsidRPr="001D1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F2A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1EC8" w:rsidP="001D1EC8"/>
    <w:sectPr w:rsidSect="001D1E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8" w:rsidRPr="00B17CE8" w:rsidP="00B17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E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EC8" w:rsidRPr="00B17CE8" w:rsidP="00B17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CE8" w:rsidP="001D1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A1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AB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A1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EC8"/>
  </w:style>
  <w:style w:type="character" w:customStyle="1" w:styleId="Heading1Char">
    <w:name w:val="Heading 1 Char"/>
    <w:basedOn w:val="DefaultParagraphFont"/>
    <w:link w:val="Heading1"/>
    <w:rsid w:val="001D1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E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E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1EC8"/>
    <w:rPr>
      <w:i/>
    </w:rPr>
  </w:style>
  <w:style w:type="paragraph" w:customStyle="1" w:styleId="SuperHeading">
    <w:name w:val="SuperHeading"/>
    <w:basedOn w:val="Normal"/>
    <w:rsid w:val="001D1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EC8"/>
    <w:rPr>
      <w:b/>
      <w:spacing w:val="0"/>
    </w:rPr>
  </w:style>
  <w:style w:type="paragraph" w:customStyle="1" w:styleId="SuperTitle">
    <w:name w:val="SuperTitle"/>
    <w:basedOn w:val="Title"/>
    <w:rsid w:val="001D1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EC8"/>
  </w:style>
  <w:style w:type="paragraph" w:styleId="TableofFigures">
    <w:name w:val="table of figures"/>
    <w:basedOn w:val="Normal"/>
    <w:next w:val="Normal"/>
    <w:semiHidden/>
    <w:rsid w:val="001D1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1EC8"/>
    <w:rPr>
      <w:rFonts w:ascii="Wingdings" w:hAnsi="Wingdings"/>
    </w:rPr>
  </w:style>
  <w:style w:type="paragraph" w:customStyle="1" w:styleId="TableHeading">
    <w:name w:val="Table Heading"/>
    <w:basedOn w:val="HeadingBase"/>
    <w:rsid w:val="001D1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EC8"/>
    <w:rPr>
      <w:color w:val="0033CC"/>
      <w:u w:val="none"/>
    </w:rPr>
  </w:style>
  <w:style w:type="paragraph" w:customStyle="1" w:styleId="BodyTextRight">
    <w:name w:val="Body Text Right"/>
    <w:basedOn w:val="BodyText"/>
    <w:rsid w:val="001D1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EC8"/>
    <w:rPr>
      <w:sz w:val="32"/>
    </w:rPr>
  </w:style>
  <w:style w:type="paragraph" w:customStyle="1" w:styleId="HeadingProcedure">
    <w:name w:val="Heading Procedure"/>
    <w:basedOn w:val="HeadingBase"/>
    <w:next w:val="Normal"/>
    <w:rsid w:val="001D1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EC8"/>
    <w:pPr>
      <w:spacing w:before="60" w:after="60"/>
    </w:pPr>
  </w:style>
  <w:style w:type="paragraph" w:styleId="ListContinue">
    <w:name w:val="List Continue"/>
    <w:basedOn w:val="List"/>
    <w:rsid w:val="001D1EC8"/>
    <w:pPr>
      <w:ind w:firstLine="0"/>
    </w:pPr>
  </w:style>
  <w:style w:type="paragraph" w:customStyle="1" w:styleId="ListNote">
    <w:name w:val="List Note"/>
    <w:basedOn w:val="List"/>
    <w:rsid w:val="001D1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EC8"/>
    <w:rPr>
      <w:rFonts w:ascii="Courier New" w:hAnsi="Courier New"/>
    </w:rPr>
  </w:style>
  <w:style w:type="paragraph" w:customStyle="1" w:styleId="NoteBullet">
    <w:name w:val="Note Bullet"/>
    <w:basedOn w:val="Note"/>
    <w:rsid w:val="001D1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EC8"/>
    <w:rPr>
      <w:b/>
      <w:smallCaps/>
    </w:rPr>
  </w:style>
  <w:style w:type="paragraph" w:customStyle="1" w:styleId="TableListNumber">
    <w:name w:val="Table List Number"/>
    <w:basedOn w:val="ListNumber"/>
    <w:rsid w:val="001D1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EC8"/>
    <w:pPr>
      <w:numPr>
        <w:numId w:val="9"/>
      </w:numPr>
    </w:pPr>
  </w:style>
  <w:style w:type="paragraph" w:customStyle="1" w:styleId="ListAlpha2">
    <w:name w:val="List Alpha 2"/>
    <w:basedOn w:val="List2"/>
    <w:rsid w:val="001D1EC8"/>
    <w:pPr>
      <w:numPr>
        <w:numId w:val="8"/>
      </w:numPr>
    </w:pPr>
  </w:style>
  <w:style w:type="paragraph" w:styleId="List2">
    <w:name w:val="List 2"/>
    <w:basedOn w:val="BodyText"/>
    <w:rsid w:val="001D1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1EC8"/>
    <w:pPr>
      <w:numPr>
        <w:numId w:val="4"/>
      </w:numPr>
    </w:pPr>
  </w:style>
  <w:style w:type="paragraph" w:styleId="ListContinue2">
    <w:name w:val="List Continue 2"/>
    <w:basedOn w:val="List2"/>
    <w:rsid w:val="001D1EC8"/>
    <w:pPr>
      <w:ind w:firstLine="0"/>
    </w:pPr>
  </w:style>
  <w:style w:type="paragraph" w:styleId="ListContinue3">
    <w:name w:val="List Continue 3"/>
    <w:basedOn w:val="List3"/>
    <w:rsid w:val="001D1EC8"/>
    <w:pPr>
      <w:ind w:left="1021" w:firstLine="0"/>
    </w:pPr>
  </w:style>
  <w:style w:type="paragraph" w:styleId="ListContinue4">
    <w:name w:val="List Continue 4"/>
    <w:basedOn w:val="List4"/>
    <w:rsid w:val="001D1EC8"/>
    <w:pPr>
      <w:ind w:firstLine="0"/>
    </w:pPr>
  </w:style>
  <w:style w:type="paragraph" w:styleId="ListContinue5">
    <w:name w:val="List Continue 5"/>
    <w:basedOn w:val="List5"/>
    <w:rsid w:val="001D1EC8"/>
    <w:pPr>
      <w:ind w:firstLine="0"/>
    </w:pPr>
  </w:style>
  <w:style w:type="paragraph" w:styleId="ListNumber3">
    <w:name w:val="List Number 3"/>
    <w:basedOn w:val="List3"/>
    <w:rsid w:val="001D1EC8"/>
    <w:pPr>
      <w:numPr>
        <w:numId w:val="5"/>
      </w:numPr>
    </w:pPr>
  </w:style>
  <w:style w:type="paragraph" w:styleId="ListNumber4">
    <w:name w:val="List Number 4"/>
    <w:basedOn w:val="List4"/>
    <w:rsid w:val="001D1EC8"/>
    <w:pPr>
      <w:numPr>
        <w:numId w:val="6"/>
      </w:numPr>
    </w:pPr>
  </w:style>
  <w:style w:type="paragraph" w:styleId="ListNumber5">
    <w:name w:val="List Number 5"/>
    <w:basedOn w:val="List5"/>
    <w:rsid w:val="001D1EC8"/>
    <w:pPr>
      <w:numPr>
        <w:numId w:val="7"/>
      </w:numPr>
    </w:pPr>
  </w:style>
  <w:style w:type="paragraph" w:styleId="BlockText">
    <w:name w:val="Block Text"/>
    <w:basedOn w:val="Normal"/>
    <w:rsid w:val="001D1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EC8"/>
    <w:rPr>
      <w:sz w:val="16"/>
      <w:vertAlign w:val="superscript"/>
    </w:rPr>
  </w:style>
  <w:style w:type="character" w:customStyle="1" w:styleId="Symbols">
    <w:name w:val="Symbols"/>
    <w:basedOn w:val="DefaultParagraphFont"/>
    <w:rsid w:val="001D1EC8"/>
    <w:rPr>
      <w:rFonts w:ascii="Symbol" w:hAnsi="Symbol"/>
    </w:rPr>
  </w:style>
  <w:style w:type="character" w:customStyle="1" w:styleId="MenuOptions">
    <w:name w:val="Menu Options"/>
    <w:basedOn w:val="DefaultParagraphFont"/>
    <w:rsid w:val="001D1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EC8"/>
    <w:rPr>
      <w:b/>
    </w:rPr>
  </w:style>
  <w:style w:type="character" w:customStyle="1" w:styleId="Underlined">
    <w:name w:val="Underlined"/>
    <w:basedOn w:val="DefaultParagraphFont"/>
    <w:rsid w:val="001D1EC8"/>
    <w:rPr>
      <w:u w:val="single"/>
    </w:rPr>
  </w:style>
  <w:style w:type="paragraph" w:customStyle="1" w:styleId="TableBodyTextRight">
    <w:name w:val="Table Body Text Right"/>
    <w:basedOn w:val="TableBodyText"/>
    <w:rsid w:val="001D1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EC8"/>
    <w:rPr>
      <w:sz w:val="18"/>
    </w:rPr>
  </w:style>
  <w:style w:type="paragraph" w:customStyle="1" w:styleId="BodySmallRight">
    <w:name w:val="Body Small Right"/>
    <w:basedOn w:val="BodyTextRight"/>
    <w:rsid w:val="001D1EC8"/>
    <w:rPr>
      <w:sz w:val="18"/>
      <w:szCs w:val="18"/>
    </w:rPr>
  </w:style>
  <w:style w:type="paragraph" w:customStyle="1" w:styleId="MarginEdition">
    <w:name w:val="Margin Edition"/>
    <w:basedOn w:val="MarginNote"/>
    <w:rsid w:val="001D1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EC8"/>
    <w:rPr>
      <w:sz w:val="2"/>
      <w:szCs w:val="2"/>
    </w:rPr>
  </w:style>
  <w:style w:type="character" w:customStyle="1" w:styleId="Small">
    <w:name w:val="Small"/>
    <w:basedOn w:val="DefaultParagraphFont"/>
    <w:rsid w:val="001D1EC8"/>
    <w:rPr>
      <w:sz w:val="16"/>
    </w:rPr>
  </w:style>
  <w:style w:type="paragraph" w:customStyle="1" w:styleId="WideTable">
    <w:name w:val="Wide Table"/>
    <w:basedOn w:val="Normal"/>
    <w:rsid w:val="001D1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EC8"/>
  </w:style>
  <w:style w:type="paragraph" w:styleId="Quote">
    <w:name w:val="Quote"/>
    <w:basedOn w:val="Heading1"/>
    <w:link w:val="QuoteChar"/>
    <w:qFormat/>
    <w:rsid w:val="001D1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EC8"/>
    <w:pPr>
      <w:pageBreakBefore/>
    </w:pPr>
  </w:style>
  <w:style w:type="paragraph" w:customStyle="1" w:styleId="Border">
    <w:name w:val="Border"/>
    <w:basedOn w:val="Normal"/>
    <w:qFormat/>
    <w:rsid w:val="001D1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EC8"/>
    <w:rPr>
      <w:u w:val="single"/>
    </w:rPr>
  </w:style>
  <w:style w:type="character" w:customStyle="1" w:styleId="BoldandItalics">
    <w:name w:val="Bold and Italics"/>
    <w:qFormat/>
    <w:rsid w:val="001D1EC8"/>
    <w:rPr>
      <w:b/>
      <w:i/>
      <w:u w:val="none"/>
    </w:rPr>
  </w:style>
  <w:style w:type="paragraph" w:styleId="BalloonText">
    <w:name w:val="Balloon Text"/>
    <w:basedOn w:val="Normal"/>
    <w:link w:val="BalloonTextChar"/>
    <w:rsid w:val="001D1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EC8"/>
    <w:pPr>
      <w:spacing w:before="0" w:after="0"/>
    </w:pPr>
  </w:style>
  <w:style w:type="paragraph" w:customStyle="1" w:styleId="BodyTextBold">
    <w:name w:val="Body Text Bold"/>
    <w:basedOn w:val="BodyText"/>
    <w:qFormat/>
    <w:rsid w:val="001D1EC8"/>
    <w:rPr>
      <w:b/>
    </w:rPr>
  </w:style>
  <w:style w:type="character" w:styleId="Hyperlink">
    <w:name w:val="Hyperlink"/>
    <w:basedOn w:val="DefaultParagraphFont"/>
    <w:uiPriority w:val="99"/>
    <w:unhideWhenUsed/>
    <w:rsid w:val="00B17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3398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MEM13004 Work safely with molten metals/glass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2023-02-03T07:29:00Z</dcterms:created>
  <dcterms:modified xsi:type="dcterms:W3CDTF">2023-02-03T07:29:00Z</dcterms:modified>
</cp:coreProperties>
</file>