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5DBF" w:rsidP="00775D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MEM12023 Perform engineering measurements</w:t>
      </w:r>
      <w:r>
        <w:fldChar w:fldCharType="end"/>
      </w:r>
    </w:p>
    <w:p w:rsidR="00775DBF" w:rsidP="00775DBF">
      <w:pPr>
        <w:pStyle w:val="Version"/>
        <w:sectPr w:rsidSect="00C753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5346" w:rsidP="00C75346">
      <w:pPr>
        <w:pStyle w:val="SuperHeading"/>
      </w:pPr>
      <w:r w:rsidRPr="00C75346">
        <w:t>MEM12023 Perform engineering measurements</w:t>
      </w:r>
    </w:p>
    <w:p w:rsidR="00000000" w:rsidRPr="00C75346" w:rsidP="00C75346">
      <w:pPr>
        <w:pStyle w:val="Heading1"/>
      </w:pPr>
      <w:bookmarkStart w:id="1" w:name="O_948482"/>
      <w:bookmarkEnd w:id="1"/>
      <w:r w:rsidRPr="00C75346">
        <w:t>Modification History</w:t>
      </w:r>
    </w:p>
    <w:p w:rsidR="00000000" w:rsidRPr="00C75346" w:rsidP="00775DBF">
      <w:pPr>
        <w:pStyle w:val="BodyText"/>
      </w:pPr>
      <w:r w:rsidRPr="00C75346">
        <w:t xml:space="preserve">Release 1. Supersedes and is equivalent to MEM12023A Perform engineering measurements </w:t>
      </w:r>
    </w:p>
    <w:p w:rsidR="00000000" w:rsidRPr="00C75346" w:rsidP="00C75346">
      <w:pPr>
        <w:pStyle w:val="Heading1"/>
      </w:pPr>
      <w:bookmarkStart w:id="2" w:name="O_948490"/>
      <w:bookmarkEnd w:id="2"/>
      <w:r w:rsidRPr="00C75346">
        <w:t>Application</w:t>
      </w:r>
    </w:p>
    <w:p w:rsidR="00000000" w:rsidRPr="00C75346" w:rsidP="00775DBF">
      <w:pPr>
        <w:pStyle w:val="BodyText"/>
      </w:pPr>
      <w:r w:rsidRPr="00C75346">
        <w:t>This unit of competency defines the skills and knowledge required to perform measurements requiring straightforward use</w:t>
      </w:r>
      <w:r w:rsidRPr="00C75346">
        <w:t xml:space="preserve"> of mechanical measuring devices which incorporate visual inspections representing units of measurement and associated calculations in a range of manufacturing, engineering and related environments. Measurements may be expressed in metric or imperial units</w:t>
      </w:r>
      <w:r w:rsidRPr="00C75346">
        <w:t>.</w:t>
      </w:r>
    </w:p>
    <w:p w:rsidR="00000000" w:rsidRPr="00C75346" w:rsidP="00775DBF">
      <w:pPr>
        <w:pStyle w:val="BodyText"/>
      </w:pPr>
      <w:r w:rsidRPr="00C75346">
        <w:t>Electrical/electronic devices used are those not requiring the connection or disconnection of circuitry.</w:t>
      </w:r>
    </w:p>
    <w:p w:rsidR="00000000" w:rsidRPr="00C75346" w:rsidP="00775DBF">
      <w:pPr>
        <w:pStyle w:val="BodyText"/>
      </w:pPr>
      <w:r w:rsidRPr="00C75346">
        <w:t>Where the interpretation of technical drawings is required unit MEM09002 Interpret technical drawing should also be selected.</w:t>
      </w:r>
    </w:p>
    <w:p w:rsidR="00000000" w:rsidRPr="00C75346" w:rsidP="00775DBF">
      <w:pPr>
        <w:pStyle w:val="BodyText"/>
      </w:pPr>
      <w:r w:rsidRPr="00C75346">
        <w:t>No licensing, legisl</w:t>
      </w:r>
      <w:r w:rsidRPr="00C75346">
        <w:t>ative or certification requirements apply to this unit at the time of publication.</w:t>
      </w:r>
    </w:p>
    <w:p w:rsidR="00000000" w:rsidRPr="00C75346" w:rsidP="00C75346">
      <w:pPr>
        <w:pStyle w:val="BodyText"/>
      </w:pPr>
      <w:r w:rsidRPr="00C75346">
        <w:rPr>
          <w:rStyle w:val="SpecialBold"/>
        </w:rPr>
        <w:t>Band</w:t>
      </w:r>
      <w:r w:rsidRPr="00C75346">
        <w:t>:</w:t>
      </w:r>
      <w:r w:rsidRPr="00C75346">
        <w:tab/>
      </w:r>
      <w:r w:rsidRPr="00C75346">
        <w:rPr>
          <w:rStyle w:val="SpecialBold"/>
        </w:rPr>
        <w:t>A</w:t>
      </w:r>
    </w:p>
    <w:p w:rsidR="00000000" w:rsidRPr="00C75346" w:rsidP="00C75346">
      <w:pPr>
        <w:pStyle w:val="BodyText"/>
      </w:pPr>
      <w:r w:rsidRPr="00C75346">
        <w:rPr>
          <w:rStyle w:val="SpecialBold"/>
        </w:rPr>
        <w:t>Unit Weight</w:t>
      </w:r>
      <w:r w:rsidRPr="00C75346">
        <w:t>:</w:t>
      </w:r>
      <w:r w:rsidRPr="00C75346">
        <w:tab/>
      </w:r>
      <w:r w:rsidRPr="00C75346">
        <w:rPr>
          <w:rStyle w:val="SpecialBold"/>
        </w:rPr>
        <w:t>5</w:t>
      </w:r>
    </w:p>
    <w:p w:rsidR="00000000" w:rsidRPr="00C75346" w:rsidP="00C75346">
      <w:pPr>
        <w:pStyle w:val="AllowPageBreak"/>
      </w:pPr>
    </w:p>
    <w:p w:rsidR="00000000" w:rsidRPr="00C75346" w:rsidP="00C75346">
      <w:pPr>
        <w:pStyle w:val="Heading1"/>
      </w:pPr>
      <w:bookmarkStart w:id="3" w:name="O_948489"/>
      <w:bookmarkEnd w:id="3"/>
      <w:r w:rsidRPr="00C75346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13"/>
        <w:gridCol w:w="6967"/>
      </w:tblGrid>
      <w:tr w:rsidTr="00C75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346">
            <w:pPr>
              <w:pStyle w:val="BodyText"/>
              <w:rPr>
                <w:lang w:val="en-NZ"/>
              </w:rPr>
            </w:pPr>
            <w:r w:rsidRPr="00C75346">
              <w:t>MEM13015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346">
            <w:pPr>
              <w:pStyle w:val="BodyText"/>
              <w:rPr>
                <w:lang w:val="en-NZ"/>
              </w:rPr>
            </w:pPr>
            <w:r w:rsidRPr="00C75346">
              <w:t>Work safely and effectively in manufacturing and engineering</w:t>
            </w:r>
          </w:p>
        </w:tc>
      </w:tr>
      <w:tr w:rsidTr="00C75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346">
            <w:pPr>
              <w:pStyle w:val="BodyText"/>
              <w:rPr>
                <w:lang w:val="en-NZ"/>
              </w:rPr>
            </w:pPr>
            <w:r w:rsidRPr="00C75346">
              <w:t>MEM16006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346" w:rsidP="00C75346">
            <w:pPr>
              <w:pStyle w:val="BodyText"/>
            </w:pPr>
            <w:r w:rsidRPr="00C75346">
              <w:t>Organise and communicate information</w:t>
            </w:r>
          </w:p>
        </w:tc>
      </w:tr>
    </w:tbl>
    <w:p w:rsidR="00000000" w:rsidRPr="00C75346" w:rsidP="00C75346">
      <w:pPr>
        <w:pStyle w:val="BodyText"/>
      </w:pPr>
    </w:p>
    <w:p w:rsidR="00000000" w:rsidRPr="00C75346" w:rsidP="00C75346">
      <w:pPr>
        <w:pStyle w:val="AllowPageBreak"/>
      </w:pPr>
    </w:p>
    <w:p w:rsidR="00000000" w:rsidRPr="00C75346" w:rsidP="00C75346">
      <w:pPr>
        <w:pStyle w:val="Heading1"/>
      </w:pPr>
      <w:bookmarkStart w:id="4" w:name="O_948488"/>
      <w:bookmarkEnd w:id="4"/>
      <w:r w:rsidRPr="00C75346">
        <w:t>Competency Field</w:t>
      </w:r>
    </w:p>
    <w:p w:rsidR="00000000" w:rsidRPr="00C75346" w:rsidP="00775DBF">
      <w:pPr>
        <w:pStyle w:val="BodyText"/>
      </w:pPr>
      <w:r w:rsidRPr="00C75346">
        <w:t>Measurement</w:t>
      </w:r>
    </w:p>
    <w:p w:rsidR="00000000" w:rsidRPr="00C75346" w:rsidP="00C75346">
      <w:pPr>
        <w:pStyle w:val="Heading1"/>
      </w:pPr>
      <w:bookmarkStart w:id="5" w:name="O_948486"/>
      <w:bookmarkEnd w:id="5"/>
      <w:r w:rsidRPr="00C7534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C75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346">
            <w:pPr>
              <w:pStyle w:val="BodyText"/>
              <w:rPr>
                <w:lang w:val="en-NZ"/>
              </w:rPr>
            </w:pPr>
            <w:r w:rsidRPr="00C75346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346">
            <w:pPr>
              <w:pStyle w:val="BodyText"/>
              <w:rPr>
                <w:lang w:val="en-NZ"/>
              </w:rPr>
            </w:pPr>
            <w:r w:rsidRPr="00C75346">
              <w:t>Performance criteria describe the performance needed to demonstrate achieveme</w:t>
            </w:r>
            <w:r w:rsidRPr="00C75346">
              <w:t>nt of the element.</w:t>
            </w:r>
          </w:p>
        </w:tc>
      </w:tr>
      <w:tr w:rsidTr="00C75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346" w:rsidP="00C75346">
            <w:pPr>
              <w:pStyle w:val="BodyText"/>
            </w:pPr>
            <w:r w:rsidRPr="00C75346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346">
            <w:pPr>
              <w:pStyle w:val="BodyText"/>
              <w:rPr>
                <w:lang w:val="en-NZ"/>
              </w:rPr>
            </w:pPr>
            <w:r w:rsidRPr="00C75346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346">
            <w:pPr>
              <w:pStyle w:val="BodyText"/>
              <w:rPr>
                <w:lang w:val="en-NZ"/>
              </w:rPr>
            </w:pPr>
            <w:r w:rsidRPr="00C75346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346">
            <w:pPr>
              <w:pStyle w:val="BodyText"/>
              <w:rPr>
                <w:lang w:val="en-NZ"/>
              </w:rPr>
            </w:pPr>
            <w:r w:rsidRPr="00C75346">
              <w:t>Follow standard operating procedures (SOPs)</w:t>
            </w:r>
          </w:p>
        </w:tc>
      </w:tr>
      <w:tr w:rsidTr="00C75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346">
            <w:pPr>
              <w:pStyle w:val="BodyText"/>
              <w:rPr>
                <w:lang w:val="en-NZ"/>
              </w:rPr>
            </w:pPr>
            <w:r w:rsidRPr="00C75346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346">
            <w:pPr>
              <w:pStyle w:val="BodyText"/>
              <w:rPr>
                <w:lang w:val="en-NZ"/>
              </w:rPr>
            </w:pPr>
            <w:r w:rsidRPr="00C75346">
              <w:t>Comply with work health and safety (WHS) requirements at all times</w:t>
            </w:r>
          </w:p>
        </w:tc>
      </w:tr>
      <w:tr w:rsidTr="00C75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346">
            <w:pPr>
              <w:pStyle w:val="BodyText"/>
              <w:rPr>
                <w:lang w:val="en-NZ"/>
              </w:rPr>
            </w:pPr>
            <w:r w:rsidRPr="00C75346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346">
            <w:pPr>
              <w:pStyle w:val="BodyText"/>
              <w:rPr>
                <w:lang w:val="en-NZ"/>
              </w:rPr>
            </w:pPr>
            <w:r w:rsidRPr="00C75346">
              <w:t>Identify job requirements from specifications, sketches, job sheets or work instructions</w:t>
            </w:r>
          </w:p>
        </w:tc>
      </w:tr>
      <w:tr w:rsidTr="00C75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346">
            <w:pPr>
              <w:pStyle w:val="BodyText"/>
              <w:rPr>
                <w:lang w:val="en-NZ"/>
              </w:rPr>
            </w:pPr>
          </w:p>
        </w:tc>
      </w:tr>
      <w:tr w:rsidTr="00C75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346" w:rsidP="00C75346">
            <w:pPr>
              <w:pStyle w:val="BodyText"/>
            </w:pPr>
            <w:r w:rsidRPr="00C75346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346">
            <w:pPr>
              <w:pStyle w:val="BodyText"/>
              <w:rPr>
                <w:lang w:val="en-NZ"/>
              </w:rPr>
            </w:pPr>
            <w:r w:rsidRPr="00C75346">
              <w:rPr>
                <w:rStyle w:val="SpecialBold"/>
              </w:rPr>
              <w:t>Select appropriate device or equipment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346">
            <w:pPr>
              <w:pStyle w:val="BodyText"/>
              <w:rPr>
                <w:lang w:val="en-NZ"/>
              </w:rPr>
            </w:pPr>
            <w:r w:rsidRPr="00C75346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346">
            <w:pPr>
              <w:pStyle w:val="BodyText"/>
              <w:rPr>
                <w:lang w:val="en-NZ"/>
              </w:rPr>
            </w:pPr>
            <w:r w:rsidRPr="00C75346">
              <w:t>Determine measurement requirements from specifications</w:t>
            </w:r>
          </w:p>
        </w:tc>
      </w:tr>
      <w:tr w:rsidTr="00C75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346">
            <w:pPr>
              <w:pStyle w:val="BodyText"/>
              <w:rPr>
                <w:lang w:val="en-NZ"/>
              </w:rPr>
            </w:pPr>
            <w:r w:rsidRPr="00C75346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346">
            <w:pPr>
              <w:pStyle w:val="BodyText"/>
              <w:rPr>
                <w:lang w:val="en-NZ"/>
              </w:rPr>
            </w:pPr>
            <w:r w:rsidRPr="00C75346">
              <w:t>Select appropriate device or equipment to achieve required outcome according to SOPs</w:t>
            </w:r>
          </w:p>
        </w:tc>
      </w:tr>
      <w:tr w:rsidTr="00C75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346">
            <w:pPr>
              <w:pStyle w:val="BodyText"/>
              <w:rPr>
                <w:lang w:val="en-NZ"/>
              </w:rPr>
            </w:pPr>
          </w:p>
        </w:tc>
      </w:tr>
      <w:tr w:rsidTr="00C75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346" w:rsidP="00C75346">
            <w:pPr>
              <w:pStyle w:val="BodyText"/>
            </w:pPr>
            <w:r w:rsidRPr="00C75346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346">
            <w:pPr>
              <w:pStyle w:val="BodyText"/>
              <w:rPr>
                <w:lang w:val="en-NZ"/>
              </w:rPr>
            </w:pPr>
            <w:r w:rsidRPr="00C75346">
              <w:rPr>
                <w:rStyle w:val="SpecialBold"/>
              </w:rPr>
              <w:t>Obtain measurements using a range of measuring devices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346">
            <w:pPr>
              <w:pStyle w:val="BodyText"/>
              <w:rPr>
                <w:lang w:val="en-NZ"/>
              </w:rPr>
            </w:pPr>
            <w:r w:rsidRPr="00C75346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346">
            <w:pPr>
              <w:pStyle w:val="BodyText"/>
              <w:rPr>
                <w:lang w:val="en-NZ"/>
              </w:rPr>
            </w:pPr>
            <w:r w:rsidRPr="00C75346">
              <w:t>Use correct and appropriate measuring technique</w:t>
            </w:r>
          </w:p>
        </w:tc>
      </w:tr>
      <w:tr w:rsidTr="00C75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346">
            <w:pPr>
              <w:pStyle w:val="BodyText"/>
              <w:rPr>
                <w:lang w:val="en-NZ"/>
              </w:rPr>
            </w:pPr>
            <w:r w:rsidRPr="00C75346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346">
            <w:pPr>
              <w:pStyle w:val="BodyText"/>
              <w:rPr>
                <w:lang w:val="en-NZ"/>
              </w:rPr>
            </w:pPr>
            <w:r w:rsidRPr="00C75346">
              <w:t>Obtain measurements accurately in a safe and effective manner</w:t>
            </w:r>
          </w:p>
        </w:tc>
      </w:tr>
      <w:tr w:rsidTr="00C75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346">
            <w:pPr>
              <w:pStyle w:val="BodyText"/>
              <w:rPr>
                <w:lang w:val="en-NZ"/>
              </w:rPr>
            </w:pPr>
            <w:r w:rsidRPr="00C75346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346">
            <w:pPr>
              <w:pStyle w:val="BodyText"/>
              <w:rPr>
                <w:lang w:val="en-NZ"/>
              </w:rPr>
            </w:pPr>
            <w:r w:rsidRPr="00C75346">
              <w:t>Determine or verify dimensions using calculations, as required</w:t>
            </w:r>
          </w:p>
        </w:tc>
      </w:tr>
      <w:tr w:rsidTr="00C75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346">
            <w:pPr>
              <w:pStyle w:val="BodyText"/>
              <w:rPr>
                <w:lang w:val="en-NZ"/>
              </w:rPr>
            </w:pPr>
          </w:p>
        </w:tc>
      </w:tr>
      <w:tr w:rsidTr="00C75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346" w:rsidP="00C75346">
            <w:pPr>
              <w:pStyle w:val="BodyText"/>
            </w:pPr>
            <w:r w:rsidRPr="00C75346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346">
            <w:pPr>
              <w:pStyle w:val="BodyText"/>
              <w:rPr>
                <w:lang w:val="en-NZ"/>
              </w:rPr>
            </w:pPr>
            <w:r w:rsidRPr="00C75346">
              <w:rPr>
                <w:rStyle w:val="SpecialBold"/>
              </w:rPr>
              <w:t>Maintain measuring devices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346">
            <w:pPr>
              <w:pStyle w:val="BodyText"/>
              <w:rPr>
                <w:lang w:val="en-NZ"/>
              </w:rPr>
            </w:pPr>
            <w:r w:rsidRPr="00C75346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346">
            <w:pPr>
              <w:pStyle w:val="BodyText"/>
              <w:rPr>
                <w:lang w:val="en-NZ"/>
              </w:rPr>
            </w:pPr>
            <w:r w:rsidRPr="00C75346">
              <w:t>Undertake routine care and storage of devices to manufacturers</w:t>
            </w:r>
            <w:r>
              <w:t>’</w:t>
            </w:r>
            <w:r w:rsidRPr="00C75346">
              <w:t xml:space="preserve"> specifications or SOPs</w:t>
            </w:r>
          </w:p>
        </w:tc>
      </w:tr>
      <w:tr w:rsidTr="00C75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346">
            <w:pPr>
              <w:pStyle w:val="BodyText"/>
              <w:rPr>
                <w:lang w:val="en-NZ"/>
              </w:rPr>
            </w:pPr>
            <w:r w:rsidRPr="00C75346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346">
            <w:pPr>
              <w:pStyle w:val="BodyText"/>
              <w:rPr>
                <w:lang w:val="en-NZ"/>
              </w:rPr>
            </w:pPr>
            <w:r w:rsidRPr="00C75346">
              <w:t>Make routine adjustments to devices to maintain device accuracy</w:t>
            </w:r>
          </w:p>
        </w:tc>
      </w:tr>
      <w:tr w:rsidTr="00C75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346">
            <w:pPr>
              <w:pStyle w:val="BodyText"/>
              <w:rPr>
                <w:lang w:val="en-NZ"/>
              </w:rPr>
            </w:pPr>
          </w:p>
        </w:tc>
      </w:tr>
      <w:tr w:rsidTr="00C75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346" w:rsidP="00C75346">
            <w:pPr>
              <w:pStyle w:val="BodyText"/>
            </w:pPr>
            <w:r w:rsidRPr="00C75346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346">
            <w:pPr>
              <w:pStyle w:val="BodyText"/>
              <w:rPr>
                <w:lang w:val="en-NZ"/>
              </w:rPr>
            </w:pPr>
            <w:r w:rsidRPr="00C75346">
              <w:rPr>
                <w:rStyle w:val="SpecialBold"/>
              </w:rPr>
              <w:t>Communicate measurements as required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346">
            <w:pPr>
              <w:pStyle w:val="BodyText"/>
              <w:rPr>
                <w:lang w:val="en-NZ"/>
              </w:rPr>
            </w:pPr>
            <w:r w:rsidRPr="00C75346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346">
            <w:pPr>
              <w:pStyle w:val="BodyText"/>
              <w:rPr>
                <w:lang w:val="en-NZ"/>
              </w:rPr>
            </w:pPr>
            <w:r w:rsidRPr="00C75346">
              <w:t>Record measurements accurately, as required</w:t>
            </w:r>
          </w:p>
        </w:tc>
      </w:tr>
      <w:tr w:rsidTr="00C75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346">
            <w:pPr>
              <w:pStyle w:val="BodyText"/>
              <w:rPr>
                <w:lang w:val="en-NZ"/>
              </w:rPr>
            </w:pPr>
            <w:r w:rsidRPr="00C75346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346" w:rsidP="00C75346">
            <w:pPr>
              <w:pStyle w:val="BodyText"/>
            </w:pPr>
            <w:r w:rsidRPr="00C75346">
              <w:t>Prepare freehand sketch which depicts required information, as required</w:t>
            </w:r>
          </w:p>
        </w:tc>
      </w:tr>
    </w:tbl>
    <w:p w:rsidR="00000000" w:rsidRPr="00C75346" w:rsidP="00C75346">
      <w:pPr>
        <w:pStyle w:val="BodyText"/>
      </w:pPr>
    </w:p>
    <w:p w:rsidR="00000000" w:rsidRPr="00C75346" w:rsidP="00C75346">
      <w:pPr>
        <w:pStyle w:val="AllowPageBreak"/>
      </w:pPr>
    </w:p>
    <w:p w:rsidR="00000000" w:rsidRPr="00C75346" w:rsidP="00C75346">
      <w:pPr>
        <w:pStyle w:val="Heading1"/>
      </w:pPr>
      <w:bookmarkStart w:id="6" w:name="O_948485"/>
      <w:bookmarkEnd w:id="6"/>
      <w:r w:rsidRPr="00C75346">
        <w:t>Foundation Skills</w:t>
      </w:r>
    </w:p>
    <w:p w:rsidR="00000000" w:rsidRPr="00C75346" w:rsidP="00775DBF">
      <w:pPr>
        <w:pStyle w:val="BodyText"/>
      </w:pPr>
      <w:r w:rsidRPr="00C75346">
        <w:t>This section describes those required skills (reading, writing, oral communication and numeracy) that are essential to workplace performance in</w:t>
      </w:r>
      <w:r w:rsidRPr="00C75346">
        <w:t xml:space="preserve"> this unit of competency.  </w:t>
      </w:r>
    </w:p>
    <w:p w:rsidR="00000000" w:rsidRPr="00C75346" w:rsidP="00775DBF">
      <w:pPr>
        <w:pStyle w:val="BodyText"/>
      </w:pPr>
      <w:r w:rsidRPr="00C75346">
        <w:t>Foundation skills essential to performance are explicit in the performance criteria of this unit of competency.</w:t>
      </w:r>
    </w:p>
    <w:p w:rsidR="00000000" w:rsidRPr="00C75346" w:rsidP="00C75346">
      <w:pPr>
        <w:pStyle w:val="Heading1"/>
      </w:pPr>
      <w:bookmarkStart w:id="7" w:name="O_948484"/>
      <w:bookmarkEnd w:id="7"/>
      <w:r w:rsidRPr="00C75346">
        <w:t>Range of Conditions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6"/>
        <w:gridCol w:w="6562"/>
      </w:tblGrid>
      <w:tr w:rsidTr="00C7534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346">
            <w:pPr>
              <w:pStyle w:val="BodyText"/>
              <w:rPr>
                <w:lang w:val="en-NZ"/>
              </w:rPr>
            </w:pPr>
            <w:r w:rsidRPr="00C75346">
              <w:t>This field allows for different work environments and conditions that may affe</w:t>
            </w:r>
            <w:r w:rsidRPr="00C75346">
              <w:t>ct performance.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C7534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2"/>
        </w:trPr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346">
            <w:pPr>
              <w:pStyle w:val="BodyText"/>
              <w:rPr>
                <w:lang w:val="en-NZ"/>
              </w:rPr>
            </w:pPr>
            <w:r w:rsidRPr="00C75346">
              <w:rPr>
                <w:rStyle w:val="SpecialBold"/>
              </w:rPr>
              <w:t>Sp</w:t>
            </w:r>
            <w:r w:rsidRPr="00C75346">
              <w:rPr>
                <w:rStyle w:val="SpecialBold"/>
              </w:rPr>
              <w:t>ecifications include one (1) or more of the following:</w:t>
            </w:r>
          </w:p>
        </w:tc>
        <w:tc>
          <w:tcPr>
            <w:tcW w:w="6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346" w:rsidP="00C75346">
            <w:pPr>
              <w:pStyle w:val="ListBullet"/>
            </w:pPr>
            <w:r w:rsidRPr="00C75346">
              <w:t>drawings</w:t>
            </w:r>
          </w:p>
          <w:p w:rsidR="00000000" w:rsidRPr="00C75346" w:rsidP="00C75346">
            <w:pPr>
              <w:pStyle w:val="ListBullet"/>
            </w:pPr>
            <w:r w:rsidRPr="00C75346">
              <w:t>sketches</w:t>
            </w:r>
          </w:p>
          <w:p w:rsidR="00000000" w:rsidRPr="00C75346" w:rsidP="00C75346">
            <w:pPr>
              <w:pStyle w:val="ListBullet"/>
            </w:pPr>
            <w:r w:rsidRPr="00C75346">
              <w:t>job instructions</w:t>
            </w:r>
          </w:p>
          <w:p w:rsidR="00000000" w:rsidRPr="00C75346" w:rsidP="00C75346">
            <w:pPr>
              <w:pStyle w:val="ListBullet"/>
            </w:pPr>
            <w:r w:rsidRPr="00C75346">
              <w:t>schematics</w:t>
            </w:r>
          </w:p>
          <w:p w:rsidR="00000000" w:rsidRPr="00C75346" w:rsidP="00C75346">
            <w:pPr>
              <w:pStyle w:val="ListBullet"/>
            </w:pPr>
            <w:r w:rsidRPr="00C75346">
              <w:t>diagrams</w:t>
            </w:r>
          </w:p>
          <w:p w:rsidR="00000000" w:rsidRPr="00C75346" w:rsidP="00C75346">
            <w:pPr>
              <w:pStyle w:val="ListBullet"/>
            </w:pPr>
            <w:r w:rsidRPr="00C75346">
              <w:t>reference manuals</w:t>
            </w:r>
          </w:p>
          <w:p w:rsidR="00000000" w:rsidP="00C75346">
            <w:pPr>
              <w:pStyle w:val="BodyText"/>
              <w:rPr>
                <w:lang w:val="en-NZ"/>
              </w:rPr>
            </w:pPr>
          </w:p>
        </w:tc>
      </w:tr>
      <w:tr w:rsidTr="00C7534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2"/>
        </w:trPr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346">
            <w:pPr>
              <w:pStyle w:val="BodyText"/>
              <w:rPr>
                <w:lang w:val="en-NZ"/>
              </w:rPr>
            </w:pPr>
            <w:r w:rsidRPr="00C75346">
              <w:rPr>
                <w:rStyle w:val="SpecialBold"/>
              </w:rPr>
              <w:t>Measuring devices include one (1) or more of the following:</w:t>
            </w:r>
          </w:p>
        </w:tc>
        <w:tc>
          <w:tcPr>
            <w:tcW w:w="6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346" w:rsidP="00C75346">
            <w:pPr>
              <w:pStyle w:val="ListBullet"/>
            </w:pPr>
            <w:r w:rsidRPr="00C75346">
              <w:t>protractors</w:t>
            </w:r>
          </w:p>
          <w:p w:rsidR="00000000" w:rsidRPr="00C75346" w:rsidP="00C75346">
            <w:pPr>
              <w:pStyle w:val="ListBullet"/>
            </w:pPr>
            <w:r w:rsidRPr="00C75346">
              <w:t>combination squares</w:t>
            </w:r>
          </w:p>
          <w:p w:rsidR="00000000" w:rsidRPr="00C75346" w:rsidP="00C75346">
            <w:pPr>
              <w:pStyle w:val="ListBullet"/>
            </w:pPr>
            <w:r w:rsidRPr="00C75346">
              <w:t>set squares</w:t>
            </w:r>
          </w:p>
          <w:p w:rsidR="00000000" w:rsidRPr="00C75346" w:rsidP="00C75346">
            <w:pPr>
              <w:pStyle w:val="ListBullet"/>
            </w:pPr>
            <w:r w:rsidRPr="00C75346">
              <w:t>dial indicators</w:t>
            </w:r>
          </w:p>
          <w:p w:rsidR="00000000" w:rsidRPr="00C75346" w:rsidP="00C75346">
            <w:pPr>
              <w:pStyle w:val="ListBullet"/>
            </w:pPr>
            <w:r w:rsidRPr="00C75346">
              <w:t>thermometers</w:t>
            </w:r>
          </w:p>
          <w:p w:rsidR="00000000" w:rsidRPr="00C75346" w:rsidP="00C75346">
            <w:pPr>
              <w:pStyle w:val="ListBullet"/>
            </w:pPr>
            <w:r w:rsidRPr="00C75346">
              <w:t>tapes</w:t>
            </w:r>
          </w:p>
          <w:p w:rsidR="00000000" w:rsidRPr="00C75346" w:rsidP="00C75346">
            <w:pPr>
              <w:pStyle w:val="ListBullet"/>
            </w:pPr>
            <w:r w:rsidRPr="00C75346">
              <w:t>rules</w:t>
            </w:r>
          </w:p>
          <w:p w:rsidR="00000000" w:rsidRPr="00C75346" w:rsidP="00C75346">
            <w:pPr>
              <w:pStyle w:val="ListBullet"/>
            </w:pPr>
            <w:r w:rsidRPr="00C75346">
              <w:t>micrometres</w:t>
            </w:r>
          </w:p>
          <w:p w:rsidR="00000000" w:rsidRPr="00C75346" w:rsidP="00C75346">
            <w:pPr>
              <w:pStyle w:val="ListBullet"/>
            </w:pPr>
            <w:r w:rsidRPr="00C75346">
              <w:t xml:space="preserve">vernier-scaled measuring equipment </w:t>
            </w:r>
          </w:p>
          <w:p w:rsidR="00000000" w:rsidP="00C75346">
            <w:pPr>
              <w:pStyle w:val="BodyText"/>
              <w:rPr>
                <w:lang w:val="en-NZ"/>
              </w:rPr>
            </w:pPr>
          </w:p>
        </w:tc>
      </w:tr>
      <w:tr w:rsidTr="00C7534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2"/>
        </w:trPr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346">
            <w:pPr>
              <w:pStyle w:val="BodyText"/>
              <w:rPr>
                <w:lang w:val="en-NZ"/>
              </w:rPr>
            </w:pPr>
            <w:r w:rsidRPr="00C75346">
              <w:rPr>
                <w:rStyle w:val="SpecialBold"/>
              </w:rPr>
              <w:t>Calculations include one (1) or more of the following:</w:t>
            </w:r>
          </w:p>
        </w:tc>
        <w:tc>
          <w:tcPr>
            <w:tcW w:w="6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346" w:rsidP="00C75346">
            <w:pPr>
              <w:pStyle w:val="ListBullet"/>
            </w:pPr>
            <w:r w:rsidRPr="00C75346">
              <w:t>addition</w:t>
            </w:r>
          </w:p>
          <w:p w:rsidR="00000000" w:rsidRPr="00C75346" w:rsidP="00C75346">
            <w:pPr>
              <w:pStyle w:val="ListBullet"/>
            </w:pPr>
            <w:r w:rsidRPr="00C75346">
              <w:t>subtraction</w:t>
            </w:r>
          </w:p>
          <w:p w:rsidR="00000000" w:rsidRPr="00C75346" w:rsidP="00C75346">
            <w:pPr>
              <w:pStyle w:val="ListBullet"/>
            </w:pPr>
            <w:r w:rsidRPr="00C75346">
              <w:t>multiplication</w:t>
            </w:r>
          </w:p>
          <w:p w:rsidR="00000000" w:rsidRPr="00C75346" w:rsidP="00C75346">
            <w:pPr>
              <w:pStyle w:val="ListBullet"/>
            </w:pPr>
            <w:r w:rsidRPr="00C75346">
              <w:t>division</w:t>
            </w:r>
          </w:p>
          <w:p w:rsidR="00000000" w:rsidRPr="00C75346" w:rsidP="00C75346">
            <w:pPr>
              <w:pStyle w:val="ListBullet"/>
            </w:pPr>
            <w:r w:rsidRPr="00C75346">
              <w:t xml:space="preserve">fractions </w:t>
            </w:r>
          </w:p>
          <w:p w:rsidR="00000000" w:rsidRPr="00C75346" w:rsidP="00C75346">
            <w:pPr>
              <w:pStyle w:val="ListBullet"/>
            </w:pPr>
            <w:r w:rsidRPr="00C75346">
              <w:t>decimals</w:t>
            </w:r>
          </w:p>
          <w:p w:rsidR="00000000" w:rsidRPr="00C75346" w:rsidP="00C75346">
            <w:pPr>
              <w:pStyle w:val="BodyText"/>
            </w:pPr>
            <w:r w:rsidRPr="00C75346">
              <w:rPr>
                <w:rStyle w:val="SpecialBold"/>
              </w:rPr>
              <w:t>Note:</w:t>
            </w:r>
            <w:r w:rsidRPr="00C75346">
              <w:t xml:space="preserve"> Calculations may be made using a calculator</w:t>
            </w:r>
          </w:p>
          <w:p w:rsidR="00000000" w:rsidP="00C75346">
            <w:pPr>
              <w:pStyle w:val="BodyText"/>
              <w:rPr>
                <w:lang w:val="en-NZ"/>
              </w:rPr>
            </w:pPr>
          </w:p>
        </w:tc>
      </w:tr>
      <w:tr w:rsidTr="00C7534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2"/>
        </w:trPr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346">
            <w:pPr>
              <w:pStyle w:val="BodyText"/>
              <w:rPr>
                <w:lang w:val="en-NZ"/>
              </w:rPr>
            </w:pPr>
            <w:r w:rsidRPr="00C75346">
              <w:rPr>
                <w:rStyle w:val="SpecialBold"/>
              </w:rPr>
              <w:t>Routine adjustments include the following:</w:t>
            </w:r>
          </w:p>
        </w:tc>
        <w:tc>
          <w:tcPr>
            <w:tcW w:w="6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346" w:rsidP="00C75346">
            <w:pPr>
              <w:pStyle w:val="ListBullet"/>
            </w:pPr>
            <w:r w:rsidRPr="00C75346">
              <w:t>validating the device using simple zeroing or scale adjustment</w:t>
            </w:r>
          </w:p>
          <w:p w:rsidR="00000000" w:rsidP="00C75346">
            <w:pPr>
              <w:pStyle w:val="BodyText"/>
              <w:rPr>
                <w:lang w:val="en-NZ"/>
              </w:rPr>
            </w:pPr>
          </w:p>
        </w:tc>
      </w:tr>
      <w:tr w:rsidTr="00C7534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2"/>
        </w:trPr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346">
            <w:pPr>
              <w:pStyle w:val="BodyText"/>
              <w:rPr>
                <w:lang w:val="en-NZ"/>
              </w:rPr>
            </w:pPr>
            <w:r w:rsidRPr="00C75346">
              <w:rPr>
                <w:rStyle w:val="SpecialBold"/>
              </w:rPr>
              <w:t>Measurements include one (1) or more of the following:</w:t>
            </w:r>
          </w:p>
        </w:tc>
        <w:tc>
          <w:tcPr>
            <w:tcW w:w="6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346" w:rsidP="00C75346">
            <w:pPr>
              <w:pStyle w:val="ListBullet"/>
            </w:pPr>
            <w:r w:rsidRPr="00C75346">
              <w:t>length</w:t>
            </w:r>
          </w:p>
          <w:p w:rsidR="00000000" w:rsidRPr="00C75346" w:rsidP="00C75346">
            <w:pPr>
              <w:pStyle w:val="ListBullet"/>
            </w:pPr>
            <w:r w:rsidRPr="00C75346">
              <w:t>squareness</w:t>
            </w:r>
          </w:p>
          <w:p w:rsidR="00000000" w:rsidRPr="00C75346" w:rsidP="00C75346">
            <w:pPr>
              <w:pStyle w:val="ListBullet"/>
            </w:pPr>
            <w:r w:rsidRPr="00C75346">
              <w:t>flatness</w:t>
            </w:r>
          </w:p>
          <w:p w:rsidR="00000000" w:rsidRPr="00C75346" w:rsidP="00C75346">
            <w:pPr>
              <w:pStyle w:val="ListBullet"/>
            </w:pPr>
            <w:r w:rsidRPr="00C75346">
              <w:t>angle</w:t>
            </w:r>
          </w:p>
          <w:p w:rsidR="00000000" w:rsidRPr="00C75346" w:rsidP="00C75346">
            <w:pPr>
              <w:pStyle w:val="ListBullet"/>
            </w:pPr>
            <w:r w:rsidRPr="00C75346">
              <w:t>roundness</w:t>
            </w:r>
          </w:p>
          <w:p w:rsidR="00000000" w:rsidRPr="00C75346" w:rsidP="00C75346">
            <w:pPr>
              <w:pStyle w:val="ListBullet"/>
            </w:pPr>
            <w:r w:rsidRPr="00C75346">
              <w:t xml:space="preserve">clearances </w:t>
            </w:r>
          </w:p>
          <w:p w:rsidR="00000000" w:rsidRPr="00C75346" w:rsidP="00C75346">
            <w:pPr>
              <w:pStyle w:val="ListBullet"/>
            </w:pPr>
            <w:r w:rsidRPr="00C75346">
              <w:t>any other measurements that can be read off analogue, digital or other measuring device</w:t>
            </w:r>
          </w:p>
          <w:p w:rsidR="00000000" w:rsidP="00C75346">
            <w:pPr>
              <w:pStyle w:val="BodyText"/>
              <w:rPr>
                <w:lang w:val="en-NZ"/>
              </w:rPr>
            </w:pPr>
          </w:p>
        </w:tc>
      </w:tr>
      <w:tr w:rsidTr="00C7534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2"/>
        </w:trPr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346">
            <w:pPr>
              <w:pStyle w:val="BodyText"/>
              <w:rPr>
                <w:lang w:val="en-NZ"/>
              </w:rPr>
            </w:pPr>
            <w:r w:rsidRPr="00C75346">
              <w:rPr>
                <w:rStyle w:val="SpecialBold"/>
              </w:rPr>
              <w:t>Information includes one (1) or more of the following:</w:t>
            </w:r>
          </w:p>
        </w:tc>
        <w:tc>
          <w:tcPr>
            <w:tcW w:w="6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346" w:rsidP="00C75346">
            <w:pPr>
              <w:pStyle w:val="ListBullet"/>
            </w:pPr>
            <w:r w:rsidRPr="00C75346">
              <w:t>dimensions</w:t>
            </w:r>
          </w:p>
          <w:p w:rsidR="00000000" w:rsidRPr="00C75346" w:rsidP="00C75346">
            <w:pPr>
              <w:pStyle w:val="ListBullet"/>
            </w:pPr>
            <w:r w:rsidRPr="00C75346">
              <w:t>instructions</w:t>
            </w:r>
          </w:p>
          <w:p w:rsidR="00000000" w:rsidRPr="00C75346" w:rsidP="00C75346">
            <w:pPr>
              <w:pStyle w:val="ListBullet"/>
            </w:pPr>
            <w:r w:rsidRPr="00C75346">
              <w:t xml:space="preserve">base line </w:t>
            </w:r>
          </w:p>
          <w:p w:rsidR="00000000" w:rsidRPr="00C75346" w:rsidP="00C75346">
            <w:pPr>
              <w:pStyle w:val="ListBullet"/>
            </w:pPr>
            <w:r w:rsidRPr="00C75346">
              <w:t>datum points</w:t>
            </w:r>
          </w:p>
        </w:tc>
      </w:tr>
    </w:tbl>
    <w:p w:rsidR="00000000" w:rsidRPr="00C75346" w:rsidP="00C75346">
      <w:pPr>
        <w:pStyle w:val="BodyText"/>
      </w:pPr>
    </w:p>
    <w:p w:rsidR="00000000" w:rsidRPr="00C75346" w:rsidP="00C75346">
      <w:pPr>
        <w:pStyle w:val="AllowPageBreak"/>
      </w:pPr>
    </w:p>
    <w:p w:rsidR="00000000" w:rsidRPr="00C75346" w:rsidP="00C75346">
      <w:pPr>
        <w:pStyle w:val="Heading1"/>
      </w:pPr>
      <w:bookmarkStart w:id="8" w:name="O_948483"/>
      <w:bookmarkEnd w:id="8"/>
      <w:r w:rsidRPr="00C75346">
        <w:t>Unit Mapping Information</w:t>
      </w:r>
    </w:p>
    <w:p w:rsidR="00000000" w:rsidRPr="00C75346" w:rsidP="00775DBF">
      <w:pPr>
        <w:pStyle w:val="BodyText"/>
      </w:pPr>
      <w:r w:rsidRPr="00C75346">
        <w:t xml:space="preserve">Release 1. Supersedes and is equivalent to MEM12023A Perform engineering measurements </w:t>
      </w:r>
    </w:p>
    <w:p w:rsidR="00000000" w:rsidRPr="00C75346" w:rsidP="00C75346">
      <w:pPr>
        <w:pStyle w:val="Heading1"/>
      </w:pPr>
      <w:bookmarkStart w:id="9" w:name="O_948476"/>
      <w:bookmarkEnd w:id="9"/>
      <w:r w:rsidRPr="00C75346">
        <w:t>Links</w:t>
      </w:r>
    </w:p>
    <w:p w:rsidR="00000000" w:rsidRPr="00C75346" w:rsidP="00775DBF">
      <w:pPr>
        <w:pStyle w:val="BodyText"/>
      </w:pPr>
      <w:r w:rsidRPr="00C753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C13A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75346" w:rsidP="00775DBF">
      <w:pPr>
        <w:pStyle w:val="BodyText"/>
        <w:sectPr w:rsidSect="00C7534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75346" w:rsidP="00C75346">
      <w:pPr>
        <w:pStyle w:val="SuperHeading"/>
      </w:pPr>
      <w:r w:rsidRPr="00C75346">
        <w:t>Assessment Requirements for MEM12023 Perform engineering measurements</w:t>
      </w:r>
    </w:p>
    <w:p w:rsidR="00000000" w:rsidRPr="00C75346" w:rsidP="00C75346">
      <w:pPr>
        <w:pStyle w:val="Heading1"/>
      </w:pPr>
      <w:bookmarkStart w:id="10" w:name="O_948478"/>
      <w:bookmarkEnd w:id="10"/>
      <w:r w:rsidRPr="00C75346">
        <w:t>Modification History</w:t>
      </w:r>
    </w:p>
    <w:p w:rsidR="00000000" w:rsidRPr="00C75346" w:rsidP="00775DBF">
      <w:pPr>
        <w:pStyle w:val="BodyText"/>
      </w:pPr>
      <w:r w:rsidRPr="00C75346">
        <w:t xml:space="preserve">Release 1. Supersedes and is equivalent to MEM12023A Perform engineering measurements </w:t>
      </w:r>
    </w:p>
    <w:p w:rsidR="00000000" w:rsidRPr="00C75346" w:rsidP="00C75346">
      <w:pPr>
        <w:pStyle w:val="Heading1"/>
      </w:pPr>
      <w:bookmarkStart w:id="11" w:name="O_948481"/>
      <w:bookmarkEnd w:id="11"/>
      <w:r w:rsidRPr="00C75346">
        <w:t>Performance Evidence</w:t>
      </w:r>
    </w:p>
    <w:p w:rsidR="00000000" w:rsidRPr="00C75346" w:rsidP="00775DBF">
      <w:pPr>
        <w:pStyle w:val="BodyText"/>
      </w:pPr>
      <w:r w:rsidRPr="00C75346">
        <w:t>Evidence required to demonstrate competence in this unit must be relevant to and satisfy the requirements of the elements and performance criteria on at least two (2) occasions and include:</w:t>
      </w:r>
    </w:p>
    <w:p w:rsidR="00000000" w:rsidRPr="00C75346" w:rsidP="00C75346">
      <w:pPr>
        <w:pStyle w:val="ListBullet"/>
      </w:pPr>
      <w:r w:rsidRPr="00C75346">
        <w:t>following work instructions, standar</w:t>
      </w:r>
      <w:r w:rsidRPr="00C75346">
        <w:t xml:space="preserve">d operating procedures (SOPs) and safe work practices </w:t>
      </w:r>
    </w:p>
    <w:p w:rsidR="00000000" w:rsidRPr="00C75346" w:rsidP="00C75346">
      <w:pPr>
        <w:pStyle w:val="ListBullet"/>
      </w:pPr>
      <w:r w:rsidRPr="00C75346">
        <w:t xml:space="preserve">identifying and interpreting measurement requirements from specifications </w:t>
      </w:r>
    </w:p>
    <w:p w:rsidR="00000000" w:rsidRPr="00C75346" w:rsidP="00C75346">
      <w:pPr>
        <w:pStyle w:val="ListBullet"/>
      </w:pPr>
      <w:r w:rsidRPr="00C75346">
        <w:t>selecting appropriate measuring device or equipment to achieve the required outcome</w:t>
      </w:r>
    </w:p>
    <w:p w:rsidR="00000000" w:rsidRPr="00C75346" w:rsidP="00C75346">
      <w:pPr>
        <w:pStyle w:val="ListBullet"/>
      </w:pPr>
      <w:r w:rsidRPr="00C75346">
        <w:t xml:space="preserve">obtaining measurements in a safe and effective manner and recording measurements, including preparing a freehand sketch which depicts required information, as required </w:t>
      </w:r>
    </w:p>
    <w:p w:rsidR="00000000" w:rsidRPr="00C75346" w:rsidP="00C75346">
      <w:pPr>
        <w:pStyle w:val="ListBullet"/>
      </w:pPr>
      <w:r w:rsidRPr="00C75346">
        <w:t>performing calculations to determine or verify dimensions</w:t>
      </w:r>
    </w:p>
    <w:p w:rsidR="00000000" w:rsidRPr="00C75346" w:rsidP="00C75346">
      <w:pPr>
        <w:pStyle w:val="ListBullet"/>
      </w:pPr>
      <w:r w:rsidRPr="00C75346">
        <w:t>storing and maintaining measu</w:t>
      </w:r>
      <w:r w:rsidRPr="00C75346">
        <w:t>ring devices including routine adjustments according to manufacturer’s specifications or SOPs.</w:t>
      </w:r>
    </w:p>
    <w:p w:rsidR="00000000" w:rsidRPr="00C75346" w:rsidP="00C75346">
      <w:pPr>
        <w:pStyle w:val="AllowPageBreak"/>
      </w:pPr>
    </w:p>
    <w:p w:rsidR="00000000" w:rsidRPr="00C75346" w:rsidP="00C75346">
      <w:pPr>
        <w:pStyle w:val="Heading1"/>
      </w:pPr>
      <w:bookmarkStart w:id="12" w:name="O_948480"/>
      <w:bookmarkEnd w:id="12"/>
      <w:r w:rsidRPr="00C75346">
        <w:t>Knowledge Evidence</w:t>
      </w:r>
    </w:p>
    <w:p w:rsidR="00000000" w:rsidRPr="00C75346" w:rsidP="00775DBF">
      <w:pPr>
        <w:pStyle w:val="BodyText"/>
      </w:pPr>
      <w:r w:rsidRPr="00C75346">
        <w:t>Evidence required to demonstrate the required knowledge for this unit must be relevant to and satisfy the requirements of the</w:t>
      </w:r>
      <w:r w:rsidRPr="00C75346">
        <w:t xml:space="preserve"> elements and performance criteria and include knowledge of:</w:t>
      </w:r>
    </w:p>
    <w:p w:rsidR="00000000" w:rsidRPr="00C75346" w:rsidP="00C75346">
      <w:pPr>
        <w:pStyle w:val="ListBullet"/>
      </w:pPr>
      <w:r w:rsidRPr="00C75346">
        <w:t xml:space="preserve">safe work practices and procedures </w:t>
      </w:r>
    </w:p>
    <w:p w:rsidR="00000000" w:rsidRPr="00C75346" w:rsidP="00C75346">
      <w:pPr>
        <w:pStyle w:val="ListBullet"/>
      </w:pPr>
      <w:r w:rsidRPr="00C75346">
        <w:t xml:space="preserve">correct application of a range of measuring devices </w:t>
      </w:r>
    </w:p>
    <w:p w:rsidR="00000000" w:rsidRPr="00C75346" w:rsidP="00C75346">
      <w:pPr>
        <w:pStyle w:val="ListBullet"/>
      </w:pPr>
      <w:r w:rsidRPr="00C75346">
        <w:t xml:space="preserve">correct and appropriate measuring technique for a range of measuring devices </w:t>
      </w:r>
    </w:p>
    <w:p w:rsidR="00000000" w:rsidRPr="00C75346" w:rsidP="00C75346">
      <w:pPr>
        <w:pStyle w:val="ListBullet"/>
      </w:pPr>
      <w:r w:rsidRPr="00C75346">
        <w:t>calculations, including add</w:t>
      </w:r>
      <w:r w:rsidRPr="00C75346">
        <w:t xml:space="preserve">ition, subtraction, multiplication, division, fractions and decimals </w:t>
      </w:r>
    </w:p>
    <w:p w:rsidR="00000000" w:rsidRPr="00C75346" w:rsidP="00C75346">
      <w:pPr>
        <w:pStyle w:val="ListBullet"/>
      </w:pPr>
      <w:r w:rsidRPr="00C75346">
        <w:t xml:space="preserve">manufacturer’s or SOPs for handling and storing a range of measuring devices </w:t>
      </w:r>
    </w:p>
    <w:p w:rsidR="00000000" w:rsidRPr="00C75346" w:rsidP="00C75346">
      <w:pPr>
        <w:pStyle w:val="ListBullet"/>
      </w:pPr>
      <w:r w:rsidRPr="00C75346">
        <w:t>appropriate procedures for adjusting and zeroing a range of measuring devices, including scale adjustment</w:t>
      </w:r>
    </w:p>
    <w:p w:rsidR="00000000" w:rsidRPr="00C75346" w:rsidP="00C75346">
      <w:pPr>
        <w:pStyle w:val="ListBullet"/>
      </w:pPr>
      <w:r w:rsidRPr="00C75346">
        <w:t>ap</w:t>
      </w:r>
      <w:r w:rsidRPr="00C75346">
        <w:t>propriate methods of communicating measurements by drawings.</w:t>
      </w:r>
    </w:p>
    <w:p w:rsidR="00000000" w:rsidRPr="00C75346" w:rsidP="00C75346">
      <w:pPr>
        <w:pStyle w:val="AllowPageBreak"/>
      </w:pPr>
    </w:p>
    <w:p w:rsidR="00000000" w:rsidRPr="00C75346" w:rsidP="00C75346">
      <w:pPr>
        <w:pStyle w:val="Heading1"/>
      </w:pPr>
      <w:bookmarkStart w:id="13" w:name="O_948479"/>
      <w:bookmarkEnd w:id="13"/>
      <w:r w:rsidRPr="00C75346">
        <w:t>Assessment Conditions</w:t>
      </w:r>
    </w:p>
    <w:p w:rsidR="00000000" w:rsidRPr="00C75346" w:rsidP="00C75346">
      <w:pPr>
        <w:pStyle w:val="ListBullet"/>
      </w:pPr>
      <w:r w:rsidRPr="00C75346">
        <w:t>Assessors must:</w:t>
      </w:r>
    </w:p>
    <w:p w:rsidR="00000000" w:rsidRPr="00C75346" w:rsidP="00C75346">
      <w:pPr>
        <w:pStyle w:val="ListBullet2"/>
      </w:pPr>
      <w:r w:rsidRPr="00C75346">
        <w:t>have vocational competency in performing engineering measurements at least to the level being assessed with relevant industry knowledge an</w:t>
      </w:r>
      <w:r w:rsidRPr="00C75346">
        <w:t>d experience</w:t>
      </w:r>
    </w:p>
    <w:p w:rsidR="00000000" w:rsidRPr="00C75346" w:rsidP="00C75346">
      <w:pPr>
        <w:pStyle w:val="ListBullet2"/>
      </w:pPr>
      <w:r w:rsidRPr="00C75346">
        <w:t xml:space="preserve">satisfy the assessor requirements in the </w:t>
      </w:r>
      <w:r w:rsidRPr="00C75346">
        <w:rPr>
          <w:rStyle w:val="Emphasis"/>
        </w:rPr>
        <w:t xml:space="preserve">Standards for Registered Training Organisations 2015 </w:t>
      </w:r>
      <w:r w:rsidRPr="00C75346">
        <w:t>or its replacement</w:t>
      </w:r>
      <w:r w:rsidRPr="00C75346">
        <w:rPr>
          <w:rStyle w:val="Emphasis"/>
        </w:rPr>
        <w:t xml:space="preserve"> </w:t>
      </w:r>
      <w:r w:rsidRPr="00C75346">
        <w:t xml:space="preserve">and comply with the </w:t>
      </w:r>
      <w:r w:rsidRPr="00C75346">
        <w:rPr>
          <w:rStyle w:val="Emphasis"/>
        </w:rPr>
        <w:t xml:space="preserve">National Vocational Education and Training Regulator Act 2011, </w:t>
      </w:r>
      <w:r w:rsidRPr="00C75346">
        <w:t>its replacement</w:t>
      </w:r>
      <w:r w:rsidRPr="00C75346">
        <w:rPr>
          <w:rStyle w:val="Emphasis"/>
        </w:rPr>
        <w:t xml:space="preserve"> </w:t>
      </w:r>
      <w:r w:rsidRPr="00C75346">
        <w:t>or equivalent legislation covering VET regulation in a non-referring state/territory as the case requires</w:t>
      </w:r>
    </w:p>
    <w:p w:rsidR="00000000" w:rsidRPr="00C75346" w:rsidP="00C75346">
      <w:pPr>
        <w:pStyle w:val="ListBullet"/>
      </w:pPr>
      <w:r w:rsidRPr="00C75346">
        <w:t>Where possible assessment must occur in operational workplace situations. Where this is not possible or where personal safety or environmental damage</w:t>
      </w:r>
      <w:r w:rsidRPr="00C75346">
        <w:t xml:space="preserve"> are limiting factors, assessment must occur in a sufficiently rigorous simulated environment that reflects realistic operational workplace conditions. This must cover all aspects of workplace performance, including environment, task skills, task managemen</w:t>
      </w:r>
      <w:r w:rsidRPr="00C75346">
        <w:t>t skills, contingency management skills and job role environment skills</w:t>
      </w:r>
    </w:p>
    <w:p w:rsidR="00000000" w:rsidRPr="00C75346" w:rsidP="00C75346">
      <w:pPr>
        <w:pStyle w:val="ListBullet"/>
      </w:pPr>
      <w:r w:rsidRPr="00C75346">
        <w:t xml:space="preserve">Conditions for assessment must include access to all tools, equipment, materials and documentation </w:t>
      </w:r>
      <w:r w:rsidRPr="00C75346">
        <w:t>required, including relevant workplace procedures, product and manufacturing specific</w:t>
      </w:r>
      <w:r w:rsidRPr="00C75346">
        <w:t>ations</w:t>
      </w:r>
    </w:p>
    <w:p w:rsidR="00000000" w:rsidRPr="00C75346" w:rsidP="00C75346">
      <w:pPr>
        <w:pStyle w:val="ListBullet"/>
      </w:pPr>
      <w:r w:rsidRPr="00C75346">
        <w:t>Assessment processes and techniques must be appropriate to the language, literacy and numeracy requirements of the work being performed and the needs of the candidate.</w:t>
      </w:r>
    </w:p>
    <w:p w:rsidR="00000000" w:rsidRPr="00C75346" w:rsidP="00C75346">
      <w:pPr>
        <w:pStyle w:val="AllowPageBreak"/>
      </w:pPr>
    </w:p>
    <w:p w:rsidR="00000000" w:rsidRPr="00C75346" w:rsidP="00C75346">
      <w:pPr>
        <w:pStyle w:val="Heading1"/>
      </w:pPr>
      <w:bookmarkStart w:id="14" w:name="O_948477"/>
      <w:bookmarkEnd w:id="14"/>
      <w:r w:rsidRPr="00C75346">
        <w:t>Links</w:t>
      </w:r>
    </w:p>
    <w:p w:rsidR="00000000" w:rsidRPr="00C75346" w:rsidP="00775DBF">
      <w:pPr>
        <w:pStyle w:val="BodyText"/>
      </w:pPr>
      <w:r w:rsidRPr="00C75346">
        <w:t>Companion Volume implementation guides are found in VETNet</w:t>
      </w:r>
      <w:r w:rsidRPr="00C75346">
        <w:t xml:space="preserve">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C13A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75346" w:rsidP="00C75346"/>
    <w:sectPr w:rsidSect="00C7534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3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346" w:rsidRPr="00775DBF" w:rsidP="00775D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3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DBF" w:rsidP="00C753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75DBF" w:rsidP="00C753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75DBF" w:rsidP="00C7534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346" w:rsidP="00C753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75DBF">
      <w:t>Approved</w:t>
    </w:r>
    <w:r w:rsidR="00775DB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75DB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75DBF">
      <w:rPr>
        <w:noProof/>
      </w:rPr>
      <w:t>5</w:t>
    </w:r>
    <w:r>
      <w:rPr>
        <w:noProof/>
      </w:rPr>
      <w:fldChar w:fldCharType="end"/>
    </w:r>
  </w:p>
  <w:p w:rsidR="00C75346" w:rsidP="00C753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75DB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75DBF">
      <w:t>Manufacturing Industry Skills Alliance</w:t>
    </w:r>
    <w:r w:rsidR="00775DBF">
      <w:fldChar w:fldCharType="end"/>
    </w:r>
  </w:p>
  <w:p w:rsidR="00C75346" w:rsidP="00C753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3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D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5346" w:rsidRPr="00775DBF" w:rsidP="00775D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3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DBF" w:rsidRPr="002D2AF8" w:rsidP="00C753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MEM12023 Perform engineering measurements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75DBF" w:rsidP="00C7534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346" w:rsidRPr="002D2AF8" w:rsidP="00C753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75DBF">
      <w:t>MEM12023 Perform engineering measurements</w:t>
    </w:r>
    <w:r w:rsidR="00775DB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75DBF">
      <w:rPr>
        <w:noProof/>
      </w:rPr>
      <w:t>1 March 2025</w:t>
    </w:r>
    <w:r>
      <w:fldChar w:fldCharType="end"/>
    </w:r>
  </w:p>
  <w:p w:rsidR="00C75346" w:rsidP="00C753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1A56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76EE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626C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53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53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53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53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53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53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53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53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53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53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53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5346"/>
  </w:style>
  <w:style w:type="character" w:customStyle="1" w:styleId="Heading1Char">
    <w:name w:val="Heading 1 Char"/>
    <w:basedOn w:val="DefaultParagraphFont"/>
    <w:link w:val="Heading1"/>
    <w:rsid w:val="00C753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53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53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534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5346"/>
    <w:rPr>
      <w:b/>
      <w:spacing w:val="0"/>
    </w:rPr>
  </w:style>
  <w:style w:type="paragraph" w:styleId="ListBullet2">
    <w:name w:val="List Bullet 2"/>
    <w:basedOn w:val="List2"/>
    <w:rsid w:val="00C7534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75346"/>
    <w:rPr>
      <w:i/>
    </w:rPr>
  </w:style>
  <w:style w:type="paragraph" w:customStyle="1" w:styleId="SuperHeading">
    <w:name w:val="SuperHeading"/>
    <w:basedOn w:val="Normal"/>
    <w:rsid w:val="00C753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53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53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53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53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53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53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53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53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53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53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53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53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53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53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53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53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53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53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53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53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53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53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53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53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53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53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53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53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53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53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53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53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534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753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53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53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5346"/>
  </w:style>
  <w:style w:type="paragraph" w:styleId="TableofFigures">
    <w:name w:val="table of figures"/>
    <w:basedOn w:val="Normal"/>
    <w:next w:val="Normal"/>
    <w:semiHidden/>
    <w:rsid w:val="00C753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534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75346"/>
    <w:rPr>
      <w:rFonts w:ascii="Wingdings" w:hAnsi="Wingdings"/>
    </w:rPr>
  </w:style>
  <w:style w:type="paragraph" w:customStyle="1" w:styleId="TableHeading">
    <w:name w:val="Table Heading"/>
    <w:basedOn w:val="HeadingBase"/>
    <w:rsid w:val="00C753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5346"/>
    <w:rPr>
      <w:color w:val="0033CC"/>
      <w:u w:val="none"/>
    </w:rPr>
  </w:style>
  <w:style w:type="paragraph" w:customStyle="1" w:styleId="BodyTextRight">
    <w:name w:val="Body Text Right"/>
    <w:basedOn w:val="BodyText"/>
    <w:rsid w:val="00C753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53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534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53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53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53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5346"/>
    <w:rPr>
      <w:sz w:val="32"/>
    </w:rPr>
  </w:style>
  <w:style w:type="paragraph" w:customStyle="1" w:styleId="HeadingProcedure">
    <w:name w:val="Heading Procedure"/>
    <w:basedOn w:val="HeadingBase"/>
    <w:next w:val="Normal"/>
    <w:rsid w:val="00C753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5346"/>
    <w:pPr>
      <w:spacing w:before="60" w:after="60"/>
    </w:pPr>
  </w:style>
  <w:style w:type="paragraph" w:styleId="ListContinue">
    <w:name w:val="List Continue"/>
    <w:basedOn w:val="List"/>
    <w:rsid w:val="00C75346"/>
    <w:pPr>
      <w:ind w:firstLine="0"/>
    </w:pPr>
  </w:style>
  <w:style w:type="paragraph" w:customStyle="1" w:styleId="ListNote">
    <w:name w:val="List Note"/>
    <w:basedOn w:val="List"/>
    <w:rsid w:val="00C753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53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53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5346"/>
    <w:rPr>
      <w:rFonts w:ascii="Courier New" w:hAnsi="Courier New"/>
    </w:rPr>
  </w:style>
  <w:style w:type="paragraph" w:customStyle="1" w:styleId="NoteBullet">
    <w:name w:val="Note Bullet"/>
    <w:basedOn w:val="Note"/>
    <w:rsid w:val="00C753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53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53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53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53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753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53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5346"/>
    <w:rPr>
      <w:b/>
      <w:smallCaps/>
    </w:rPr>
  </w:style>
  <w:style w:type="paragraph" w:customStyle="1" w:styleId="TableListNumber">
    <w:name w:val="Table List Number"/>
    <w:basedOn w:val="ListNumber"/>
    <w:rsid w:val="00C753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53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5346"/>
    <w:pPr>
      <w:numPr>
        <w:numId w:val="9"/>
      </w:numPr>
    </w:pPr>
  </w:style>
  <w:style w:type="paragraph" w:customStyle="1" w:styleId="ListAlpha2">
    <w:name w:val="List Alpha 2"/>
    <w:basedOn w:val="List2"/>
    <w:rsid w:val="00C75346"/>
    <w:pPr>
      <w:numPr>
        <w:numId w:val="8"/>
      </w:numPr>
    </w:pPr>
  </w:style>
  <w:style w:type="paragraph" w:styleId="List2">
    <w:name w:val="List 2"/>
    <w:basedOn w:val="BodyText"/>
    <w:rsid w:val="00C753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53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53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53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53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534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75346"/>
    <w:pPr>
      <w:numPr>
        <w:numId w:val="4"/>
      </w:numPr>
    </w:pPr>
  </w:style>
  <w:style w:type="paragraph" w:styleId="ListContinue2">
    <w:name w:val="List Continue 2"/>
    <w:basedOn w:val="List2"/>
    <w:rsid w:val="00C75346"/>
    <w:pPr>
      <w:ind w:firstLine="0"/>
    </w:pPr>
  </w:style>
  <w:style w:type="paragraph" w:styleId="ListContinue3">
    <w:name w:val="List Continue 3"/>
    <w:basedOn w:val="List3"/>
    <w:rsid w:val="00C75346"/>
    <w:pPr>
      <w:ind w:left="1021" w:firstLine="0"/>
    </w:pPr>
  </w:style>
  <w:style w:type="paragraph" w:styleId="ListContinue4">
    <w:name w:val="List Continue 4"/>
    <w:basedOn w:val="List4"/>
    <w:rsid w:val="00C75346"/>
    <w:pPr>
      <w:ind w:firstLine="0"/>
    </w:pPr>
  </w:style>
  <w:style w:type="paragraph" w:styleId="ListContinue5">
    <w:name w:val="List Continue 5"/>
    <w:basedOn w:val="List5"/>
    <w:rsid w:val="00C75346"/>
    <w:pPr>
      <w:ind w:firstLine="0"/>
    </w:pPr>
  </w:style>
  <w:style w:type="paragraph" w:styleId="ListNumber3">
    <w:name w:val="List Number 3"/>
    <w:basedOn w:val="List3"/>
    <w:rsid w:val="00C75346"/>
    <w:pPr>
      <w:numPr>
        <w:numId w:val="5"/>
      </w:numPr>
    </w:pPr>
  </w:style>
  <w:style w:type="paragraph" w:styleId="ListNumber4">
    <w:name w:val="List Number 4"/>
    <w:basedOn w:val="List4"/>
    <w:rsid w:val="00C75346"/>
    <w:pPr>
      <w:numPr>
        <w:numId w:val="6"/>
      </w:numPr>
    </w:pPr>
  </w:style>
  <w:style w:type="paragraph" w:styleId="ListNumber5">
    <w:name w:val="List Number 5"/>
    <w:basedOn w:val="List5"/>
    <w:rsid w:val="00C75346"/>
    <w:pPr>
      <w:numPr>
        <w:numId w:val="7"/>
      </w:numPr>
    </w:pPr>
  </w:style>
  <w:style w:type="paragraph" w:styleId="BlockText">
    <w:name w:val="Block Text"/>
    <w:basedOn w:val="Normal"/>
    <w:rsid w:val="00C753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53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5346"/>
    <w:rPr>
      <w:sz w:val="16"/>
      <w:vertAlign w:val="superscript"/>
    </w:rPr>
  </w:style>
  <w:style w:type="character" w:customStyle="1" w:styleId="Symbols">
    <w:name w:val="Symbols"/>
    <w:basedOn w:val="DefaultParagraphFont"/>
    <w:rsid w:val="00C75346"/>
    <w:rPr>
      <w:rFonts w:ascii="Symbol" w:hAnsi="Symbol"/>
    </w:rPr>
  </w:style>
  <w:style w:type="character" w:customStyle="1" w:styleId="MenuOptions">
    <w:name w:val="Menu Options"/>
    <w:basedOn w:val="DefaultParagraphFont"/>
    <w:rsid w:val="00C753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5346"/>
    <w:rPr>
      <w:b/>
    </w:rPr>
  </w:style>
  <w:style w:type="character" w:customStyle="1" w:styleId="Underlined">
    <w:name w:val="Underlined"/>
    <w:basedOn w:val="DefaultParagraphFont"/>
    <w:rsid w:val="00C75346"/>
    <w:rPr>
      <w:u w:val="single"/>
    </w:rPr>
  </w:style>
  <w:style w:type="paragraph" w:customStyle="1" w:styleId="TableBodyTextRight">
    <w:name w:val="Table Body Text Right"/>
    <w:basedOn w:val="TableBodyText"/>
    <w:rsid w:val="00C753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5346"/>
    <w:rPr>
      <w:sz w:val="18"/>
    </w:rPr>
  </w:style>
  <w:style w:type="paragraph" w:customStyle="1" w:styleId="BodySmallRight">
    <w:name w:val="Body Small Right"/>
    <w:basedOn w:val="BodyTextRight"/>
    <w:rsid w:val="00C75346"/>
    <w:rPr>
      <w:sz w:val="18"/>
      <w:szCs w:val="18"/>
    </w:rPr>
  </w:style>
  <w:style w:type="paragraph" w:customStyle="1" w:styleId="MarginEdition">
    <w:name w:val="Margin Edition"/>
    <w:basedOn w:val="MarginNote"/>
    <w:rsid w:val="00C753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5346"/>
    <w:rPr>
      <w:sz w:val="2"/>
      <w:szCs w:val="2"/>
    </w:rPr>
  </w:style>
  <w:style w:type="character" w:customStyle="1" w:styleId="Small">
    <w:name w:val="Small"/>
    <w:basedOn w:val="DefaultParagraphFont"/>
    <w:rsid w:val="00C75346"/>
    <w:rPr>
      <w:sz w:val="16"/>
    </w:rPr>
  </w:style>
  <w:style w:type="paragraph" w:customStyle="1" w:styleId="WideTable">
    <w:name w:val="Wide Table"/>
    <w:basedOn w:val="Normal"/>
    <w:rsid w:val="00C753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5346"/>
  </w:style>
  <w:style w:type="paragraph" w:styleId="Quote">
    <w:name w:val="Quote"/>
    <w:basedOn w:val="Heading1"/>
    <w:link w:val="QuoteChar"/>
    <w:qFormat/>
    <w:rsid w:val="00C753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53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5346"/>
    <w:pPr>
      <w:pageBreakBefore/>
    </w:pPr>
  </w:style>
  <w:style w:type="paragraph" w:customStyle="1" w:styleId="Border">
    <w:name w:val="Border"/>
    <w:basedOn w:val="Normal"/>
    <w:qFormat/>
    <w:rsid w:val="00C753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53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53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53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53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53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53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53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53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5346"/>
    <w:rPr>
      <w:u w:val="single"/>
    </w:rPr>
  </w:style>
  <w:style w:type="character" w:customStyle="1" w:styleId="BoldandItalics">
    <w:name w:val="Bold and Italics"/>
    <w:qFormat/>
    <w:rsid w:val="00C75346"/>
    <w:rPr>
      <w:b/>
      <w:i/>
      <w:u w:val="none"/>
    </w:rPr>
  </w:style>
  <w:style w:type="paragraph" w:styleId="BalloonText">
    <w:name w:val="Balloon Text"/>
    <w:basedOn w:val="Normal"/>
    <w:link w:val="BalloonTextChar"/>
    <w:rsid w:val="00C753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53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53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53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53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53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5346"/>
    <w:pPr>
      <w:spacing w:before="0" w:after="0"/>
    </w:pPr>
  </w:style>
  <w:style w:type="paragraph" w:customStyle="1" w:styleId="BodyTextBold">
    <w:name w:val="Body Text Bold"/>
    <w:basedOn w:val="BodyText"/>
    <w:qFormat/>
    <w:rsid w:val="00C75346"/>
    <w:rPr>
      <w:b/>
    </w:rPr>
  </w:style>
  <w:style w:type="character" w:styleId="Hyperlink">
    <w:name w:val="Hyperlink"/>
    <w:basedOn w:val="DefaultParagraphFont"/>
    <w:uiPriority w:val="99"/>
    <w:unhideWhenUsed/>
    <w:rsid w:val="00775D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983</Words>
  <Characters>6629</Characters>
  <Application>Microsoft Office Word</Application>
  <DocSecurity>0</DocSecurity>
  <Lines>265</Lines>
  <Paragraphs>158</Paragraphs>
  <ScaleCrop>false</ScaleCrop>
  <Company>Author-it Software Corporation Ltd.</Company>
  <LinksUpToDate>false</LinksUpToDate>
  <CharactersWithSpaces>7454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MEM12023 Perform engineering measurements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2025-03-01T12:31:00Z</dcterms:created>
  <dcterms:modified xsi:type="dcterms:W3CDTF">2025-03-01T12:31:00Z</dcterms:modified>
</cp:coreProperties>
</file>