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51F" w:rsidP="007A3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MEM12020 Set and operate coordinate measuring machines</w:t>
      </w:r>
      <w:r>
        <w:fldChar w:fldCharType="end"/>
      </w:r>
    </w:p>
    <w:p w:rsidR="007A351F" w:rsidP="007A351F">
      <w:pPr>
        <w:pStyle w:val="Version"/>
        <w:sectPr w:rsidSect="008A1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DDA" w:rsidP="008A1DDA">
      <w:pPr>
        <w:pStyle w:val="SuperHeading"/>
      </w:pPr>
      <w:r w:rsidRPr="008A1DDA">
        <w:t>Assessment Requirements for MEM12020 Set and operate coordinate measuring machines</w:t>
      </w:r>
    </w:p>
    <w:p w:rsidR="00000000" w:rsidRPr="008A1DDA" w:rsidP="008A1DDA">
      <w:pPr>
        <w:pStyle w:val="Heading1"/>
      </w:pPr>
      <w:bookmarkStart w:id="1" w:name="O_948421"/>
      <w:bookmarkEnd w:id="1"/>
      <w:r w:rsidRPr="008A1DDA">
        <w:t>Modification History</w:t>
      </w:r>
    </w:p>
    <w:p w:rsidR="007A351F" w:rsidP="007A351F">
      <w:pPr>
        <w:pStyle w:val="BodyText"/>
      </w:pPr>
      <w:r w:rsidRPr="008A1DDA">
        <w:t>Release 1. Supersedes and is equivalent to MEM12020B Set and operate coordinate measuring machines</w:t>
      </w:r>
    </w:p>
    <w:p w:rsidR="00000000" w:rsidRPr="008A1DDA" w:rsidP="008A1DDA">
      <w:pPr>
        <w:pStyle w:val="Heading1"/>
      </w:pPr>
      <w:bookmarkStart w:id="2" w:name="O_948424"/>
      <w:bookmarkEnd w:id="2"/>
      <w:r w:rsidRPr="008A1DDA">
        <w:t>Performance Evidence</w:t>
      </w:r>
    </w:p>
    <w:p w:rsidR="00000000" w:rsidRPr="008A1DDA" w:rsidP="007A351F">
      <w:pPr>
        <w:pStyle w:val="BodyText"/>
      </w:pPr>
      <w:r w:rsidRPr="008A1DDA">
        <w:t>Evidence required to demonstrate competence in this unit must be relevant to and satisfy the requirements of the elements and performance criteria on at least two (2) occasions and include:</w:t>
      </w:r>
    </w:p>
    <w:p w:rsidR="00000000" w:rsidRPr="008A1DDA" w:rsidP="008A1DDA">
      <w:pPr>
        <w:pStyle w:val="ListBullet"/>
      </w:pPr>
      <w:r w:rsidRPr="008A1DDA">
        <w:t>following work instructions, standard operat</w:t>
      </w:r>
      <w:r w:rsidRPr="008A1DDA">
        <w:t xml:space="preserve">ing procedures (SOPs) and safe work practices </w:t>
      </w:r>
    </w:p>
    <w:p w:rsidR="00000000" w:rsidRPr="008A1DDA" w:rsidP="008A1DDA">
      <w:pPr>
        <w:pStyle w:val="ListBullet"/>
      </w:pPr>
      <w:r w:rsidRPr="008A1DDA">
        <w:t xml:space="preserve">identifying and interpreting specifications and drawings for selecting appropriate methods for measuring components using coordinate measuring machines (CMMs) </w:t>
      </w:r>
    </w:p>
    <w:p w:rsidR="00000000" w:rsidRPr="008A1DDA" w:rsidP="008A1DDA">
      <w:pPr>
        <w:pStyle w:val="ListBullet"/>
      </w:pPr>
      <w:r w:rsidRPr="008A1DDA">
        <w:t>selecting and setting up and orienting appropriat</w:t>
      </w:r>
      <w:r w:rsidRPr="008A1DDA">
        <w:t xml:space="preserve">e component/fixture/ clamping device to minimise distortion and maximise measuring access </w:t>
      </w:r>
    </w:p>
    <w:p w:rsidR="00000000" w:rsidRPr="008A1DDA" w:rsidP="008A1DDA">
      <w:pPr>
        <w:pStyle w:val="ListBullet"/>
      </w:pPr>
      <w:r w:rsidRPr="008A1DDA">
        <w:t>selecting and loading part programs and activating in accordance with SOPs</w:t>
      </w:r>
    </w:p>
    <w:p w:rsidR="00000000" w:rsidRPr="008A1DDA" w:rsidP="008A1DDA">
      <w:pPr>
        <w:pStyle w:val="ListBullet"/>
      </w:pPr>
      <w:r w:rsidRPr="008A1DDA">
        <w:t>loading and configuring probes, checking probes angles and adjusting for compliance and re</w:t>
      </w:r>
      <w:r w:rsidRPr="008A1DDA">
        <w:t>-setting/re-calibrating CMM in accordance with specifications</w:t>
      </w:r>
    </w:p>
    <w:p w:rsidR="00000000" w:rsidRPr="008A1DDA" w:rsidP="008A1DDA">
      <w:pPr>
        <w:pStyle w:val="ListBullet"/>
      </w:pPr>
      <w:r w:rsidRPr="008A1DDA">
        <w:t>manually aligning probes for one off components</w:t>
      </w:r>
    </w:p>
    <w:p w:rsidR="00000000" w:rsidRPr="008A1DDA" w:rsidP="008A1DDA">
      <w:pPr>
        <w:pStyle w:val="ListBullet"/>
      </w:pPr>
      <w:r w:rsidRPr="008A1DDA">
        <w:t>identifying problems/errors in programs and carrying out editing to ensure accurate operation</w:t>
      </w:r>
    </w:p>
    <w:p w:rsidR="00000000" w:rsidRPr="008A1DDA" w:rsidP="008A1DDA">
      <w:pPr>
        <w:pStyle w:val="ListBullet"/>
      </w:pPr>
      <w:r w:rsidRPr="008A1DDA">
        <w:t>checking results against drawings/specifications and</w:t>
      </w:r>
      <w:r w:rsidRPr="008A1DDA">
        <w:t xml:space="preserve"> interpreting for non-conformance and completing reports.</w:t>
      </w:r>
    </w:p>
    <w:p w:rsidR="00000000" w:rsidRPr="008A1DDA" w:rsidP="008A1DDA">
      <w:pPr>
        <w:pStyle w:val="AllowPageBreak"/>
      </w:pPr>
    </w:p>
    <w:p w:rsidR="00000000" w:rsidRPr="008A1DDA" w:rsidP="008A1DDA">
      <w:pPr>
        <w:pStyle w:val="Heading1"/>
      </w:pPr>
      <w:bookmarkStart w:id="3" w:name="O_948423"/>
      <w:bookmarkEnd w:id="3"/>
      <w:r w:rsidRPr="008A1DDA">
        <w:t>Knowledge Evidence</w:t>
      </w:r>
    </w:p>
    <w:p w:rsidR="00000000" w:rsidRPr="008A1DDA" w:rsidP="007A351F">
      <w:pPr>
        <w:pStyle w:val="BodyText"/>
      </w:pPr>
      <w:r w:rsidRPr="008A1DDA">
        <w:t>Evidence required to demonstrate the required knowledge for this unit must be relevant to and satisfy the requirements of the elements and performance criteria an</w:t>
      </w:r>
      <w:r w:rsidRPr="008A1DDA">
        <w:t>d include knowledge of:</w:t>
      </w:r>
    </w:p>
    <w:p w:rsidR="00000000" w:rsidRPr="008A1DDA" w:rsidP="008A1DDA">
      <w:pPr>
        <w:pStyle w:val="ListBullet"/>
      </w:pPr>
      <w:r w:rsidRPr="008A1DDA">
        <w:t>safe work practices and procedures and use of personal protective equipment (PPE)</w:t>
      </w:r>
    </w:p>
    <w:p w:rsidR="00000000" w:rsidRPr="008A1DDA" w:rsidP="008A1DDA">
      <w:pPr>
        <w:pStyle w:val="ListBullet"/>
      </w:pPr>
      <w:r w:rsidRPr="008A1DDA">
        <w:t>principles and methods of coordinate measurement</w:t>
      </w:r>
    </w:p>
    <w:p w:rsidR="00000000" w:rsidRPr="008A1DDA" w:rsidP="008A1DDA">
      <w:pPr>
        <w:pStyle w:val="ListBullet"/>
      </w:pPr>
      <w:r w:rsidRPr="008A1DDA">
        <w:t>principles and interpretation of geometric tolerancing</w:t>
      </w:r>
    </w:p>
    <w:p w:rsidR="00000000" w:rsidRPr="008A1DDA" w:rsidP="008A1DDA">
      <w:pPr>
        <w:pStyle w:val="ListBullet"/>
      </w:pPr>
      <w:r w:rsidRPr="008A1DDA">
        <w:t>task-related information, symbols and termino</w:t>
      </w:r>
      <w:r w:rsidRPr="008A1DDA">
        <w:t>logy</w:t>
      </w:r>
    </w:p>
    <w:p w:rsidR="00000000" w:rsidRPr="008A1DDA" w:rsidP="008A1DDA">
      <w:pPr>
        <w:pStyle w:val="ListBullet"/>
      </w:pPr>
      <w:r w:rsidRPr="008A1DDA">
        <w:t>pre-start checks</w:t>
      </w:r>
    </w:p>
    <w:p w:rsidR="00000000" w:rsidRPr="008A1DDA" w:rsidP="008A1DDA">
      <w:pPr>
        <w:pStyle w:val="ListBullet"/>
      </w:pPr>
      <w:r w:rsidRPr="008A1DDA">
        <w:t>types and functions of various fixtures/clamping devices</w:t>
      </w:r>
    </w:p>
    <w:p w:rsidR="00000000" w:rsidRPr="008A1DDA" w:rsidP="008A1DDA">
      <w:pPr>
        <w:pStyle w:val="ListBullet"/>
      </w:pPr>
      <w:r w:rsidRPr="008A1DDA">
        <w:t>principles and methods of clamping</w:t>
      </w:r>
    </w:p>
    <w:p w:rsidR="00000000" w:rsidRPr="008A1DDA" w:rsidP="008A1DDA">
      <w:pPr>
        <w:pStyle w:val="ListBullet"/>
      </w:pPr>
      <w:r w:rsidRPr="008A1DDA">
        <w:t xml:space="preserve">efficient set-up/orientation procedure </w:t>
      </w:r>
    </w:p>
    <w:p w:rsidR="00000000" w:rsidRPr="008A1DDA" w:rsidP="008A1DDA">
      <w:pPr>
        <w:pStyle w:val="ListBullet"/>
      </w:pPr>
      <w:r w:rsidRPr="008A1DDA">
        <w:t>procedures to locate and activate part program</w:t>
      </w:r>
    </w:p>
    <w:p w:rsidR="00000000" w:rsidRPr="008A1DDA" w:rsidP="008A1DDA">
      <w:pPr>
        <w:pStyle w:val="ListBullet"/>
      </w:pPr>
      <w:r w:rsidRPr="008A1DDA">
        <w:t>procedures to verify changes/upgrades to part programs</w:t>
      </w:r>
    </w:p>
    <w:p w:rsidR="00000000" w:rsidRPr="008A1DDA" w:rsidP="008A1DDA">
      <w:pPr>
        <w:pStyle w:val="ListBullet"/>
      </w:pPr>
      <w:r w:rsidRPr="008A1DDA">
        <w:t>various probes and their uses and configurations and setting and adjusting probes</w:t>
      </w:r>
    </w:p>
    <w:p w:rsidR="00000000" w:rsidRPr="008A1DDA" w:rsidP="008A1DDA">
      <w:pPr>
        <w:pStyle w:val="ListBullet"/>
      </w:pPr>
      <w:r w:rsidRPr="008A1DDA">
        <w:t>requirements and procedures for re-setting/re-calibrating the CMM</w:t>
      </w:r>
    </w:p>
    <w:p w:rsidR="00000000" w:rsidRPr="008A1DDA" w:rsidP="008A1DDA">
      <w:pPr>
        <w:pStyle w:val="ListBullet"/>
      </w:pPr>
      <w:r w:rsidRPr="008A1DDA">
        <w:t xml:space="preserve">procedure and reason for taking manual hits </w:t>
      </w:r>
    </w:p>
    <w:p w:rsidR="00000000" w:rsidRPr="008A1DDA" w:rsidP="008A1DDA">
      <w:pPr>
        <w:pStyle w:val="ListBullet"/>
      </w:pPr>
      <w:r w:rsidRPr="008A1DDA">
        <w:t>procedures for editing part programs</w:t>
      </w:r>
    </w:p>
    <w:p w:rsidR="00000000" w:rsidRPr="008A1DDA" w:rsidP="008A1DDA">
      <w:pPr>
        <w:pStyle w:val="ListBullet"/>
      </w:pPr>
      <w:r w:rsidRPr="008A1DDA">
        <w:t>procedure for interpreting</w:t>
      </w:r>
      <w:r w:rsidRPr="008A1DDA">
        <w:t xml:space="preserve"> results </w:t>
      </w:r>
    </w:p>
    <w:p w:rsidR="00000000" w:rsidRPr="008A1DDA" w:rsidP="008A1DDA">
      <w:pPr>
        <w:pStyle w:val="ListBullet"/>
      </w:pPr>
      <w:r w:rsidRPr="008A1DDA">
        <w:t>procedure for maintaining records and reporting procedures</w:t>
      </w:r>
    </w:p>
    <w:p w:rsidR="00000000" w:rsidRPr="008A1DDA" w:rsidP="008A1DDA">
      <w:pPr>
        <w:pStyle w:val="ListBullet"/>
      </w:pPr>
      <w:r w:rsidRPr="008A1DDA">
        <w:t>techniques, tools and equipment to measure components.</w:t>
      </w:r>
    </w:p>
    <w:p w:rsidR="00000000" w:rsidRPr="008A1DDA" w:rsidP="008A1DDA">
      <w:pPr>
        <w:pStyle w:val="AllowPageBreak"/>
      </w:pPr>
    </w:p>
    <w:p w:rsidR="00000000" w:rsidRPr="008A1DDA" w:rsidP="008A1DDA">
      <w:pPr>
        <w:pStyle w:val="Heading1"/>
      </w:pPr>
      <w:bookmarkStart w:id="4" w:name="O_948422"/>
      <w:bookmarkEnd w:id="4"/>
      <w:r w:rsidRPr="008A1DDA">
        <w:t>Assessment Conditions</w:t>
      </w:r>
    </w:p>
    <w:p w:rsidR="00000000" w:rsidRPr="008A1DDA" w:rsidP="008A1DDA">
      <w:pPr>
        <w:pStyle w:val="ListBullet"/>
      </w:pPr>
      <w:r w:rsidRPr="008A1DDA">
        <w:t>Assessors must:</w:t>
      </w:r>
    </w:p>
    <w:p w:rsidR="00000000" w:rsidRPr="008A1DDA" w:rsidP="008A1DDA">
      <w:pPr>
        <w:pStyle w:val="ListBullet2"/>
      </w:pPr>
      <w:r w:rsidRPr="008A1DDA">
        <w:t>have vocational competency in setting and operating coordinate measuring ma</w:t>
      </w:r>
      <w:r w:rsidRPr="008A1DDA">
        <w:t>chines at least to the level being assessed with relevant industry knowledge and experience</w:t>
      </w:r>
    </w:p>
    <w:p w:rsidR="00000000" w:rsidRPr="008A1DDA" w:rsidP="008A1DDA">
      <w:pPr>
        <w:pStyle w:val="ListBullet2"/>
      </w:pPr>
      <w:r w:rsidRPr="008A1DDA">
        <w:t xml:space="preserve">satisfy the assessor requirements in the </w:t>
      </w:r>
      <w:r w:rsidRPr="008A1DDA">
        <w:rPr>
          <w:rStyle w:val="Emphasis"/>
        </w:rPr>
        <w:t xml:space="preserve">Standards for Registered Training Organisations 2015 </w:t>
      </w:r>
      <w:r w:rsidRPr="008A1DDA">
        <w:t>or its replacement</w:t>
      </w:r>
      <w:r w:rsidRPr="008A1DDA">
        <w:rPr>
          <w:rStyle w:val="Emphasis"/>
        </w:rPr>
        <w:t xml:space="preserve"> </w:t>
      </w:r>
      <w:r w:rsidRPr="008A1DDA">
        <w:t xml:space="preserve">and comply with the </w:t>
      </w:r>
      <w:r w:rsidRPr="008A1DDA">
        <w:rPr>
          <w:rStyle w:val="Emphasis"/>
        </w:rPr>
        <w:t xml:space="preserve">National Vocational Education and Training Regulator Act 2011, </w:t>
      </w:r>
      <w:r w:rsidRPr="008A1DDA">
        <w:t>its replacement</w:t>
      </w:r>
      <w:r w:rsidRPr="008A1DDA">
        <w:rPr>
          <w:rStyle w:val="Emphasis"/>
        </w:rPr>
        <w:t xml:space="preserve"> </w:t>
      </w:r>
      <w:r w:rsidRPr="008A1DDA">
        <w:t>or equivalent legislation covering VET regulation in a non-referring state/territory as the case requires</w:t>
      </w:r>
    </w:p>
    <w:p w:rsidR="00000000" w:rsidRPr="008A1DDA" w:rsidP="008A1DDA">
      <w:pPr>
        <w:pStyle w:val="ListBullet"/>
      </w:pPr>
      <w:r w:rsidRPr="008A1DDA">
        <w:t>Where possible assessment must occur in operational workplace situatio</w:t>
      </w:r>
      <w:r w:rsidRPr="008A1DDA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8A1DDA">
        <w:t>ts of workplace performance, including environment, task skills, task management skills, contingency management skills and job role environment skills</w:t>
      </w:r>
    </w:p>
    <w:p w:rsidR="00000000" w:rsidRPr="008A1DDA" w:rsidP="008A1DDA">
      <w:pPr>
        <w:pStyle w:val="ListBullet"/>
      </w:pPr>
      <w:r w:rsidRPr="008A1DDA">
        <w:t>Conditions for assessment must include access to all tools, equipment, materials and documentation requir</w:t>
      </w:r>
      <w:r w:rsidRPr="008A1DDA">
        <w:t>ed, including relevant workplace procedures, product and manufacturing specifications</w:t>
      </w:r>
    </w:p>
    <w:p w:rsidR="00000000" w:rsidRPr="008A1DDA" w:rsidP="008A1DDA">
      <w:pPr>
        <w:pStyle w:val="ListBullet"/>
      </w:pPr>
      <w:r w:rsidRPr="008A1DDA">
        <w:t>Assessment processes and techniques must be appropriate to the language, literacy and numeracy requirements of the work being performed and the needs of the candidate.</w:t>
      </w:r>
    </w:p>
    <w:p w:rsidR="00000000" w:rsidRPr="008A1DDA" w:rsidP="008A1DDA">
      <w:pPr>
        <w:pStyle w:val="AllowPageBreak"/>
      </w:pPr>
    </w:p>
    <w:p w:rsidR="00000000" w:rsidRPr="008A1DDA" w:rsidP="008A1DDA">
      <w:pPr>
        <w:pStyle w:val="Heading1"/>
      </w:pPr>
      <w:bookmarkStart w:id="5" w:name="O_948420"/>
      <w:bookmarkEnd w:id="5"/>
      <w:r w:rsidRPr="008A1DDA">
        <w:t>Links</w:t>
      </w:r>
    </w:p>
    <w:p w:rsidR="00000000" w:rsidRPr="008A1DDA" w:rsidP="007A351F">
      <w:pPr>
        <w:pStyle w:val="BodyText"/>
      </w:pPr>
      <w:r w:rsidRPr="008A1D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09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1DDA" w:rsidP="008A1DDA"/>
    <w:sectPr w:rsidSect="008A1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DA" w:rsidRPr="007A351F" w:rsidP="007A3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1F" w:rsidP="008A1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51F" w:rsidP="008A1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351F" w:rsidP="008A1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DDA" w:rsidRPr="007A351F" w:rsidP="007A3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1F" w:rsidRPr="002D2AF8" w:rsidP="008A1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MEM12020 Set and operate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351F" w:rsidP="008A1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A85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A0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6C9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DDA"/>
  </w:style>
  <w:style w:type="character" w:customStyle="1" w:styleId="Heading1Char">
    <w:name w:val="Heading 1 Char"/>
    <w:basedOn w:val="DefaultParagraphFont"/>
    <w:link w:val="Heading1"/>
    <w:rsid w:val="008A1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D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D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1DDA"/>
    <w:rPr>
      <w:i/>
    </w:rPr>
  </w:style>
  <w:style w:type="paragraph" w:customStyle="1" w:styleId="SuperHeading">
    <w:name w:val="SuperHeading"/>
    <w:basedOn w:val="Normal"/>
    <w:rsid w:val="008A1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DDA"/>
    <w:rPr>
      <w:b/>
      <w:spacing w:val="0"/>
    </w:rPr>
  </w:style>
  <w:style w:type="paragraph" w:customStyle="1" w:styleId="SuperTitle">
    <w:name w:val="SuperTitle"/>
    <w:basedOn w:val="Title"/>
    <w:rsid w:val="008A1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D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DDA"/>
  </w:style>
  <w:style w:type="paragraph" w:styleId="TableofFigures">
    <w:name w:val="table of figures"/>
    <w:basedOn w:val="Normal"/>
    <w:next w:val="Normal"/>
    <w:semiHidden/>
    <w:rsid w:val="008A1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D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DDA"/>
    <w:rPr>
      <w:rFonts w:ascii="Wingdings" w:hAnsi="Wingdings"/>
    </w:rPr>
  </w:style>
  <w:style w:type="paragraph" w:customStyle="1" w:styleId="TableHeading">
    <w:name w:val="Table Heading"/>
    <w:basedOn w:val="HeadingBase"/>
    <w:rsid w:val="008A1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DDA"/>
    <w:rPr>
      <w:color w:val="0033CC"/>
      <w:u w:val="none"/>
    </w:rPr>
  </w:style>
  <w:style w:type="paragraph" w:customStyle="1" w:styleId="BodyTextRight">
    <w:name w:val="Body Text Right"/>
    <w:basedOn w:val="BodyText"/>
    <w:rsid w:val="008A1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D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DDA"/>
    <w:rPr>
      <w:sz w:val="32"/>
    </w:rPr>
  </w:style>
  <w:style w:type="paragraph" w:customStyle="1" w:styleId="HeadingProcedure">
    <w:name w:val="Heading Procedure"/>
    <w:basedOn w:val="HeadingBase"/>
    <w:next w:val="Normal"/>
    <w:rsid w:val="008A1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DDA"/>
    <w:pPr>
      <w:spacing w:before="60" w:after="60"/>
    </w:pPr>
  </w:style>
  <w:style w:type="paragraph" w:styleId="ListContinue">
    <w:name w:val="List Continue"/>
    <w:basedOn w:val="List"/>
    <w:rsid w:val="008A1DDA"/>
    <w:pPr>
      <w:ind w:firstLine="0"/>
    </w:pPr>
  </w:style>
  <w:style w:type="paragraph" w:customStyle="1" w:styleId="ListNote">
    <w:name w:val="List Note"/>
    <w:basedOn w:val="List"/>
    <w:rsid w:val="008A1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DDA"/>
    <w:rPr>
      <w:rFonts w:ascii="Courier New" w:hAnsi="Courier New"/>
    </w:rPr>
  </w:style>
  <w:style w:type="paragraph" w:customStyle="1" w:styleId="NoteBullet">
    <w:name w:val="Note Bullet"/>
    <w:basedOn w:val="Note"/>
    <w:rsid w:val="008A1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D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DDA"/>
    <w:rPr>
      <w:b/>
      <w:smallCaps/>
    </w:rPr>
  </w:style>
  <w:style w:type="paragraph" w:customStyle="1" w:styleId="TableListNumber">
    <w:name w:val="Table List Number"/>
    <w:basedOn w:val="ListNumber"/>
    <w:rsid w:val="008A1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DDA"/>
    <w:pPr>
      <w:numPr>
        <w:numId w:val="9"/>
      </w:numPr>
    </w:pPr>
  </w:style>
  <w:style w:type="paragraph" w:customStyle="1" w:styleId="ListAlpha2">
    <w:name w:val="List Alpha 2"/>
    <w:basedOn w:val="List2"/>
    <w:rsid w:val="008A1DDA"/>
    <w:pPr>
      <w:numPr>
        <w:numId w:val="8"/>
      </w:numPr>
    </w:pPr>
  </w:style>
  <w:style w:type="paragraph" w:styleId="List2">
    <w:name w:val="List 2"/>
    <w:basedOn w:val="BodyText"/>
    <w:rsid w:val="008A1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D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D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DDA"/>
    <w:pPr>
      <w:numPr>
        <w:numId w:val="4"/>
      </w:numPr>
    </w:pPr>
  </w:style>
  <w:style w:type="paragraph" w:styleId="ListContinue2">
    <w:name w:val="List Continue 2"/>
    <w:basedOn w:val="List2"/>
    <w:rsid w:val="008A1DDA"/>
    <w:pPr>
      <w:ind w:firstLine="0"/>
    </w:pPr>
  </w:style>
  <w:style w:type="paragraph" w:styleId="ListContinue3">
    <w:name w:val="List Continue 3"/>
    <w:basedOn w:val="List3"/>
    <w:rsid w:val="008A1DDA"/>
    <w:pPr>
      <w:ind w:left="1021" w:firstLine="0"/>
    </w:pPr>
  </w:style>
  <w:style w:type="paragraph" w:styleId="ListContinue4">
    <w:name w:val="List Continue 4"/>
    <w:basedOn w:val="List4"/>
    <w:rsid w:val="008A1DDA"/>
    <w:pPr>
      <w:ind w:firstLine="0"/>
    </w:pPr>
  </w:style>
  <w:style w:type="paragraph" w:styleId="ListContinue5">
    <w:name w:val="List Continue 5"/>
    <w:basedOn w:val="List5"/>
    <w:rsid w:val="008A1DDA"/>
    <w:pPr>
      <w:ind w:firstLine="0"/>
    </w:pPr>
  </w:style>
  <w:style w:type="paragraph" w:styleId="ListNumber3">
    <w:name w:val="List Number 3"/>
    <w:basedOn w:val="List3"/>
    <w:rsid w:val="008A1DDA"/>
    <w:pPr>
      <w:numPr>
        <w:numId w:val="5"/>
      </w:numPr>
    </w:pPr>
  </w:style>
  <w:style w:type="paragraph" w:styleId="ListNumber4">
    <w:name w:val="List Number 4"/>
    <w:basedOn w:val="List4"/>
    <w:rsid w:val="008A1DDA"/>
    <w:pPr>
      <w:numPr>
        <w:numId w:val="6"/>
      </w:numPr>
    </w:pPr>
  </w:style>
  <w:style w:type="paragraph" w:styleId="ListNumber5">
    <w:name w:val="List Number 5"/>
    <w:basedOn w:val="List5"/>
    <w:rsid w:val="008A1DDA"/>
    <w:pPr>
      <w:numPr>
        <w:numId w:val="7"/>
      </w:numPr>
    </w:pPr>
  </w:style>
  <w:style w:type="paragraph" w:styleId="BlockText">
    <w:name w:val="Block Text"/>
    <w:basedOn w:val="Normal"/>
    <w:rsid w:val="008A1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DDA"/>
    <w:rPr>
      <w:sz w:val="16"/>
      <w:vertAlign w:val="superscript"/>
    </w:rPr>
  </w:style>
  <w:style w:type="character" w:customStyle="1" w:styleId="Symbols">
    <w:name w:val="Symbols"/>
    <w:basedOn w:val="DefaultParagraphFont"/>
    <w:rsid w:val="008A1DDA"/>
    <w:rPr>
      <w:rFonts w:ascii="Symbol" w:hAnsi="Symbol"/>
    </w:rPr>
  </w:style>
  <w:style w:type="character" w:customStyle="1" w:styleId="MenuOptions">
    <w:name w:val="Menu Options"/>
    <w:basedOn w:val="DefaultParagraphFont"/>
    <w:rsid w:val="008A1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DDA"/>
    <w:rPr>
      <w:b/>
    </w:rPr>
  </w:style>
  <w:style w:type="character" w:customStyle="1" w:styleId="Underlined">
    <w:name w:val="Underlined"/>
    <w:basedOn w:val="DefaultParagraphFont"/>
    <w:rsid w:val="008A1DDA"/>
    <w:rPr>
      <w:u w:val="single"/>
    </w:rPr>
  </w:style>
  <w:style w:type="paragraph" w:customStyle="1" w:styleId="TableBodyTextRight">
    <w:name w:val="Table Body Text Right"/>
    <w:basedOn w:val="TableBodyText"/>
    <w:rsid w:val="008A1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DDA"/>
    <w:rPr>
      <w:sz w:val="18"/>
    </w:rPr>
  </w:style>
  <w:style w:type="paragraph" w:customStyle="1" w:styleId="BodySmallRight">
    <w:name w:val="Body Small Right"/>
    <w:basedOn w:val="BodyTextRight"/>
    <w:rsid w:val="008A1DDA"/>
    <w:rPr>
      <w:sz w:val="18"/>
      <w:szCs w:val="18"/>
    </w:rPr>
  </w:style>
  <w:style w:type="paragraph" w:customStyle="1" w:styleId="MarginEdition">
    <w:name w:val="Margin Edition"/>
    <w:basedOn w:val="MarginNote"/>
    <w:rsid w:val="008A1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DDA"/>
    <w:rPr>
      <w:sz w:val="2"/>
      <w:szCs w:val="2"/>
    </w:rPr>
  </w:style>
  <w:style w:type="character" w:customStyle="1" w:styleId="Small">
    <w:name w:val="Small"/>
    <w:basedOn w:val="DefaultParagraphFont"/>
    <w:rsid w:val="008A1DDA"/>
    <w:rPr>
      <w:sz w:val="16"/>
    </w:rPr>
  </w:style>
  <w:style w:type="paragraph" w:customStyle="1" w:styleId="WideTable">
    <w:name w:val="Wide Table"/>
    <w:basedOn w:val="Normal"/>
    <w:rsid w:val="008A1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DDA"/>
  </w:style>
  <w:style w:type="paragraph" w:styleId="Quote">
    <w:name w:val="Quote"/>
    <w:basedOn w:val="Heading1"/>
    <w:link w:val="QuoteChar"/>
    <w:qFormat/>
    <w:rsid w:val="008A1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DDA"/>
    <w:pPr>
      <w:pageBreakBefore/>
    </w:pPr>
  </w:style>
  <w:style w:type="paragraph" w:customStyle="1" w:styleId="Border">
    <w:name w:val="Border"/>
    <w:basedOn w:val="Normal"/>
    <w:qFormat/>
    <w:rsid w:val="008A1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DDA"/>
    <w:rPr>
      <w:u w:val="single"/>
    </w:rPr>
  </w:style>
  <w:style w:type="character" w:customStyle="1" w:styleId="BoldandItalics">
    <w:name w:val="Bold and Italics"/>
    <w:qFormat/>
    <w:rsid w:val="008A1DDA"/>
    <w:rPr>
      <w:b/>
      <w:i/>
      <w:u w:val="none"/>
    </w:rPr>
  </w:style>
  <w:style w:type="paragraph" w:styleId="BalloonText">
    <w:name w:val="Balloon Text"/>
    <w:basedOn w:val="Normal"/>
    <w:link w:val="BalloonTextChar"/>
    <w:rsid w:val="008A1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DDA"/>
    <w:pPr>
      <w:spacing w:before="0" w:after="0"/>
    </w:pPr>
  </w:style>
  <w:style w:type="paragraph" w:customStyle="1" w:styleId="BodyTextBold">
    <w:name w:val="Body Text Bold"/>
    <w:basedOn w:val="BodyText"/>
    <w:qFormat/>
    <w:rsid w:val="008A1DDA"/>
    <w:rPr>
      <w:b/>
    </w:rPr>
  </w:style>
  <w:style w:type="character" w:styleId="Hyperlink">
    <w:name w:val="Hyperlink"/>
    <w:basedOn w:val="DefaultParagraphFont"/>
    <w:uiPriority w:val="99"/>
    <w:unhideWhenUsed/>
    <w:rsid w:val="007A3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3612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MEM12020 Set and operate coordinate measuring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