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2EB" w:rsidP="005F72EB">
      <w:pPr>
        <w:pStyle w:val="Title"/>
      </w:pPr>
      <w:r>
        <w:fldChar w:fldCharType="begin"/>
      </w:r>
      <w:r>
        <w:instrText xml:space="preserve"> TITLE   \* MERGEFORMAT </w:instrText>
      </w:r>
      <w:r>
        <w:fldChar w:fldCharType="separate"/>
      </w:r>
      <w:r>
        <w:t>MEM12007 Mark off/out structural fabrications and shapes</w:t>
      </w:r>
      <w:r>
        <w:fldChar w:fldCharType="end"/>
      </w:r>
    </w:p>
    <w:p w:rsidR="005F72EB" w:rsidP="005F72EB">
      <w:pPr>
        <w:pStyle w:val="Version"/>
        <w:sectPr w:rsidSect="003B76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63F" w:rsidP="003B763F">
      <w:pPr>
        <w:pStyle w:val="SuperHeading"/>
      </w:pPr>
      <w:r w:rsidRPr="003B763F">
        <w:t>MEM12007 Mark off/out structural fabrications and shapes</w:t>
      </w:r>
    </w:p>
    <w:p w:rsidR="00000000" w:rsidRPr="003B763F" w:rsidP="003B763F">
      <w:pPr>
        <w:pStyle w:val="Heading1"/>
      </w:pPr>
      <w:bookmarkStart w:id="1" w:name="O_1169861"/>
      <w:bookmarkEnd w:id="1"/>
      <w:r w:rsidRPr="003B763F">
        <w:t>Modification History</w:t>
      </w:r>
    </w:p>
    <w:p w:rsidR="00000000" w:rsidRPr="003B763F" w:rsidP="005F72EB">
      <w:pPr>
        <w:pStyle w:val="BodyText"/>
      </w:pPr>
      <w:r w:rsidRPr="003B763F">
        <w:t>Release 2. Quantum of hours of workplace practice removed. Supersedes and is equivalent to MEM12007 Mark off/out structural fabrications and shapes (Release 1).</w:t>
      </w:r>
    </w:p>
    <w:p w:rsidR="00000000" w:rsidRPr="003B763F" w:rsidP="005F72EB">
      <w:pPr>
        <w:pStyle w:val="BodyText"/>
      </w:pPr>
      <w:r w:rsidRPr="003B763F">
        <w:t>Release 1. Supersedes and is equivalent to MEM12007D Mar</w:t>
      </w:r>
      <w:r w:rsidRPr="003B763F">
        <w:t>k off/out structural fabrications and shapes.</w:t>
      </w:r>
    </w:p>
    <w:p w:rsidR="00000000" w:rsidRPr="003B763F" w:rsidP="003B763F">
      <w:pPr>
        <w:pStyle w:val="Heading1"/>
      </w:pPr>
      <w:bookmarkStart w:id="2" w:name="O_1169860"/>
      <w:bookmarkEnd w:id="2"/>
      <w:r w:rsidRPr="003B763F">
        <w:t>Application</w:t>
      </w:r>
    </w:p>
    <w:p w:rsidR="00000000" w:rsidRPr="003B763F" w:rsidP="005F72EB">
      <w:pPr>
        <w:pStyle w:val="BodyText"/>
      </w:pPr>
      <w:r w:rsidRPr="003B763F">
        <w:t>This unit of competency been developed for engineering tradesperson - fabrication apprenticeship training and the recognition of trade-level skills in mark off/out of structural f</w:t>
      </w:r>
      <w:r w:rsidRPr="003B763F">
        <w:t>abrications and shapes.</w:t>
      </w:r>
    </w:p>
    <w:p w:rsidR="00000000" w:rsidRPr="003B763F" w:rsidP="005F72EB">
      <w:pPr>
        <w:pStyle w:val="BodyText"/>
      </w:pPr>
      <w:r w:rsidRPr="003B763F">
        <w:t xml:space="preserve">It applies to the marking off/out of general fabrications and shapes to specified measurements, tolerances and shapes using appropriate tools and equipment. Templates and patterns are produced as required. </w:t>
      </w:r>
    </w:p>
    <w:p w:rsidR="00000000" w:rsidRPr="003B763F" w:rsidP="005F72EB">
      <w:pPr>
        <w:pStyle w:val="BodyText"/>
      </w:pPr>
      <w:r w:rsidRPr="003B763F">
        <w:t xml:space="preserve">Skills covered by this </w:t>
      </w:r>
      <w:r w:rsidRPr="003B763F">
        <w:t>unit are generally applied in occupational and work situations associated with steel fabrication, boiler making or sheet metal work.</w:t>
      </w:r>
    </w:p>
    <w:p w:rsidR="00000000" w:rsidRPr="003B763F" w:rsidP="005F72EB">
      <w:pPr>
        <w:pStyle w:val="BodyText"/>
      </w:pPr>
      <w:r w:rsidRPr="003B763F">
        <w:t>In a marine setting, it includes basic lofting/set out for construction of marine vessels and includes stem and transom de</w:t>
      </w:r>
      <w:r w:rsidRPr="003B763F">
        <w:t>velopment and use of tables of offsets that reflect chine and hull configuration. This includes lofting surfaces, straight edges, string lines, French curves and templates and marking out techniques apply to a range of materials and shapes.</w:t>
      </w:r>
    </w:p>
    <w:p w:rsidR="00000000" w:rsidRPr="003B763F" w:rsidP="005F72EB">
      <w:pPr>
        <w:pStyle w:val="BodyText"/>
      </w:pPr>
      <w:r w:rsidRPr="003B763F">
        <w:t>Where more ext</w:t>
      </w:r>
      <w:r w:rsidRPr="003B763F">
        <w:t xml:space="preserve">ensive lofting practices are required unit MEM09021 Interpret and produce drawings of curved 3-D shapes should also be selected. </w:t>
      </w:r>
    </w:p>
    <w:p w:rsidR="00000000" w:rsidRPr="003B763F" w:rsidP="005F72EB">
      <w:pPr>
        <w:pStyle w:val="BodyText"/>
      </w:pPr>
      <w:r w:rsidRPr="003B763F">
        <w:t xml:space="preserve">Where marking out of general engineering components is required unit MEM12006 Mark off/out (general engineering) should also </w:t>
      </w:r>
      <w:r w:rsidRPr="003B763F">
        <w:t>be selected.</w:t>
      </w:r>
    </w:p>
    <w:p w:rsidR="00000000" w:rsidRPr="003B763F" w:rsidP="005F72EB">
      <w:pPr>
        <w:pStyle w:val="BodyText"/>
      </w:pPr>
      <w:r w:rsidRPr="003B763F">
        <w:t>Where the selection and use of tools is required unit MEM18001 Use hand tools and unit MEM18002 Use power tools/hand held operations, should also be selected as appropriate.</w:t>
      </w:r>
    </w:p>
    <w:p w:rsidR="00000000" w:rsidRPr="003B763F" w:rsidP="005F72EB">
      <w:pPr>
        <w:pStyle w:val="BodyText"/>
      </w:pPr>
      <w:r w:rsidRPr="003B763F">
        <w:t>No licensing, legislative or certification requirements apply to th</w:t>
      </w:r>
      <w:r w:rsidRPr="003B763F">
        <w:t>is unit at the time of publication.</w:t>
      </w:r>
    </w:p>
    <w:p w:rsidR="00000000" w:rsidRPr="003B763F" w:rsidP="003B763F">
      <w:pPr>
        <w:pStyle w:val="BodyText"/>
      </w:pPr>
      <w:r w:rsidRPr="003B763F">
        <w:rPr>
          <w:rStyle w:val="SpecialBold"/>
        </w:rPr>
        <w:t>Band</w:t>
      </w:r>
      <w:r w:rsidRPr="003B763F">
        <w:t>:</w:t>
      </w:r>
      <w:r w:rsidRPr="003B763F">
        <w:tab/>
      </w:r>
      <w:r w:rsidRPr="003B763F">
        <w:rPr>
          <w:rStyle w:val="SpecialBold"/>
        </w:rPr>
        <w:t>A</w:t>
      </w:r>
    </w:p>
    <w:p w:rsidR="00000000" w:rsidRPr="003B763F" w:rsidP="003B763F">
      <w:pPr>
        <w:pStyle w:val="BodyText"/>
      </w:pPr>
      <w:r w:rsidRPr="003B763F">
        <w:rPr>
          <w:rStyle w:val="SpecialBold"/>
        </w:rPr>
        <w:t>Unit Weight</w:t>
      </w:r>
      <w:r w:rsidRPr="003B763F">
        <w:t>:</w:t>
      </w:r>
      <w:r w:rsidRPr="003B763F">
        <w:tab/>
      </w:r>
      <w:r w:rsidRPr="003B763F">
        <w:rPr>
          <w:rStyle w:val="SpecialBold"/>
        </w:rPr>
        <w:t>4</w:t>
      </w:r>
    </w:p>
    <w:p w:rsidR="00000000" w:rsidRPr="003B763F" w:rsidP="003B763F">
      <w:pPr>
        <w:pStyle w:val="AllowPageBreak"/>
      </w:pPr>
    </w:p>
    <w:p w:rsidR="00000000" w:rsidRPr="003B763F" w:rsidP="003B763F">
      <w:pPr>
        <w:pStyle w:val="Heading1"/>
      </w:pPr>
      <w:bookmarkStart w:id="3" w:name="O_1169859"/>
      <w:bookmarkEnd w:id="3"/>
      <w:r w:rsidRPr="003B763F">
        <w:t>Pre-requisite Unit</w:t>
      </w:r>
    </w:p>
    <w:tbl>
      <w:tblPr>
        <w:tblW w:w="0" w:type="auto"/>
        <w:tblLayout w:type="fixed"/>
        <w:tblCellMar>
          <w:left w:w="62" w:type="dxa"/>
          <w:right w:w="62" w:type="dxa"/>
        </w:tblCellMar>
        <w:tblLook w:val="0000"/>
      </w:tblPr>
      <w:tblGrid>
        <w:gridCol w:w="2136"/>
        <w:gridCol w:w="6619"/>
      </w:tblGrid>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MEM09002</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Interpret technical drawing</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MEM11011</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Undertake manual handling</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MEM12023</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Perform engineering measurements</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MEM12024</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Perform computations</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MEM13015</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Work safely and effectively in manufacturing and engineering</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MEM14006</w:t>
            </w:r>
          </w:p>
        </w:tc>
        <w:tc>
          <w:tcPr>
            <w:tcW w:w="661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Plan work activities</w:t>
            </w:r>
          </w:p>
        </w:tc>
      </w:tr>
      <w:tr w:rsidTr="003B763F">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MEM16006</w:t>
            </w:r>
          </w:p>
        </w:tc>
        <w:tc>
          <w:tcPr>
            <w:tcW w:w="6619"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Organise and communicate information</w:t>
            </w:r>
          </w:p>
        </w:tc>
      </w:tr>
    </w:tbl>
    <w:p w:rsidR="00000000" w:rsidRPr="003B763F" w:rsidP="003B763F">
      <w:pPr>
        <w:pStyle w:val="BodyText"/>
      </w:pPr>
    </w:p>
    <w:p w:rsidR="00000000" w:rsidRPr="003B763F" w:rsidP="003B763F">
      <w:pPr>
        <w:pStyle w:val="AllowPageBreak"/>
      </w:pPr>
    </w:p>
    <w:p w:rsidR="00000000" w:rsidRPr="003B763F" w:rsidP="003B763F">
      <w:pPr>
        <w:pStyle w:val="Heading1"/>
      </w:pPr>
      <w:bookmarkStart w:id="4" w:name="O_1169858"/>
      <w:bookmarkEnd w:id="4"/>
      <w:r w:rsidRPr="003B763F">
        <w:t>Competency Field</w:t>
      </w:r>
    </w:p>
    <w:p w:rsidR="00000000" w:rsidRPr="003B763F" w:rsidP="005F72EB">
      <w:pPr>
        <w:pStyle w:val="BodyText"/>
      </w:pPr>
      <w:r w:rsidRPr="003B763F">
        <w:t>Measurement</w:t>
      </w:r>
    </w:p>
    <w:p w:rsidR="00000000" w:rsidRPr="003B763F" w:rsidP="003B763F">
      <w:pPr>
        <w:pStyle w:val="Heading1"/>
      </w:pPr>
      <w:bookmarkStart w:id="5" w:name="O_1169857"/>
      <w:bookmarkEnd w:id="5"/>
      <w:r w:rsidRPr="003B763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B763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Performance criteria describe the performance needed to demonstrate achievement of the element.</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1</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1.1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Follow standard operating procedures (SOPs)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1.2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Comply with work health and safety (WHS) requirements at all times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1.3</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Use appropriate personal protective equipment (PPE) in accordance with SOPs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1.4</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Identify job requirements from specifications, drawings, job sheets or work instructions</w:t>
            </w:r>
          </w:p>
        </w:tc>
      </w:tr>
      <w:tr w:rsidTr="003B763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763F">
            <w:pPr>
              <w:pStyle w:val="BodyText"/>
              <w:rPr>
                <w:lang w:val="en-NZ"/>
              </w:rPr>
            </w:pP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2</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 xml:space="preserve">Transfer dimensions from a detail drawing to work or </w:t>
            </w:r>
            <w:r w:rsidRPr="003B763F">
              <w:rPr>
                <w:rStyle w:val="SpecialBold"/>
              </w:rPr>
              <w:t>surface</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2.1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Determine and understand specifications and work requirements using correct and appropriate calculations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2.2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 xml:space="preserve">Carry out marking out to specifications or procedures </w:t>
            </w:r>
            <w:r w:rsidRPr="003B763F">
              <w:t>using appropriate tools a</w:t>
            </w:r>
            <w:r w:rsidRPr="003B763F">
              <w:t>nd equipment</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2.3</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 xml:space="preserve">Establish datum points </w:t>
            </w:r>
          </w:p>
        </w:tc>
      </w:tr>
      <w:tr w:rsidTr="003B763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763F">
            <w:pPr>
              <w:pStyle w:val="BodyText"/>
              <w:rPr>
                <w:lang w:val="en-NZ"/>
              </w:rPr>
            </w:pP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3</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Make templates/ patterns as required</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3.1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Chose appropriate template/pattern material, as required</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3.2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Produce required templates to specifications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3.3</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Follow correct storage procedures, including labelling and identification to SOPs</w:t>
            </w:r>
          </w:p>
        </w:tc>
      </w:tr>
      <w:tr w:rsidTr="003B763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763F">
            <w:pPr>
              <w:pStyle w:val="BodyText"/>
              <w:rPr>
                <w:lang w:val="en-NZ"/>
              </w:rPr>
            </w:pP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4</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Develop patterns and/or transfer measurements to structures</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4.1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Chose and apply most appropriate development and/or measurement sequence</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4.2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Determine allowances for fabrication and assembly and transfer</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4.3</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Check measurement transfer/layout of components to ensure accuracy/set out</w:t>
            </w:r>
          </w:p>
        </w:tc>
      </w:tr>
      <w:tr w:rsidTr="003B763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763F">
            <w:pPr>
              <w:pStyle w:val="BodyText"/>
              <w:rPr>
                <w:lang w:val="en-NZ"/>
              </w:rPr>
            </w:pP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5</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Interpret relevant codes, standards and symbols</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5.1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Interpret relevant standards/codes and symbols</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5.2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Interpret requirements of standards/codes and apply to materials and processes</w:t>
            </w:r>
          </w:p>
        </w:tc>
      </w:tr>
      <w:tr w:rsidTr="003B763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763F">
            <w:pPr>
              <w:pStyle w:val="BodyText"/>
              <w:rPr>
                <w:lang w:val="en-NZ"/>
              </w:rPr>
            </w:pP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6</w:t>
            </w:r>
          </w:p>
        </w:tc>
        <w:tc>
          <w:tcPr>
            <w:tcW w:w="1986" w:type="dxa"/>
            <w:vMerge w:val="restart"/>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Estimate quantities of materials from detail drawings</w:t>
            </w: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6.1</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 xml:space="preserve">Identify materials </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6.2</w:t>
            </w:r>
          </w:p>
        </w:tc>
        <w:tc>
          <w:tcPr>
            <w:tcW w:w="5678"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Estimate quantities from drawing</w:t>
            </w:r>
          </w:p>
        </w:tc>
      </w:tr>
      <w:tr w:rsidTr="003B763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6.3</w:t>
            </w:r>
          </w:p>
        </w:tc>
        <w:tc>
          <w:tcPr>
            <w:tcW w:w="5678" w:type="dxa"/>
            <w:tcBorders>
              <w:top w:val="nil"/>
              <w:left w:val="nil"/>
              <w:bottom w:val="nil"/>
              <w:right w:val="nil"/>
            </w:tcBorders>
            <w:tcMar>
              <w:top w:w="0" w:type="dxa"/>
              <w:left w:w="62" w:type="dxa"/>
              <w:bottom w:w="0" w:type="dxa"/>
              <w:right w:w="62" w:type="dxa"/>
            </w:tcMar>
          </w:tcPr>
          <w:p w:rsidR="00000000" w:rsidRPr="003B763F" w:rsidP="003B763F">
            <w:pPr>
              <w:pStyle w:val="BodyText"/>
            </w:pPr>
            <w:r w:rsidRPr="003B763F">
              <w:t>Minimise material wastage</w:t>
            </w:r>
          </w:p>
        </w:tc>
      </w:tr>
    </w:tbl>
    <w:p w:rsidR="00000000" w:rsidRPr="003B763F" w:rsidP="003B763F">
      <w:pPr>
        <w:pStyle w:val="BodyText"/>
      </w:pPr>
    </w:p>
    <w:p w:rsidR="00000000" w:rsidRPr="003B763F" w:rsidP="003B763F">
      <w:pPr>
        <w:pStyle w:val="AllowPageBreak"/>
      </w:pPr>
    </w:p>
    <w:p w:rsidR="00000000" w:rsidRPr="003B763F" w:rsidP="003B763F">
      <w:pPr>
        <w:pStyle w:val="Heading1"/>
      </w:pPr>
      <w:bookmarkStart w:id="6" w:name="O_1169856"/>
      <w:bookmarkEnd w:id="6"/>
      <w:r w:rsidRPr="003B763F">
        <w:t>Foundation Skills</w:t>
      </w:r>
    </w:p>
    <w:p w:rsidR="00000000" w:rsidRPr="003B763F" w:rsidP="005F72EB">
      <w:pPr>
        <w:pStyle w:val="BodyText"/>
      </w:pPr>
      <w:r w:rsidRPr="003B763F">
        <w:t xml:space="preserve">This section describes those required skills (reading, writing, oral communication and numeracy) that are essential to workplace performance in this unit of competency.  </w:t>
      </w:r>
    </w:p>
    <w:p w:rsidR="00000000" w:rsidRPr="003B763F" w:rsidP="005F72EB">
      <w:pPr>
        <w:pStyle w:val="BodyText"/>
      </w:pPr>
      <w:r w:rsidRPr="003B763F">
        <w:t>Foundation skills essential to performance are explicit i</w:t>
      </w:r>
      <w:r w:rsidRPr="003B763F">
        <w:t>n the performance criteria of this unit of competency.</w:t>
      </w:r>
    </w:p>
    <w:p w:rsidR="00000000" w:rsidRPr="003B763F" w:rsidP="003B763F">
      <w:pPr>
        <w:pStyle w:val="Heading1"/>
      </w:pPr>
      <w:bookmarkStart w:id="7" w:name="O_1169855"/>
      <w:bookmarkEnd w:id="7"/>
      <w:r w:rsidRPr="003B763F">
        <w:t>Range of Conditions</w:t>
      </w:r>
    </w:p>
    <w:tbl>
      <w:tblPr>
        <w:tblW w:w="9288" w:type="dxa"/>
        <w:tblLayout w:type="fixed"/>
        <w:tblCellMar>
          <w:left w:w="62" w:type="dxa"/>
          <w:right w:w="62" w:type="dxa"/>
        </w:tblCellMar>
        <w:tblLook w:val="0000"/>
      </w:tblPr>
      <w:tblGrid>
        <w:gridCol w:w="2759"/>
        <w:gridCol w:w="6529"/>
      </w:tblGrid>
      <w:tr w:rsidTr="003B763F">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t>This field allows for different work environments and conditions that may affect performance. Essential operating conditions that may be present (depending on the</w:t>
            </w:r>
            <w:r w:rsidRPr="003B763F">
              <w:t xml:space="preserve"> work situation, needs of the candidate, accessibility of the item, and local industry and regional contexts) are included.</w:t>
            </w:r>
          </w:p>
        </w:tc>
      </w:tr>
      <w:tr w:rsidTr="003B763F">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Template materials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3B763F" w:rsidP="003B763F">
            <w:pPr>
              <w:pStyle w:val="ListBullet"/>
            </w:pPr>
            <w:r w:rsidRPr="003B763F">
              <w:t>steel plate</w:t>
            </w:r>
          </w:p>
          <w:p w:rsidR="00000000" w:rsidRPr="003B763F" w:rsidP="003B763F">
            <w:pPr>
              <w:pStyle w:val="ListBullet"/>
            </w:pPr>
            <w:r w:rsidRPr="003B763F">
              <w:t>perspex</w:t>
            </w:r>
          </w:p>
          <w:p w:rsidR="00000000" w:rsidRPr="003B763F" w:rsidP="003B763F">
            <w:pPr>
              <w:pStyle w:val="ListBullet"/>
            </w:pPr>
            <w:r w:rsidRPr="003B763F">
              <w:t>timber</w:t>
            </w:r>
          </w:p>
          <w:p w:rsidR="00000000" w:rsidRPr="003B763F" w:rsidP="003B763F">
            <w:pPr>
              <w:pStyle w:val="ListBullet"/>
            </w:pPr>
            <w:r w:rsidRPr="003B763F">
              <w:t>cardboard</w:t>
            </w:r>
          </w:p>
          <w:p w:rsidR="00000000" w:rsidRPr="003B763F" w:rsidP="003B763F">
            <w:pPr>
              <w:pStyle w:val="ListBullet"/>
            </w:pPr>
            <w:r w:rsidRPr="003B763F">
              <w:t>paper</w:t>
            </w:r>
          </w:p>
          <w:p w:rsidR="00000000" w:rsidP="003B763F">
            <w:pPr>
              <w:pStyle w:val="BodyText"/>
              <w:rPr>
                <w:lang w:val="en-NZ"/>
              </w:rPr>
            </w:pPr>
          </w:p>
        </w:tc>
      </w:tr>
      <w:tr w:rsidTr="003B763F">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Storage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3B763F" w:rsidP="003B763F">
            <w:pPr>
              <w:pStyle w:val="ListBullet"/>
            </w:pPr>
            <w:r w:rsidRPr="003B763F">
              <w:t>labelling</w:t>
            </w:r>
          </w:p>
          <w:p w:rsidR="00000000" w:rsidRPr="003B763F" w:rsidP="003B763F">
            <w:pPr>
              <w:pStyle w:val="ListBullet"/>
            </w:pPr>
            <w:r w:rsidRPr="003B763F">
              <w:t>identification (e.g. template lofts)</w:t>
            </w:r>
          </w:p>
          <w:p w:rsidR="00000000" w:rsidP="003B763F">
            <w:pPr>
              <w:pStyle w:val="BodyText"/>
              <w:rPr>
                <w:lang w:val="en-NZ"/>
              </w:rPr>
            </w:pPr>
          </w:p>
        </w:tc>
      </w:tr>
      <w:tr w:rsidTr="003B763F">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B763F">
            <w:pPr>
              <w:pStyle w:val="BodyText"/>
              <w:rPr>
                <w:lang w:val="en-NZ"/>
              </w:rPr>
            </w:pPr>
            <w:r w:rsidRPr="003B763F">
              <w:rPr>
                <w:rStyle w:val="SpecialBold"/>
              </w:rPr>
              <w:t>Allowances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3B763F" w:rsidP="003B763F">
            <w:pPr>
              <w:pStyle w:val="ListBullet"/>
            </w:pPr>
            <w:r w:rsidRPr="003B763F">
              <w:t>thickness</w:t>
            </w:r>
          </w:p>
          <w:p w:rsidR="00000000" w:rsidRPr="003B763F" w:rsidP="003B763F">
            <w:pPr>
              <w:pStyle w:val="ListBullet"/>
            </w:pPr>
            <w:r w:rsidRPr="003B763F">
              <w:t>bend</w:t>
            </w:r>
          </w:p>
          <w:p w:rsidR="00000000" w:rsidRPr="003B763F" w:rsidP="003B763F">
            <w:pPr>
              <w:pStyle w:val="ListBullet"/>
            </w:pPr>
            <w:r w:rsidRPr="003B763F">
              <w:t>pitch</w:t>
            </w:r>
          </w:p>
          <w:p w:rsidR="00000000" w:rsidRPr="003B763F" w:rsidP="003B763F">
            <w:pPr>
              <w:pStyle w:val="ListBullet"/>
            </w:pPr>
            <w:r w:rsidRPr="003B763F">
              <w:t>angle</w:t>
            </w:r>
          </w:p>
          <w:p w:rsidR="00000000" w:rsidRPr="003B763F" w:rsidP="003B763F">
            <w:pPr>
              <w:pStyle w:val="ListBullet"/>
            </w:pPr>
            <w:r w:rsidRPr="003B763F">
              <w:t>circumference</w:t>
            </w:r>
          </w:p>
          <w:p w:rsidR="00000000" w:rsidRPr="003B763F" w:rsidP="003B763F">
            <w:pPr>
              <w:pStyle w:val="ListBullet"/>
            </w:pPr>
            <w:r w:rsidRPr="003B763F">
              <w:t>perimeter</w:t>
            </w:r>
          </w:p>
          <w:p w:rsidR="00000000" w:rsidRPr="003B763F" w:rsidP="003B763F">
            <w:pPr>
              <w:pStyle w:val="BodyText"/>
            </w:pPr>
          </w:p>
        </w:tc>
      </w:tr>
    </w:tbl>
    <w:p w:rsidR="00000000" w:rsidRPr="003B763F" w:rsidP="003B763F">
      <w:pPr>
        <w:pStyle w:val="BodyText"/>
      </w:pPr>
    </w:p>
    <w:p w:rsidR="00000000" w:rsidRPr="003B763F" w:rsidP="003B763F">
      <w:pPr>
        <w:pStyle w:val="AllowPageBreak"/>
      </w:pPr>
    </w:p>
    <w:p w:rsidR="00000000" w:rsidRPr="003B763F" w:rsidP="003B763F">
      <w:pPr>
        <w:pStyle w:val="Heading1"/>
      </w:pPr>
      <w:bookmarkStart w:id="8" w:name="O_1169854"/>
      <w:bookmarkEnd w:id="8"/>
      <w:r w:rsidRPr="003B763F">
        <w:t>Unit Mapping Information</w:t>
      </w:r>
    </w:p>
    <w:p w:rsidR="00000000" w:rsidRPr="003B763F" w:rsidP="005F72EB">
      <w:pPr>
        <w:pStyle w:val="BodyText"/>
      </w:pPr>
      <w:r w:rsidRPr="003B763F">
        <w:t>Release 2. Supersedes and is equivalent to MEM12007 Mark off/out structural fabrications and shapes (Release 1).</w:t>
      </w:r>
    </w:p>
    <w:p w:rsidR="00000000" w:rsidRPr="003B763F" w:rsidP="005F72EB">
      <w:pPr>
        <w:pStyle w:val="BodyText"/>
      </w:pPr>
      <w:r w:rsidRPr="003B763F">
        <w:t>Release 1. Supersedes and is equivalent to MEM12007D Mark off/out structural fabrications and shapes.</w:t>
      </w:r>
    </w:p>
    <w:p w:rsidR="00000000" w:rsidRPr="003B763F" w:rsidP="003B763F">
      <w:pPr>
        <w:pStyle w:val="Heading1"/>
      </w:pPr>
      <w:bookmarkStart w:id="9" w:name="O_1169862"/>
      <w:bookmarkEnd w:id="9"/>
      <w:r w:rsidRPr="003B763F">
        <w:t>Links</w:t>
      </w:r>
    </w:p>
    <w:p w:rsidR="00000000" w:rsidRPr="003B763F" w:rsidP="005F72EB">
      <w:pPr>
        <w:pStyle w:val="BodyText"/>
      </w:pPr>
      <w:r w:rsidRPr="003B76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25147">
        <w:rPr>
          <w:rStyle w:val="Hyperlink"/>
        </w:rPr>
        <w:t>https://vetnet.gov.au/Pages/TrainingDocs.aspx?q=b7050d37-5fd0-4740-8f7d-3b7a49c10bb2</w:t>
      </w:r>
      <w:r>
        <w:fldChar w:fldCharType="end"/>
      </w:r>
    </w:p>
    <w:p w:rsidR="00000000" w:rsidRPr="003B763F" w:rsidP="003B763F"/>
    <w:sectPr w:rsidSect="003B76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3F" w:rsidRPr="005F72EB" w:rsidP="005F7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EB" w:rsidP="003B7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2EB" w:rsidP="003B763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72EB" w:rsidP="003B7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63F" w:rsidRPr="005F72EB" w:rsidP="005F7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EB" w:rsidRPr="002D2AF8" w:rsidP="003B763F">
    <w:pPr>
      <w:pStyle w:val="Header"/>
      <w:framePr w:wrap="around"/>
    </w:pPr>
    <w:r>
      <w:fldChar w:fldCharType="begin"/>
    </w:r>
    <w:r>
      <w:instrText xml:space="preserve"> TITLE   \* MERGEFORMAT </w:instrText>
    </w:r>
    <w:r>
      <w:fldChar w:fldCharType="separate"/>
    </w:r>
    <w:r>
      <w:t>MEM12007 Mark off/out structural fabrications and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72EB" w:rsidP="003B7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2D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8CA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63F"/>
    <w:pPr>
      <w:spacing w:before="360" w:after="60"/>
      <w:outlineLvl w:val="0"/>
    </w:pPr>
    <w:rPr>
      <w:sz w:val="32"/>
    </w:rPr>
  </w:style>
  <w:style w:type="paragraph" w:styleId="Heading2">
    <w:name w:val="heading 2"/>
    <w:basedOn w:val="HeadingBase"/>
    <w:next w:val="BodyText"/>
    <w:link w:val="Heading2Char"/>
    <w:qFormat/>
    <w:rsid w:val="003B763F"/>
    <w:pPr>
      <w:keepLines/>
      <w:spacing w:before="240" w:after="120"/>
      <w:outlineLvl w:val="1"/>
    </w:pPr>
    <w:rPr>
      <w:sz w:val="28"/>
      <w:szCs w:val="40"/>
    </w:rPr>
  </w:style>
  <w:style w:type="paragraph" w:styleId="Heading3">
    <w:name w:val="heading 3"/>
    <w:basedOn w:val="HeadingBase"/>
    <w:next w:val="BodyText"/>
    <w:link w:val="Heading3Char"/>
    <w:qFormat/>
    <w:rsid w:val="003B763F"/>
    <w:pPr>
      <w:spacing w:before="180" w:after="120"/>
      <w:outlineLvl w:val="2"/>
    </w:pPr>
    <w:rPr>
      <w:spacing w:val="-10"/>
      <w:kern w:val="32"/>
    </w:rPr>
  </w:style>
  <w:style w:type="paragraph" w:styleId="Heading4">
    <w:name w:val="heading 4"/>
    <w:basedOn w:val="HeadingBase"/>
    <w:next w:val="BodyText"/>
    <w:link w:val="Heading4Char"/>
    <w:qFormat/>
    <w:rsid w:val="003B763F"/>
    <w:pPr>
      <w:spacing w:before="160" w:after="120"/>
      <w:outlineLvl w:val="3"/>
    </w:pPr>
    <w:rPr>
      <w:sz w:val="22"/>
    </w:rPr>
  </w:style>
  <w:style w:type="paragraph" w:styleId="Heading5">
    <w:name w:val="heading 5"/>
    <w:basedOn w:val="HeadingBase"/>
    <w:next w:val="Normal"/>
    <w:link w:val="Heading5Char"/>
    <w:qFormat/>
    <w:rsid w:val="003B763F"/>
    <w:pPr>
      <w:spacing w:before="80"/>
      <w:outlineLvl w:val="4"/>
    </w:pPr>
    <w:rPr>
      <w:color w:val="918585"/>
      <w:sz w:val="20"/>
    </w:rPr>
  </w:style>
  <w:style w:type="paragraph" w:styleId="Heading6">
    <w:name w:val="heading 6"/>
    <w:basedOn w:val="HeadingBase"/>
    <w:next w:val="Normal"/>
    <w:link w:val="Heading6Char"/>
    <w:qFormat/>
    <w:rsid w:val="003B763F"/>
    <w:pPr>
      <w:spacing w:before="60"/>
      <w:outlineLvl w:val="5"/>
    </w:pPr>
    <w:rPr>
      <w:color w:val="918585"/>
      <w:sz w:val="20"/>
    </w:rPr>
  </w:style>
  <w:style w:type="paragraph" w:styleId="Heading7">
    <w:name w:val="heading 7"/>
    <w:basedOn w:val="Normal"/>
    <w:next w:val="Normal"/>
    <w:link w:val="Heading7Char"/>
    <w:qFormat/>
    <w:rsid w:val="003B763F"/>
    <w:pPr>
      <w:ind w:left="720"/>
      <w:outlineLvl w:val="6"/>
    </w:pPr>
    <w:rPr>
      <w:i/>
    </w:rPr>
  </w:style>
  <w:style w:type="paragraph" w:styleId="Heading8">
    <w:name w:val="heading 8"/>
    <w:basedOn w:val="Normal"/>
    <w:next w:val="Normal"/>
    <w:link w:val="Heading8Char"/>
    <w:qFormat/>
    <w:rsid w:val="003B763F"/>
    <w:pPr>
      <w:ind w:left="720"/>
      <w:outlineLvl w:val="7"/>
    </w:pPr>
    <w:rPr>
      <w:i/>
    </w:rPr>
  </w:style>
  <w:style w:type="paragraph" w:styleId="Heading9">
    <w:name w:val="heading 9"/>
    <w:basedOn w:val="Normal"/>
    <w:next w:val="Normal"/>
    <w:link w:val="Heading9Char"/>
    <w:qFormat/>
    <w:rsid w:val="003B763F"/>
    <w:pPr>
      <w:ind w:left="720"/>
      <w:outlineLvl w:val="8"/>
    </w:pPr>
    <w:rPr>
      <w:i/>
    </w:rPr>
  </w:style>
  <w:style w:type="character" w:default="1" w:styleId="DefaultParagraphFont">
    <w:name w:val="Default Paragraph Font"/>
    <w:uiPriority w:val="1"/>
    <w:unhideWhenUsed/>
    <w:rsid w:val="003B7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63F"/>
  </w:style>
  <w:style w:type="character" w:customStyle="1" w:styleId="Heading1Char">
    <w:name w:val="Heading 1 Char"/>
    <w:basedOn w:val="DefaultParagraphFont"/>
    <w:link w:val="Heading1"/>
    <w:rsid w:val="003B763F"/>
    <w:rPr>
      <w:rFonts w:ascii="Times New Roman" w:eastAsia="Times New Roman" w:hAnsi="Times New Roman" w:cs="Times New Roman"/>
      <w:b/>
      <w:sz w:val="32"/>
      <w:szCs w:val="20"/>
      <w:lang w:eastAsia="en-US"/>
    </w:rPr>
  </w:style>
  <w:style w:type="paragraph" w:styleId="BodyText">
    <w:name w:val="Body Text"/>
    <w:basedOn w:val="Normal"/>
    <w:link w:val="BodyTextChar"/>
    <w:rsid w:val="003B7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63F"/>
    <w:rPr>
      <w:rFonts w:ascii="Times New Roman" w:eastAsia="Times New Roman" w:hAnsi="Times New Roman" w:cs="Times New Roman"/>
      <w:sz w:val="24"/>
      <w:lang w:eastAsia="en-US"/>
    </w:rPr>
  </w:style>
  <w:style w:type="paragraph" w:styleId="ListBullet">
    <w:name w:val="List Bullet"/>
    <w:basedOn w:val="List"/>
    <w:rsid w:val="003B763F"/>
    <w:pPr>
      <w:numPr>
        <w:numId w:val="11"/>
      </w:numPr>
      <w:tabs>
        <w:tab w:val="clear" w:pos="340"/>
      </w:tabs>
      <w:spacing w:before="40" w:after="40"/>
    </w:pPr>
  </w:style>
  <w:style w:type="character" w:customStyle="1" w:styleId="SpecialBold">
    <w:name w:val="Special Bold"/>
    <w:basedOn w:val="DefaultParagraphFont"/>
    <w:rsid w:val="003B763F"/>
    <w:rPr>
      <w:b/>
      <w:spacing w:val="0"/>
    </w:rPr>
  </w:style>
  <w:style w:type="paragraph" w:customStyle="1" w:styleId="SuperHeading">
    <w:name w:val="SuperHeading"/>
    <w:basedOn w:val="Normal"/>
    <w:rsid w:val="003B763F"/>
    <w:pPr>
      <w:spacing w:before="240" w:after="120"/>
      <w:outlineLvl w:val="0"/>
    </w:pPr>
    <w:rPr>
      <w:rFonts w:ascii="Times New Roman" w:hAnsi="Times New Roman"/>
      <w:b/>
      <w:sz w:val="32"/>
    </w:rPr>
  </w:style>
  <w:style w:type="paragraph" w:customStyle="1" w:styleId="AllowPageBreak">
    <w:name w:val="AllowPageBreak"/>
    <w:rsid w:val="003B76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63F"/>
    <w:rPr>
      <w:rFonts w:ascii="Courier New" w:eastAsia="Times New Roman" w:hAnsi="Courier New" w:cs="Times New Roman"/>
      <w:i/>
      <w:szCs w:val="20"/>
      <w:lang w:eastAsia="en-US"/>
    </w:rPr>
  </w:style>
  <w:style w:type="paragraph" w:customStyle="1" w:styleId="HeadingBase">
    <w:name w:val="Heading Base"/>
    <w:rsid w:val="003B7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63F"/>
    <w:pPr>
      <w:tabs>
        <w:tab w:val="right" w:leader="dot" w:pos="9072"/>
      </w:tabs>
      <w:ind w:left="567"/>
    </w:pPr>
    <w:rPr>
      <w:szCs w:val="22"/>
    </w:rPr>
  </w:style>
  <w:style w:type="paragraph" w:customStyle="1" w:styleId="TOCBase">
    <w:name w:val="TOC Base"/>
    <w:rsid w:val="003B7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63F"/>
    <w:pPr>
      <w:tabs>
        <w:tab w:val="right" w:leader="dot" w:pos="9072"/>
      </w:tabs>
      <w:spacing w:before="40" w:after="40"/>
      <w:ind w:left="284"/>
    </w:pPr>
    <w:rPr>
      <w:rFonts w:ascii="Times New Roman" w:hAnsi="Times New Roman"/>
    </w:rPr>
  </w:style>
  <w:style w:type="paragraph" w:styleId="TOC1">
    <w:name w:val="toc 1"/>
    <w:basedOn w:val="TOCBase"/>
    <w:next w:val="Normal"/>
    <w:rsid w:val="003B7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63F"/>
    <w:rPr>
      <w:rFonts w:ascii="Times New Roman" w:eastAsia="Times New Roman" w:hAnsi="Times New Roman" w:cs="Times New Roman"/>
      <w:sz w:val="16"/>
      <w:lang w:eastAsia="en-US"/>
    </w:rPr>
  </w:style>
  <w:style w:type="paragraph" w:styleId="Title">
    <w:name w:val="Title"/>
    <w:basedOn w:val="HeadingBase"/>
    <w:link w:val="TitleChar"/>
    <w:qFormat/>
    <w:rsid w:val="003B763F"/>
    <w:pPr>
      <w:spacing w:before="5040"/>
      <w:jc w:val="center"/>
    </w:pPr>
    <w:rPr>
      <w:sz w:val="48"/>
      <w:szCs w:val="72"/>
      <w:lang w:val="en-US"/>
    </w:rPr>
  </w:style>
  <w:style w:type="character" w:customStyle="1" w:styleId="TitleChar">
    <w:name w:val="Title Char"/>
    <w:basedOn w:val="DefaultParagraphFont"/>
    <w:link w:val="Title"/>
    <w:rsid w:val="003B7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63F"/>
    <w:pPr>
      <w:tabs>
        <w:tab w:val="left" w:pos="3600"/>
        <w:tab w:val="left" w:pos="3958"/>
      </w:tabs>
    </w:pPr>
  </w:style>
  <w:style w:type="paragraph" w:styleId="List">
    <w:name w:val="List"/>
    <w:basedOn w:val="BodyText"/>
    <w:next w:val="BodyText"/>
    <w:rsid w:val="003B763F"/>
    <w:pPr>
      <w:tabs>
        <w:tab w:val="left" w:pos="340"/>
      </w:tabs>
      <w:spacing w:before="60" w:after="60"/>
      <w:ind w:left="340" w:hanging="340"/>
    </w:pPr>
  </w:style>
  <w:style w:type="paragraph" w:customStyle="1" w:styleId="Note">
    <w:name w:val="Note"/>
    <w:basedOn w:val="BodyText"/>
    <w:rsid w:val="003B7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63F"/>
    <w:pPr>
      <w:framePr w:wrap="auto" w:hAnchor="text" w:y="6049"/>
    </w:pPr>
    <w:rPr>
      <w:color w:val="000000"/>
      <w:sz w:val="40"/>
    </w:rPr>
  </w:style>
  <w:style w:type="paragraph" w:customStyle="1" w:styleId="TOCTitle">
    <w:name w:val="TOCTitle"/>
    <w:basedOn w:val="Heading1"/>
    <w:rsid w:val="003B763F"/>
    <w:pPr>
      <w:spacing w:after="240"/>
      <w:jc w:val="center"/>
      <w:outlineLvl w:val="9"/>
    </w:pPr>
    <w:rPr>
      <w:caps/>
    </w:rPr>
  </w:style>
  <w:style w:type="paragraph" w:customStyle="1" w:styleId="Version">
    <w:name w:val="Version"/>
    <w:rsid w:val="003B7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63F"/>
    <w:pPr>
      <w:numPr>
        <w:numId w:val="12"/>
      </w:numPr>
      <w:tabs>
        <w:tab w:val="clear" w:pos="680"/>
      </w:tabs>
    </w:pPr>
  </w:style>
  <w:style w:type="paragraph" w:styleId="Index1">
    <w:name w:val="index 1"/>
    <w:basedOn w:val="Normal"/>
    <w:next w:val="Normal"/>
    <w:semiHidden/>
    <w:rsid w:val="003B763F"/>
    <w:pPr>
      <w:keepNext w:val="0"/>
      <w:tabs>
        <w:tab w:val="right" w:pos="4176"/>
      </w:tabs>
      <w:ind w:left="198" w:hanging="198"/>
    </w:pPr>
    <w:rPr>
      <w:rFonts w:ascii="Garamond" w:hAnsi="Garamond"/>
    </w:rPr>
  </w:style>
  <w:style w:type="paragraph" w:styleId="IndexHeading">
    <w:name w:val="index heading"/>
    <w:basedOn w:val="Normal"/>
    <w:next w:val="Index1"/>
    <w:semiHidden/>
    <w:rsid w:val="003B763F"/>
    <w:pPr>
      <w:spacing w:before="120" w:after="120"/>
    </w:pPr>
    <w:rPr>
      <w:rFonts w:ascii="Arial" w:hAnsi="Arial"/>
      <w:b/>
      <w:color w:val="918585"/>
      <w:sz w:val="24"/>
    </w:rPr>
  </w:style>
  <w:style w:type="paragraph" w:styleId="Header">
    <w:name w:val="header"/>
    <w:basedOn w:val="Normal"/>
    <w:link w:val="HeaderChar"/>
    <w:rsid w:val="003B7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63F"/>
    <w:rPr>
      <w:rFonts w:ascii="Times New Roman" w:eastAsia="Times New Roman" w:hAnsi="Times New Roman" w:cs="Times New Roman"/>
      <w:sz w:val="16"/>
      <w:szCs w:val="20"/>
      <w:lang w:val="en-GB" w:eastAsia="en-US"/>
    </w:rPr>
  </w:style>
  <w:style w:type="paragraph" w:customStyle="1" w:styleId="Chapter">
    <w:name w:val="Chapter"/>
    <w:basedOn w:val="Normal"/>
    <w:rsid w:val="003B763F"/>
    <w:pPr>
      <w:spacing w:before="240"/>
    </w:pPr>
    <w:rPr>
      <w:rFonts w:ascii="Times New Roman" w:hAnsi="Times New Roman"/>
      <w:smallCaps/>
      <w:spacing w:val="80"/>
      <w:sz w:val="28"/>
    </w:rPr>
  </w:style>
  <w:style w:type="paragraph" w:customStyle="1" w:styleId="InChapter">
    <w:name w:val="InChapter"/>
    <w:basedOn w:val="Heading3"/>
    <w:rsid w:val="003B763F"/>
    <w:pPr>
      <w:spacing w:after="240"/>
      <w:outlineLvl w:val="9"/>
    </w:pPr>
    <w:rPr>
      <w:noProof/>
    </w:rPr>
  </w:style>
  <w:style w:type="paragraph" w:styleId="Index2">
    <w:name w:val="index 2"/>
    <w:basedOn w:val="Normal"/>
    <w:next w:val="Normal"/>
    <w:semiHidden/>
    <w:rsid w:val="003B763F"/>
    <w:pPr>
      <w:tabs>
        <w:tab w:val="right" w:pos="4176"/>
      </w:tabs>
      <w:ind w:left="568" w:hanging="284"/>
    </w:pPr>
    <w:rPr>
      <w:rFonts w:ascii="Garamond" w:hAnsi="Garamond"/>
    </w:rPr>
  </w:style>
  <w:style w:type="paragraph" w:customStyle="1" w:styleId="Byline">
    <w:name w:val="Byline"/>
    <w:rsid w:val="003B7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63F"/>
    <w:pPr>
      <w:tabs>
        <w:tab w:val="clear" w:pos="3600"/>
        <w:tab w:val="clear" w:pos="3958"/>
      </w:tabs>
      <w:jc w:val="right"/>
    </w:pPr>
  </w:style>
  <w:style w:type="character" w:styleId="Emphasis">
    <w:name w:val="Emphasis"/>
    <w:basedOn w:val="DefaultParagraphFont"/>
    <w:qFormat/>
    <w:rsid w:val="003B763F"/>
    <w:rPr>
      <w:i/>
    </w:rPr>
  </w:style>
  <w:style w:type="paragraph" w:styleId="Caption">
    <w:name w:val="caption"/>
    <w:basedOn w:val="BodyText"/>
    <w:next w:val="Normal"/>
    <w:qFormat/>
    <w:rsid w:val="003B763F"/>
    <w:pPr>
      <w:framePr w:w="2268" w:hSpace="181" w:vSpace="181" w:wrap="around" w:vAnchor="text" w:hAnchor="page" w:x="1135" w:y="285" w:anchorLock="1"/>
    </w:pPr>
    <w:rPr>
      <w:i/>
    </w:rPr>
  </w:style>
  <w:style w:type="paragraph" w:customStyle="1" w:styleId="MiniTOCTitle">
    <w:name w:val="MiniTOCTitle"/>
    <w:basedOn w:val="Heading4"/>
    <w:rsid w:val="003B763F"/>
    <w:pPr>
      <w:spacing w:before="240"/>
      <w:outlineLvl w:val="9"/>
    </w:pPr>
    <w:rPr>
      <w:noProof/>
      <w:sz w:val="24"/>
    </w:rPr>
  </w:style>
  <w:style w:type="paragraph" w:customStyle="1" w:styleId="MiniTOCItem">
    <w:name w:val="MiniTOCItem"/>
    <w:basedOn w:val="ListBullet"/>
    <w:rsid w:val="003B763F"/>
    <w:pPr>
      <w:numPr>
        <w:numId w:val="0"/>
      </w:numPr>
      <w:tabs>
        <w:tab w:val="right" w:leader="dot" w:pos="6521"/>
      </w:tabs>
      <w:spacing w:before="0" w:after="0"/>
    </w:pPr>
  </w:style>
  <w:style w:type="paragraph" w:customStyle="1" w:styleId="TOFTitle">
    <w:name w:val="TOFTitle"/>
    <w:basedOn w:val="TOCTitle"/>
    <w:rsid w:val="003B763F"/>
  </w:style>
  <w:style w:type="paragraph" w:styleId="TableofFigures">
    <w:name w:val="table of figures"/>
    <w:basedOn w:val="Normal"/>
    <w:next w:val="Normal"/>
    <w:semiHidden/>
    <w:rsid w:val="003B763F"/>
    <w:pPr>
      <w:tabs>
        <w:tab w:val="right" w:leader="dot" w:pos="9072"/>
      </w:tabs>
      <w:ind w:left="970" w:hanging="403"/>
    </w:pPr>
    <w:rPr>
      <w:rFonts w:ascii="Times New Roman" w:hAnsi="Times New Roman"/>
      <w:b/>
    </w:rPr>
  </w:style>
  <w:style w:type="paragraph" w:styleId="ListNumber">
    <w:name w:val="List Number"/>
    <w:basedOn w:val="List"/>
    <w:rsid w:val="003B763F"/>
    <w:pPr>
      <w:numPr>
        <w:numId w:val="14"/>
      </w:numPr>
      <w:tabs>
        <w:tab w:val="clear" w:pos="340"/>
      </w:tabs>
    </w:pPr>
  </w:style>
  <w:style w:type="character" w:customStyle="1" w:styleId="WingdingSymbols">
    <w:name w:val="Wingding Symbols"/>
    <w:rsid w:val="003B763F"/>
    <w:rPr>
      <w:rFonts w:ascii="Wingdings" w:hAnsi="Wingdings"/>
    </w:rPr>
  </w:style>
  <w:style w:type="paragraph" w:customStyle="1" w:styleId="TableHeading">
    <w:name w:val="Table Heading"/>
    <w:basedOn w:val="HeadingBase"/>
    <w:rsid w:val="003B763F"/>
    <w:pPr>
      <w:keepLines/>
      <w:pBdr>
        <w:bottom w:val="single" w:sz="6" w:space="1" w:color="918585"/>
      </w:pBdr>
      <w:spacing w:before="240"/>
    </w:pPr>
  </w:style>
  <w:style w:type="character" w:customStyle="1" w:styleId="HotSpot">
    <w:name w:val="HotSpot"/>
    <w:rsid w:val="003B763F"/>
    <w:rPr>
      <w:color w:val="0033CC"/>
      <w:u w:val="none"/>
    </w:rPr>
  </w:style>
  <w:style w:type="paragraph" w:customStyle="1" w:styleId="BodyTextRight">
    <w:name w:val="Body Text Right"/>
    <w:basedOn w:val="BodyText"/>
    <w:rsid w:val="003B763F"/>
    <w:pPr>
      <w:spacing w:before="0" w:after="0"/>
      <w:jc w:val="right"/>
    </w:pPr>
  </w:style>
  <w:style w:type="paragraph" w:styleId="Index3">
    <w:name w:val="index 3"/>
    <w:basedOn w:val="ListNumber2"/>
    <w:next w:val="Normal"/>
    <w:semiHidden/>
    <w:rsid w:val="003B763F"/>
    <w:pPr>
      <w:numPr>
        <w:numId w:val="0"/>
      </w:numPr>
      <w:tabs>
        <w:tab w:val="right" w:leader="dot" w:pos="4176"/>
      </w:tabs>
    </w:pPr>
  </w:style>
  <w:style w:type="paragraph" w:styleId="ListNumber2">
    <w:name w:val="List Number 2"/>
    <w:basedOn w:val="List2"/>
    <w:rsid w:val="003B763F"/>
    <w:pPr>
      <w:numPr>
        <w:numId w:val="9"/>
      </w:numPr>
      <w:tabs>
        <w:tab w:val="clear" w:pos="1060"/>
      </w:tabs>
    </w:pPr>
  </w:style>
  <w:style w:type="paragraph" w:customStyle="1" w:styleId="MarginNote">
    <w:name w:val="Margin Note"/>
    <w:basedOn w:val="BodyText"/>
    <w:rsid w:val="003B7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63F"/>
    <w:rPr>
      <w:sz w:val="32"/>
    </w:rPr>
  </w:style>
  <w:style w:type="paragraph" w:customStyle="1" w:styleId="HeadingProcedure">
    <w:name w:val="Heading Procedure"/>
    <w:basedOn w:val="HeadingBase"/>
    <w:next w:val="Normal"/>
    <w:rsid w:val="003B763F"/>
    <w:pPr>
      <w:tabs>
        <w:tab w:val="left" w:pos="0"/>
      </w:tabs>
      <w:spacing w:before="120" w:after="60"/>
    </w:pPr>
    <w:rPr>
      <w:i/>
      <w:color w:val="918585"/>
      <w:sz w:val="22"/>
    </w:rPr>
  </w:style>
  <w:style w:type="paragraph" w:customStyle="1" w:styleId="TableBodyText">
    <w:name w:val="Table Body Text"/>
    <w:basedOn w:val="BodyText"/>
    <w:rsid w:val="003B763F"/>
    <w:pPr>
      <w:spacing w:before="60" w:after="60"/>
    </w:pPr>
  </w:style>
  <w:style w:type="paragraph" w:styleId="ListContinue">
    <w:name w:val="List Continue"/>
    <w:basedOn w:val="List"/>
    <w:rsid w:val="003B763F"/>
    <w:pPr>
      <w:ind w:firstLine="0"/>
    </w:pPr>
  </w:style>
  <w:style w:type="paragraph" w:customStyle="1" w:styleId="ListNote">
    <w:name w:val="List Note"/>
    <w:basedOn w:val="List"/>
    <w:rsid w:val="003B763F"/>
    <w:pPr>
      <w:pBdr>
        <w:top w:val="single" w:sz="6" w:space="2" w:color="918585"/>
        <w:bottom w:val="single" w:sz="6" w:space="2" w:color="918585"/>
      </w:pBdr>
      <w:tabs>
        <w:tab w:val="left" w:pos="1021"/>
      </w:tabs>
      <w:ind w:firstLine="0"/>
    </w:pPr>
  </w:style>
  <w:style w:type="paragraph" w:customStyle="1" w:styleId="Warning">
    <w:name w:val="Warning"/>
    <w:basedOn w:val="BodyText"/>
    <w:rsid w:val="003B763F"/>
    <w:pPr>
      <w:shd w:val="clear" w:color="auto" w:fill="D9D9D9"/>
      <w:tabs>
        <w:tab w:val="left" w:pos="992"/>
      </w:tabs>
      <w:ind w:left="119" w:right="119"/>
    </w:pPr>
    <w:rPr>
      <w:sz w:val="20"/>
    </w:rPr>
  </w:style>
  <w:style w:type="paragraph" w:customStyle="1" w:styleId="MarginIcons">
    <w:name w:val="Margin Icons"/>
    <w:basedOn w:val="BodyText"/>
    <w:rsid w:val="003B7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63F"/>
    <w:rPr>
      <w:rFonts w:ascii="Courier New" w:hAnsi="Courier New"/>
    </w:rPr>
  </w:style>
  <w:style w:type="paragraph" w:customStyle="1" w:styleId="NoteBullet">
    <w:name w:val="Note Bullet"/>
    <w:basedOn w:val="Note"/>
    <w:rsid w:val="003B763F"/>
    <w:pPr>
      <w:tabs>
        <w:tab w:val="clear" w:pos="680"/>
      </w:tabs>
      <w:spacing w:before="60" w:after="60"/>
    </w:pPr>
  </w:style>
  <w:style w:type="paragraph" w:customStyle="1" w:styleId="SubHeading2">
    <w:name w:val="SubHeading2"/>
    <w:basedOn w:val="HeadingBase"/>
    <w:rsid w:val="003B763F"/>
    <w:pPr>
      <w:spacing w:before="240" w:after="60"/>
    </w:pPr>
    <w:rPr>
      <w:sz w:val="20"/>
    </w:rPr>
  </w:style>
  <w:style w:type="paragraph" w:customStyle="1" w:styleId="SubHeading1">
    <w:name w:val="SubHeading1"/>
    <w:basedOn w:val="HeadingBase"/>
    <w:rsid w:val="003B763F"/>
    <w:pPr>
      <w:spacing w:before="240" w:after="60"/>
    </w:pPr>
    <w:rPr>
      <w:color w:val="918585"/>
      <w:sz w:val="22"/>
    </w:rPr>
  </w:style>
  <w:style w:type="paragraph" w:customStyle="1" w:styleId="SideHeading">
    <w:name w:val="Side Heading"/>
    <w:basedOn w:val="HeadingBase"/>
    <w:rsid w:val="003B7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63F"/>
    <w:pPr>
      <w:numPr>
        <w:numId w:val="10"/>
      </w:numPr>
    </w:pPr>
  </w:style>
  <w:style w:type="paragraph" w:styleId="PlainText">
    <w:name w:val="Plain Text"/>
    <w:basedOn w:val="Normal"/>
    <w:link w:val="PlainTextChar"/>
    <w:rsid w:val="003B763F"/>
    <w:rPr>
      <w:sz w:val="20"/>
    </w:rPr>
  </w:style>
  <w:style w:type="character" w:customStyle="1" w:styleId="PlainTextChar">
    <w:name w:val="Plain Text Char"/>
    <w:basedOn w:val="DefaultParagraphFont"/>
    <w:link w:val="PlainText"/>
    <w:rsid w:val="003B763F"/>
    <w:rPr>
      <w:rFonts w:ascii="Courier New" w:eastAsia="Times New Roman" w:hAnsi="Courier New" w:cs="Times New Roman"/>
      <w:sz w:val="20"/>
      <w:szCs w:val="20"/>
      <w:lang w:eastAsia="en-US"/>
    </w:rPr>
  </w:style>
  <w:style w:type="character" w:customStyle="1" w:styleId="MenuOption">
    <w:name w:val="Menu Option"/>
    <w:basedOn w:val="DefaultParagraphFont"/>
    <w:rsid w:val="003B763F"/>
    <w:rPr>
      <w:b/>
      <w:smallCaps/>
    </w:rPr>
  </w:style>
  <w:style w:type="paragraph" w:customStyle="1" w:styleId="TableListNumber">
    <w:name w:val="Table List Number"/>
    <w:basedOn w:val="ListNumber"/>
    <w:rsid w:val="003B763F"/>
    <w:pPr>
      <w:numPr>
        <w:numId w:val="0"/>
      </w:numPr>
    </w:pPr>
  </w:style>
  <w:style w:type="paragraph" w:styleId="TOC4">
    <w:name w:val="toc 4"/>
    <w:basedOn w:val="TOCBase"/>
    <w:next w:val="Normal"/>
    <w:semiHidden/>
    <w:rsid w:val="003B763F"/>
    <w:pPr>
      <w:tabs>
        <w:tab w:val="right" w:leader="dot" w:pos="9071"/>
      </w:tabs>
      <w:ind w:left="1701"/>
    </w:pPr>
  </w:style>
  <w:style w:type="paragraph" w:customStyle="1" w:styleId="ListAlpha">
    <w:name w:val="List Alpha"/>
    <w:basedOn w:val="List"/>
    <w:rsid w:val="003B763F"/>
    <w:pPr>
      <w:numPr>
        <w:numId w:val="8"/>
      </w:numPr>
    </w:pPr>
  </w:style>
  <w:style w:type="paragraph" w:customStyle="1" w:styleId="ListAlpha2">
    <w:name w:val="List Alpha 2"/>
    <w:basedOn w:val="List2"/>
    <w:rsid w:val="003B763F"/>
    <w:pPr>
      <w:numPr>
        <w:numId w:val="7"/>
      </w:numPr>
    </w:pPr>
  </w:style>
  <w:style w:type="paragraph" w:styleId="List2">
    <w:name w:val="List 2"/>
    <w:basedOn w:val="BodyText"/>
    <w:rsid w:val="003B763F"/>
    <w:pPr>
      <w:tabs>
        <w:tab w:val="left" w:pos="680"/>
      </w:tabs>
      <w:spacing w:before="60" w:after="60"/>
      <w:ind w:left="680" w:hanging="340"/>
    </w:pPr>
  </w:style>
  <w:style w:type="paragraph" w:styleId="List3">
    <w:name w:val="List 3"/>
    <w:basedOn w:val="BodyText"/>
    <w:rsid w:val="003B763F"/>
    <w:pPr>
      <w:tabs>
        <w:tab w:val="left" w:pos="1021"/>
      </w:tabs>
      <w:spacing w:before="60" w:after="60"/>
      <w:ind w:left="1020" w:hanging="340"/>
    </w:pPr>
  </w:style>
  <w:style w:type="paragraph" w:styleId="List4">
    <w:name w:val="List 4"/>
    <w:basedOn w:val="BodyText"/>
    <w:rsid w:val="003B763F"/>
    <w:pPr>
      <w:tabs>
        <w:tab w:val="left" w:pos="1361"/>
      </w:tabs>
      <w:spacing w:before="60" w:after="60"/>
      <w:ind w:left="1361" w:hanging="340"/>
    </w:pPr>
  </w:style>
  <w:style w:type="paragraph" w:styleId="List5">
    <w:name w:val="List 5"/>
    <w:basedOn w:val="BodyText"/>
    <w:rsid w:val="003B763F"/>
    <w:pPr>
      <w:tabs>
        <w:tab w:val="left" w:pos="1701"/>
      </w:tabs>
      <w:spacing w:before="60" w:after="60"/>
      <w:ind w:left="1701" w:hanging="340"/>
    </w:pPr>
  </w:style>
  <w:style w:type="paragraph" w:styleId="ListBullet3">
    <w:name w:val="List Bullet 3"/>
    <w:basedOn w:val="List3"/>
    <w:rsid w:val="003B763F"/>
    <w:pPr>
      <w:numPr>
        <w:numId w:val="13"/>
      </w:numPr>
      <w:tabs>
        <w:tab w:val="clear" w:pos="1021"/>
      </w:tabs>
      <w:ind w:left="1037" w:hanging="357"/>
    </w:pPr>
  </w:style>
  <w:style w:type="paragraph" w:styleId="ListBullet4">
    <w:name w:val="List Bullet 4"/>
    <w:basedOn w:val="List4"/>
    <w:rsid w:val="003B763F"/>
    <w:pPr>
      <w:numPr>
        <w:numId w:val="2"/>
      </w:numPr>
      <w:tabs>
        <w:tab w:val="clear" w:pos="1361"/>
      </w:tabs>
    </w:pPr>
  </w:style>
  <w:style w:type="paragraph" w:styleId="ListBullet5">
    <w:name w:val="List Bullet 5"/>
    <w:basedOn w:val="List5"/>
    <w:rsid w:val="003B763F"/>
    <w:pPr>
      <w:numPr>
        <w:numId w:val="3"/>
      </w:numPr>
    </w:pPr>
  </w:style>
  <w:style w:type="paragraph" w:styleId="ListContinue2">
    <w:name w:val="List Continue 2"/>
    <w:basedOn w:val="List2"/>
    <w:rsid w:val="003B763F"/>
    <w:pPr>
      <w:ind w:firstLine="0"/>
    </w:pPr>
  </w:style>
  <w:style w:type="paragraph" w:styleId="ListContinue3">
    <w:name w:val="List Continue 3"/>
    <w:basedOn w:val="List3"/>
    <w:rsid w:val="003B763F"/>
    <w:pPr>
      <w:ind w:left="1021" w:firstLine="0"/>
    </w:pPr>
  </w:style>
  <w:style w:type="paragraph" w:styleId="ListContinue4">
    <w:name w:val="List Continue 4"/>
    <w:basedOn w:val="List4"/>
    <w:rsid w:val="003B763F"/>
    <w:pPr>
      <w:ind w:firstLine="0"/>
    </w:pPr>
  </w:style>
  <w:style w:type="paragraph" w:styleId="ListContinue5">
    <w:name w:val="List Continue 5"/>
    <w:basedOn w:val="List5"/>
    <w:rsid w:val="003B763F"/>
    <w:pPr>
      <w:ind w:firstLine="0"/>
    </w:pPr>
  </w:style>
  <w:style w:type="paragraph" w:styleId="ListNumber3">
    <w:name w:val="List Number 3"/>
    <w:basedOn w:val="List3"/>
    <w:rsid w:val="003B763F"/>
    <w:pPr>
      <w:numPr>
        <w:numId w:val="4"/>
      </w:numPr>
    </w:pPr>
  </w:style>
  <w:style w:type="paragraph" w:styleId="ListNumber4">
    <w:name w:val="List Number 4"/>
    <w:basedOn w:val="List4"/>
    <w:rsid w:val="003B763F"/>
    <w:pPr>
      <w:numPr>
        <w:numId w:val="5"/>
      </w:numPr>
    </w:pPr>
  </w:style>
  <w:style w:type="paragraph" w:styleId="ListNumber5">
    <w:name w:val="List Number 5"/>
    <w:basedOn w:val="List5"/>
    <w:rsid w:val="003B763F"/>
    <w:pPr>
      <w:numPr>
        <w:numId w:val="6"/>
      </w:numPr>
    </w:pPr>
  </w:style>
  <w:style w:type="paragraph" w:styleId="BlockText">
    <w:name w:val="Block Text"/>
    <w:basedOn w:val="Normal"/>
    <w:rsid w:val="003B763F"/>
    <w:pPr>
      <w:spacing w:after="120"/>
      <w:ind w:left="1440" w:right="1440"/>
    </w:pPr>
  </w:style>
  <w:style w:type="character" w:customStyle="1" w:styleId="Subscript">
    <w:name w:val="Subscript"/>
    <w:basedOn w:val="DefaultParagraphFont"/>
    <w:rsid w:val="003B763F"/>
    <w:rPr>
      <w:sz w:val="16"/>
      <w:vertAlign w:val="subscript"/>
    </w:rPr>
  </w:style>
  <w:style w:type="character" w:customStyle="1" w:styleId="Superscript">
    <w:name w:val="Superscript"/>
    <w:basedOn w:val="DefaultParagraphFont"/>
    <w:rsid w:val="003B763F"/>
    <w:rPr>
      <w:sz w:val="16"/>
      <w:vertAlign w:val="superscript"/>
    </w:rPr>
  </w:style>
  <w:style w:type="character" w:customStyle="1" w:styleId="Symbols">
    <w:name w:val="Symbols"/>
    <w:basedOn w:val="DefaultParagraphFont"/>
    <w:rsid w:val="003B763F"/>
    <w:rPr>
      <w:rFonts w:ascii="Symbol" w:hAnsi="Symbol"/>
    </w:rPr>
  </w:style>
  <w:style w:type="character" w:customStyle="1" w:styleId="MenuOptions">
    <w:name w:val="Menu Options"/>
    <w:basedOn w:val="DefaultParagraphFont"/>
    <w:rsid w:val="003B763F"/>
    <w:rPr>
      <w:rFonts w:ascii="Arial Narrow" w:hAnsi="Arial Narrow"/>
      <w:smallCaps/>
    </w:rPr>
  </w:style>
  <w:style w:type="character" w:customStyle="1" w:styleId="Buttons">
    <w:name w:val="Buttons"/>
    <w:basedOn w:val="DefaultParagraphFont"/>
    <w:rsid w:val="003B763F"/>
    <w:rPr>
      <w:b/>
    </w:rPr>
  </w:style>
  <w:style w:type="character" w:customStyle="1" w:styleId="Underlined">
    <w:name w:val="Underlined"/>
    <w:basedOn w:val="DefaultParagraphFont"/>
    <w:rsid w:val="003B763F"/>
    <w:rPr>
      <w:u w:val="single"/>
    </w:rPr>
  </w:style>
  <w:style w:type="paragraph" w:customStyle="1" w:styleId="TableBodyTextRight">
    <w:name w:val="Table Body Text Right"/>
    <w:basedOn w:val="TableBodyText"/>
    <w:rsid w:val="003B763F"/>
    <w:pPr>
      <w:widowControl w:val="0"/>
      <w:autoSpaceDE w:val="0"/>
      <w:autoSpaceDN w:val="0"/>
      <w:adjustRightInd w:val="0"/>
      <w:jc w:val="right"/>
    </w:pPr>
    <w:rPr>
      <w:rFonts w:cs="Arial"/>
      <w:szCs w:val="18"/>
    </w:rPr>
  </w:style>
  <w:style w:type="paragraph" w:customStyle="1" w:styleId="CopyrightText">
    <w:name w:val="Copyright Text"/>
    <w:basedOn w:val="BodyText"/>
    <w:rsid w:val="003B763F"/>
    <w:rPr>
      <w:sz w:val="18"/>
    </w:rPr>
  </w:style>
  <w:style w:type="paragraph" w:customStyle="1" w:styleId="BodySmallRight">
    <w:name w:val="Body Small Right"/>
    <w:basedOn w:val="BodyTextRight"/>
    <w:rsid w:val="003B763F"/>
    <w:rPr>
      <w:sz w:val="18"/>
      <w:szCs w:val="18"/>
    </w:rPr>
  </w:style>
  <w:style w:type="paragraph" w:customStyle="1" w:styleId="MarginEdition">
    <w:name w:val="Margin Edition"/>
    <w:basedOn w:val="MarginNote"/>
    <w:rsid w:val="003B763F"/>
    <w:pPr>
      <w:spacing w:before="0" w:after="0"/>
    </w:pPr>
    <w:rPr>
      <w:rFonts w:ascii="Times New Roman" w:hAnsi="Times New Roman"/>
      <w:color w:val="999999"/>
    </w:rPr>
  </w:style>
  <w:style w:type="paragraph" w:customStyle="1" w:styleId="Spacer">
    <w:name w:val="Spacer"/>
    <w:basedOn w:val="Normal"/>
    <w:rsid w:val="003B763F"/>
    <w:rPr>
      <w:sz w:val="2"/>
      <w:szCs w:val="2"/>
    </w:rPr>
  </w:style>
  <w:style w:type="character" w:customStyle="1" w:styleId="Small">
    <w:name w:val="Small"/>
    <w:basedOn w:val="DefaultParagraphFont"/>
    <w:rsid w:val="003B763F"/>
    <w:rPr>
      <w:sz w:val="16"/>
    </w:rPr>
  </w:style>
  <w:style w:type="paragraph" w:customStyle="1" w:styleId="WideTable">
    <w:name w:val="Wide Table"/>
    <w:basedOn w:val="Normal"/>
    <w:rsid w:val="003B763F"/>
    <w:pPr>
      <w:ind w:left="-1418"/>
    </w:pPr>
    <w:rPr>
      <w:sz w:val="2"/>
      <w:szCs w:val="2"/>
    </w:rPr>
  </w:style>
  <w:style w:type="character" w:styleId="PageNumber">
    <w:name w:val="page number"/>
    <w:basedOn w:val="DefaultParagraphFont"/>
    <w:rsid w:val="003B763F"/>
  </w:style>
  <w:style w:type="paragraph" w:styleId="Quote">
    <w:name w:val="Quote"/>
    <w:basedOn w:val="Heading1"/>
    <w:link w:val="QuoteChar"/>
    <w:qFormat/>
    <w:rsid w:val="003B763F"/>
    <w:rPr>
      <w:b w:val="0"/>
      <w:sz w:val="72"/>
      <w:szCs w:val="72"/>
      <w:lang w:val="en-NZ"/>
    </w:rPr>
  </w:style>
  <w:style w:type="character" w:customStyle="1" w:styleId="QuoteChar">
    <w:name w:val="Quote Char"/>
    <w:basedOn w:val="DefaultParagraphFont"/>
    <w:link w:val="Quote"/>
    <w:rsid w:val="003B7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63F"/>
    <w:pPr>
      <w:pageBreakBefore/>
    </w:pPr>
  </w:style>
  <w:style w:type="paragraph" w:customStyle="1" w:styleId="Border">
    <w:name w:val="Border"/>
    <w:basedOn w:val="Normal"/>
    <w:qFormat/>
    <w:rsid w:val="003B7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63F"/>
    <w:rPr>
      <w:b/>
      <w:bCs/>
      <w:i/>
      <w:iCs/>
      <w:color w:val="auto"/>
    </w:rPr>
  </w:style>
  <w:style w:type="paragraph" w:styleId="IntenseQuote">
    <w:name w:val="Intense Quote"/>
    <w:basedOn w:val="Normal"/>
    <w:next w:val="Normal"/>
    <w:link w:val="IntenseQuoteChar"/>
    <w:uiPriority w:val="30"/>
    <w:qFormat/>
    <w:rsid w:val="003B7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63F"/>
    <w:rPr>
      <w:smallCaps/>
      <w:color w:val="auto"/>
      <w:u w:val="single"/>
    </w:rPr>
  </w:style>
  <w:style w:type="character" w:styleId="IntenseReference">
    <w:name w:val="Intense Reference"/>
    <w:basedOn w:val="DefaultParagraphFont"/>
    <w:uiPriority w:val="32"/>
    <w:qFormat/>
    <w:rsid w:val="003B763F"/>
    <w:rPr>
      <w:b/>
      <w:bCs/>
      <w:smallCaps/>
      <w:color w:val="auto"/>
      <w:spacing w:val="5"/>
      <w:u w:val="single"/>
    </w:rPr>
  </w:style>
  <w:style w:type="paragraph" w:customStyle="1" w:styleId="2ColumnHeading">
    <w:name w:val="2Column Heading"/>
    <w:basedOn w:val="BodyText"/>
    <w:qFormat/>
    <w:rsid w:val="003B763F"/>
    <w:pPr>
      <w:spacing w:after="60"/>
      <w:ind w:left="-2268"/>
    </w:pPr>
    <w:rPr>
      <w:b/>
    </w:rPr>
  </w:style>
  <w:style w:type="paragraph" w:customStyle="1" w:styleId="Heading1TOC">
    <w:name w:val="Heading1 TOC"/>
    <w:basedOn w:val="Normal"/>
    <w:qFormat/>
    <w:rsid w:val="003B763F"/>
    <w:pPr>
      <w:spacing w:before="240" w:after="120"/>
    </w:pPr>
    <w:rPr>
      <w:rFonts w:ascii="Times New Roman" w:hAnsi="Times New Roman"/>
      <w:b/>
      <w:sz w:val="32"/>
    </w:rPr>
  </w:style>
  <w:style w:type="paragraph" w:customStyle="1" w:styleId="Heading2TOC">
    <w:name w:val="Heading2 TOC"/>
    <w:basedOn w:val="Normal"/>
    <w:qFormat/>
    <w:rsid w:val="003B763F"/>
    <w:pPr>
      <w:spacing w:before="240" w:after="60"/>
    </w:pPr>
    <w:rPr>
      <w:rFonts w:ascii="Times New Roman" w:hAnsi="Times New Roman"/>
      <w:b/>
      <w:sz w:val="28"/>
    </w:rPr>
  </w:style>
  <w:style w:type="character" w:customStyle="1" w:styleId="Underline">
    <w:name w:val="Underline"/>
    <w:basedOn w:val="DefaultParagraphFont"/>
    <w:qFormat/>
    <w:rsid w:val="003B763F"/>
    <w:rPr>
      <w:u w:val="single"/>
    </w:rPr>
  </w:style>
  <w:style w:type="character" w:customStyle="1" w:styleId="BoldandItalics">
    <w:name w:val="Bold and Italics"/>
    <w:qFormat/>
    <w:rsid w:val="003B763F"/>
    <w:rPr>
      <w:b/>
      <w:i/>
      <w:u w:val="none"/>
    </w:rPr>
  </w:style>
  <w:style w:type="paragraph" w:styleId="BalloonText">
    <w:name w:val="Balloon Text"/>
    <w:basedOn w:val="Normal"/>
    <w:link w:val="BalloonTextChar"/>
    <w:rsid w:val="003B763F"/>
    <w:rPr>
      <w:rFonts w:ascii="Tahoma" w:hAnsi="Tahoma" w:cs="Tahoma"/>
      <w:sz w:val="16"/>
      <w:szCs w:val="16"/>
    </w:rPr>
  </w:style>
  <w:style w:type="character" w:customStyle="1" w:styleId="BalloonTextChar">
    <w:name w:val="Balloon Text Char"/>
    <w:basedOn w:val="DefaultParagraphFont"/>
    <w:link w:val="BalloonText"/>
    <w:rsid w:val="003B7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63F"/>
    <w:rPr>
      <w:b/>
      <w:color w:val="660033"/>
      <w:spacing w:val="0"/>
    </w:rPr>
  </w:style>
  <w:style w:type="paragraph" w:customStyle="1" w:styleId="Nameditemlist">
    <w:name w:val="Named item list"/>
    <w:basedOn w:val="BodyText"/>
    <w:qFormat/>
    <w:rsid w:val="003B763F"/>
    <w:pPr>
      <w:tabs>
        <w:tab w:val="left" w:pos="2835"/>
      </w:tabs>
      <w:ind w:left="2835" w:hanging="2835"/>
    </w:pPr>
  </w:style>
  <w:style w:type="paragraph" w:customStyle="1" w:styleId="BodyTextnopadding">
    <w:name w:val="Body Text no padding"/>
    <w:basedOn w:val="BodyText"/>
    <w:qFormat/>
    <w:rsid w:val="003B763F"/>
    <w:pPr>
      <w:spacing w:before="0" w:after="0"/>
    </w:pPr>
  </w:style>
  <w:style w:type="paragraph" w:customStyle="1" w:styleId="BodyTextBold">
    <w:name w:val="Body Text Bold"/>
    <w:basedOn w:val="BodyText"/>
    <w:qFormat/>
    <w:rsid w:val="003B763F"/>
    <w:rPr>
      <w:b/>
    </w:rPr>
  </w:style>
  <w:style w:type="character" w:styleId="Hyperlink">
    <w:name w:val="Hyperlink"/>
    <w:basedOn w:val="DefaultParagraphFont"/>
    <w:uiPriority w:val="99"/>
    <w:unhideWhenUsed/>
    <w:rsid w:val="005F7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4726</Characters>
  <Application>Microsoft Office Word</Application>
  <DocSecurity>0</DocSecurity>
  <Lines>236</Lines>
  <Paragraphs>133</Paragraphs>
  <ScaleCrop>false</ScaleCrop>
  <Company>Author-it Software Corporation Ltd.</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MEM12007 Mark off/out structural fabrications and shapes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2023-02-03T06:12:00Z</dcterms:created>
  <dcterms:modified xsi:type="dcterms:W3CDTF">2023-02-03T06:12:00Z</dcterms:modified>
</cp:coreProperties>
</file>