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CD7" w:rsidP="00F12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MEM12006 Mark off/out (general engineering)</w:t>
      </w:r>
      <w:r>
        <w:fldChar w:fldCharType="end"/>
      </w:r>
    </w:p>
    <w:p w:rsidR="00F12CD7" w:rsidP="00F12CD7">
      <w:pPr>
        <w:pStyle w:val="Version"/>
        <w:sectPr w:rsidSect="00491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1A7A" w:rsidP="00491A7A">
      <w:pPr>
        <w:pStyle w:val="SuperHeading"/>
      </w:pPr>
      <w:r w:rsidRPr="00491A7A">
        <w:t>Assessment Requirements for MEM12006 Mark off/out (general engineering)</w:t>
      </w:r>
    </w:p>
    <w:p w:rsidR="00000000" w:rsidRPr="00491A7A" w:rsidP="00491A7A">
      <w:pPr>
        <w:pStyle w:val="Heading1"/>
      </w:pPr>
      <w:bookmarkStart w:id="1" w:name="O_1169835"/>
      <w:bookmarkEnd w:id="1"/>
      <w:r w:rsidRPr="00491A7A">
        <w:t>Modification History</w:t>
      </w:r>
    </w:p>
    <w:p w:rsidR="00000000" w:rsidRPr="00491A7A" w:rsidP="00F12CD7">
      <w:pPr>
        <w:pStyle w:val="BodyText"/>
      </w:pPr>
      <w:r w:rsidRPr="00491A7A">
        <w:t>Release 2. Quantum of hours of workplace practice</w:t>
      </w:r>
      <w:r w:rsidRPr="00491A7A">
        <w:t xml:space="preserve"> removed. Supersedes and is equivalent to MEM12006 Mark off/out (general engineering) (Release 1).</w:t>
      </w:r>
    </w:p>
    <w:p w:rsidR="00000000" w:rsidRPr="00491A7A" w:rsidP="00F12CD7">
      <w:pPr>
        <w:pStyle w:val="BodyText"/>
      </w:pPr>
      <w:r w:rsidRPr="00491A7A">
        <w:t>Release 1. Supersedes and is equivalent to MEM12006C Mark off/out (general engineering).</w:t>
      </w:r>
    </w:p>
    <w:p w:rsidR="00000000" w:rsidRPr="00491A7A" w:rsidP="00491A7A">
      <w:pPr>
        <w:pStyle w:val="Heading1"/>
      </w:pPr>
      <w:bookmarkStart w:id="2" w:name="O_1169834"/>
      <w:bookmarkEnd w:id="2"/>
      <w:r w:rsidRPr="00491A7A">
        <w:t>Performance Evidence</w:t>
      </w:r>
    </w:p>
    <w:p w:rsidR="00000000" w:rsidRPr="00491A7A" w:rsidP="00F12CD7">
      <w:pPr>
        <w:pStyle w:val="BodyText"/>
      </w:pPr>
      <w:r w:rsidRPr="00491A7A">
        <w:t>Evidence required to demonst</w:t>
      </w:r>
      <w:r w:rsidRPr="00491A7A">
        <w:t>rate competence in this unit must be relevant to and satisfy the requirements of the elements and performance criteria on at least two (2) occasions and include:</w:t>
      </w:r>
    </w:p>
    <w:p w:rsidR="00000000" w:rsidRPr="00491A7A" w:rsidP="00491A7A">
      <w:pPr>
        <w:pStyle w:val="ListBullet"/>
      </w:pPr>
      <w:r w:rsidRPr="00491A7A">
        <w:t xml:space="preserve">following work instructions, standard operating procedures (SOPs) and safe work practices </w:t>
      </w:r>
    </w:p>
    <w:p w:rsidR="00000000" w:rsidRPr="00491A7A" w:rsidP="00491A7A">
      <w:pPr>
        <w:pStyle w:val="ListBullet"/>
      </w:pPr>
      <w:r w:rsidRPr="00491A7A">
        <w:t>id</w:t>
      </w:r>
      <w:r w:rsidRPr="00491A7A">
        <w:t xml:space="preserve">entifying and interpreting specifications and drawings for marking out requirements, including measurements and tolerances </w:t>
      </w:r>
    </w:p>
    <w:p w:rsidR="00000000" w:rsidRPr="00491A7A" w:rsidP="00491A7A">
      <w:pPr>
        <w:pStyle w:val="ListBullet"/>
      </w:pPr>
      <w:r w:rsidRPr="00491A7A">
        <w:t xml:space="preserve">carrying out all marking off/out using tools and equipment to specifications </w:t>
      </w:r>
    </w:p>
    <w:p w:rsidR="00000000" w:rsidRPr="00491A7A" w:rsidP="00491A7A">
      <w:pPr>
        <w:pStyle w:val="ListBullet"/>
      </w:pPr>
      <w:r w:rsidRPr="00491A7A">
        <w:t>calculating measurements not shown on drawings, as req</w:t>
      </w:r>
      <w:r w:rsidRPr="00491A7A">
        <w:t>uired</w:t>
      </w:r>
    </w:p>
    <w:p w:rsidR="00000000" w:rsidRPr="00491A7A" w:rsidP="00491A7A">
      <w:pPr>
        <w:pStyle w:val="ListBullet"/>
      </w:pPr>
      <w:r w:rsidRPr="00491A7A">
        <w:t xml:space="preserve">establishing and marking datum points </w:t>
      </w:r>
    </w:p>
    <w:p w:rsidR="00000000" w:rsidRPr="00491A7A" w:rsidP="00491A7A">
      <w:pPr>
        <w:pStyle w:val="ListBullet"/>
      </w:pPr>
      <w:r w:rsidRPr="00491A7A">
        <w:t>transferring measurements, as required.</w:t>
      </w:r>
    </w:p>
    <w:p w:rsidR="00000000" w:rsidRPr="00491A7A" w:rsidP="00491A7A">
      <w:pPr>
        <w:pStyle w:val="AllowPageBreak"/>
      </w:pPr>
    </w:p>
    <w:p w:rsidR="00000000" w:rsidRPr="00491A7A" w:rsidP="00491A7A">
      <w:pPr>
        <w:pStyle w:val="Heading1"/>
      </w:pPr>
      <w:bookmarkStart w:id="3" w:name="O_1169833"/>
      <w:bookmarkEnd w:id="3"/>
      <w:r w:rsidRPr="00491A7A">
        <w:t>Knowledge Evidence</w:t>
      </w:r>
    </w:p>
    <w:p w:rsidR="00000000" w:rsidRPr="00491A7A" w:rsidP="00F12CD7">
      <w:pPr>
        <w:pStyle w:val="BodyText"/>
      </w:pPr>
      <w:r w:rsidRPr="00491A7A">
        <w:t>Evidence required to demonstrate the required knowledge for this unit must be relevant to and satisfy the requirements of the element</w:t>
      </w:r>
      <w:r w:rsidRPr="00491A7A">
        <w:t>s and performance criteria and include knowledge of:</w:t>
      </w:r>
    </w:p>
    <w:p w:rsidR="00000000" w:rsidRPr="00491A7A" w:rsidP="00491A7A">
      <w:pPr>
        <w:pStyle w:val="ListBullet"/>
      </w:pPr>
      <w:r w:rsidRPr="00491A7A">
        <w:t>safe work practices and procedures and use of personal protective equipment (PPE)</w:t>
      </w:r>
    </w:p>
    <w:p w:rsidR="00000000" w:rsidRPr="00491A7A" w:rsidP="00491A7A">
      <w:pPr>
        <w:pStyle w:val="ListBullet"/>
      </w:pPr>
      <w:r w:rsidRPr="00491A7A">
        <w:t>drawings, job instructions and specifications</w:t>
      </w:r>
    </w:p>
    <w:p w:rsidR="00000000" w:rsidRPr="00491A7A" w:rsidP="00491A7A">
      <w:pPr>
        <w:pStyle w:val="ListBullet"/>
      </w:pPr>
      <w:r w:rsidRPr="00491A7A">
        <w:t>procedures for marking off/out</w:t>
      </w:r>
    </w:p>
    <w:p w:rsidR="00000000" w:rsidRPr="00491A7A" w:rsidP="00491A7A">
      <w:pPr>
        <w:pStyle w:val="ListBullet"/>
      </w:pPr>
      <w:r w:rsidRPr="00491A7A">
        <w:t xml:space="preserve">tools, equipment and techniques related to </w:t>
      </w:r>
      <w:r w:rsidRPr="00491A7A">
        <w:t>the task</w:t>
      </w:r>
    </w:p>
    <w:p w:rsidR="00000000" w:rsidRPr="00491A7A" w:rsidP="00491A7A">
      <w:pPr>
        <w:pStyle w:val="ListBullet"/>
      </w:pPr>
      <w:r w:rsidRPr="00491A7A">
        <w:t>purpose of establishing datum points</w:t>
      </w:r>
    </w:p>
    <w:p w:rsidR="00000000" w:rsidRPr="00491A7A" w:rsidP="00491A7A">
      <w:pPr>
        <w:pStyle w:val="ListBullet"/>
      </w:pPr>
      <w:r w:rsidRPr="00491A7A">
        <w:t>method of determining/calculating dimensions.</w:t>
      </w:r>
    </w:p>
    <w:p w:rsidR="00000000" w:rsidRPr="00491A7A" w:rsidP="00491A7A">
      <w:pPr>
        <w:pStyle w:val="AllowPageBreak"/>
      </w:pPr>
    </w:p>
    <w:p w:rsidR="00000000" w:rsidRPr="00491A7A" w:rsidP="00491A7A">
      <w:pPr>
        <w:pStyle w:val="Heading1"/>
      </w:pPr>
      <w:bookmarkStart w:id="4" w:name="O_1169832"/>
      <w:bookmarkEnd w:id="4"/>
      <w:r w:rsidRPr="00491A7A">
        <w:t>Assessment Conditions</w:t>
      </w:r>
    </w:p>
    <w:p w:rsidR="00000000" w:rsidRPr="00491A7A" w:rsidP="00491A7A">
      <w:pPr>
        <w:pStyle w:val="ListBullet"/>
      </w:pPr>
      <w:r w:rsidRPr="00491A7A">
        <w:t>Assessors must:</w:t>
      </w:r>
    </w:p>
    <w:p w:rsidR="00000000" w:rsidRPr="00491A7A" w:rsidP="00491A7A">
      <w:pPr>
        <w:pStyle w:val="ListBullet2"/>
      </w:pPr>
      <w:r w:rsidRPr="00491A7A">
        <w:t xml:space="preserve">have vocational competency in marking off/out (general engineering) at least to the level being </w:t>
      </w:r>
      <w:r w:rsidRPr="00491A7A">
        <w:t>assessed with relevant industry knowledge and experience</w:t>
      </w:r>
    </w:p>
    <w:p w:rsidR="00000000" w:rsidRPr="00491A7A" w:rsidP="00491A7A">
      <w:pPr>
        <w:pStyle w:val="ListBullet2"/>
      </w:pPr>
      <w:r w:rsidRPr="00491A7A">
        <w:t xml:space="preserve">satisfy the assessor requirements in the </w:t>
      </w:r>
      <w:r w:rsidRPr="00491A7A">
        <w:rPr>
          <w:rStyle w:val="Emphasis"/>
        </w:rPr>
        <w:t xml:space="preserve">Standards for Registered Training Organisations 2015 </w:t>
      </w:r>
      <w:r w:rsidRPr="00491A7A">
        <w:t>or its replacement</w:t>
      </w:r>
      <w:r w:rsidRPr="00491A7A">
        <w:rPr>
          <w:rStyle w:val="Emphasis"/>
        </w:rPr>
        <w:t xml:space="preserve"> </w:t>
      </w:r>
      <w:r w:rsidRPr="00491A7A">
        <w:t xml:space="preserve">and comply with the </w:t>
      </w:r>
      <w:r w:rsidRPr="00491A7A">
        <w:rPr>
          <w:rStyle w:val="Emphasis"/>
        </w:rPr>
        <w:t xml:space="preserve">National Vocational Education and Training Regulator Act 2011, </w:t>
      </w:r>
      <w:r w:rsidRPr="00491A7A">
        <w:t>its</w:t>
      </w:r>
      <w:r w:rsidRPr="00491A7A">
        <w:t xml:space="preserve"> replacement</w:t>
      </w:r>
      <w:r w:rsidRPr="00491A7A">
        <w:rPr>
          <w:rStyle w:val="Emphasis"/>
        </w:rPr>
        <w:t xml:space="preserve"> </w:t>
      </w:r>
      <w:r w:rsidRPr="00491A7A">
        <w:t>or equivalent legislation covering VET regulation in a non-referring state/territory as the case requires.</w:t>
      </w:r>
    </w:p>
    <w:p w:rsidR="00000000" w:rsidRPr="00491A7A" w:rsidP="00491A7A">
      <w:pPr>
        <w:pStyle w:val="ListBullet"/>
      </w:pPr>
      <w:r w:rsidRPr="00491A7A">
        <w:t>Assessment must occur in a functioning workplace. Where assessment in the workplace would be unsafe, impractical or threatens the envir</w:t>
      </w:r>
      <w:r w:rsidRPr="00491A7A">
        <w:t>onment, assessment must occur in a sufficiently rigorous simulated environment that reflects the circumstances that would be experienced in a functioning workplace. Assessment must cover all aspects of workplace performance, including task skills, task man</w:t>
      </w:r>
      <w:r w:rsidRPr="00491A7A">
        <w:t>agement skills, contingency management skills and job role environment skills.</w:t>
      </w:r>
    </w:p>
    <w:p w:rsidR="00000000" w:rsidRPr="00491A7A" w:rsidP="00491A7A">
      <w:pPr>
        <w:pStyle w:val="ListBullet"/>
      </w:pPr>
      <w:r w:rsidRPr="00491A7A">
        <w:t>Conditions for assessment must include access to all tools, equipment, materials and documentation required, including relevant workplace procedures, product and manufacturing s</w:t>
      </w:r>
      <w:r w:rsidRPr="00491A7A">
        <w:t>pecifications.</w:t>
      </w:r>
    </w:p>
    <w:p w:rsidR="00000000" w:rsidRPr="00491A7A" w:rsidP="00491A7A">
      <w:pPr>
        <w:pStyle w:val="ListBullet"/>
      </w:pPr>
      <w:r w:rsidRPr="00491A7A">
        <w:t>Assessment processes and techniques must be appropriate to the language, literacy and numeracy requirements of the work being performed and the needs of the candidate.</w:t>
      </w:r>
    </w:p>
    <w:p w:rsidR="00000000" w:rsidRPr="00491A7A" w:rsidP="00491A7A">
      <w:pPr>
        <w:pStyle w:val="AllowPageBreak"/>
      </w:pPr>
    </w:p>
    <w:p w:rsidR="00000000" w:rsidRPr="00491A7A" w:rsidP="00491A7A">
      <w:pPr>
        <w:pStyle w:val="Heading1"/>
      </w:pPr>
      <w:bookmarkStart w:id="5" w:name="O_1169846"/>
      <w:bookmarkEnd w:id="5"/>
      <w:r w:rsidRPr="00491A7A">
        <w:t>Links</w:t>
      </w:r>
    </w:p>
    <w:p w:rsidR="00000000" w:rsidRPr="00491A7A" w:rsidP="00F12CD7">
      <w:pPr>
        <w:pStyle w:val="BodyText"/>
      </w:pPr>
      <w:r w:rsidRPr="00491A7A">
        <w:t>Companion Volume implementation guides are found</w:t>
      </w:r>
      <w:r w:rsidRPr="00491A7A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11F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1A7A" w:rsidP="00491A7A"/>
    <w:sectPr w:rsidSect="00491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7A" w:rsidRPr="00F12CD7" w:rsidP="00F12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7" w:rsidP="00491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CD7" w:rsidP="00491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2CD7" w:rsidP="00491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A7A" w:rsidRPr="00F12CD7" w:rsidP="00F12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D7" w:rsidRPr="002D2AF8" w:rsidP="00491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MEM12006 Mark off/out (general engineering)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2CD7" w:rsidP="00491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401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FA8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54A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A7A"/>
  </w:style>
  <w:style w:type="character" w:customStyle="1" w:styleId="Heading1Char">
    <w:name w:val="Heading 1 Char"/>
    <w:basedOn w:val="DefaultParagraphFont"/>
    <w:link w:val="Heading1"/>
    <w:rsid w:val="00491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A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A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1A7A"/>
    <w:rPr>
      <w:i/>
    </w:rPr>
  </w:style>
  <w:style w:type="paragraph" w:customStyle="1" w:styleId="SuperHeading">
    <w:name w:val="SuperHeading"/>
    <w:basedOn w:val="Normal"/>
    <w:rsid w:val="00491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A7A"/>
    <w:rPr>
      <w:b/>
      <w:spacing w:val="0"/>
    </w:rPr>
  </w:style>
  <w:style w:type="paragraph" w:customStyle="1" w:styleId="SuperTitle">
    <w:name w:val="SuperTitle"/>
    <w:basedOn w:val="Title"/>
    <w:rsid w:val="00491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A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A7A"/>
  </w:style>
  <w:style w:type="paragraph" w:styleId="TableofFigures">
    <w:name w:val="table of figures"/>
    <w:basedOn w:val="Normal"/>
    <w:next w:val="Normal"/>
    <w:semiHidden/>
    <w:rsid w:val="00491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A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A7A"/>
    <w:rPr>
      <w:rFonts w:ascii="Wingdings" w:hAnsi="Wingdings"/>
    </w:rPr>
  </w:style>
  <w:style w:type="paragraph" w:customStyle="1" w:styleId="TableHeading">
    <w:name w:val="Table Heading"/>
    <w:basedOn w:val="HeadingBase"/>
    <w:rsid w:val="00491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A7A"/>
    <w:rPr>
      <w:color w:val="0033CC"/>
      <w:u w:val="none"/>
    </w:rPr>
  </w:style>
  <w:style w:type="paragraph" w:customStyle="1" w:styleId="BodyTextRight">
    <w:name w:val="Body Text Right"/>
    <w:basedOn w:val="BodyText"/>
    <w:rsid w:val="00491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A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A7A"/>
    <w:rPr>
      <w:sz w:val="32"/>
    </w:rPr>
  </w:style>
  <w:style w:type="paragraph" w:customStyle="1" w:styleId="HeadingProcedure">
    <w:name w:val="Heading Procedure"/>
    <w:basedOn w:val="HeadingBase"/>
    <w:next w:val="Normal"/>
    <w:rsid w:val="00491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A7A"/>
    <w:pPr>
      <w:spacing w:before="60" w:after="60"/>
    </w:pPr>
  </w:style>
  <w:style w:type="paragraph" w:styleId="ListContinue">
    <w:name w:val="List Continue"/>
    <w:basedOn w:val="List"/>
    <w:rsid w:val="00491A7A"/>
    <w:pPr>
      <w:ind w:firstLine="0"/>
    </w:pPr>
  </w:style>
  <w:style w:type="paragraph" w:customStyle="1" w:styleId="ListNote">
    <w:name w:val="List Note"/>
    <w:basedOn w:val="List"/>
    <w:rsid w:val="00491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A7A"/>
    <w:rPr>
      <w:rFonts w:ascii="Courier New" w:hAnsi="Courier New"/>
    </w:rPr>
  </w:style>
  <w:style w:type="paragraph" w:customStyle="1" w:styleId="NoteBullet">
    <w:name w:val="Note Bullet"/>
    <w:basedOn w:val="Note"/>
    <w:rsid w:val="00491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A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A7A"/>
    <w:rPr>
      <w:b/>
      <w:smallCaps/>
    </w:rPr>
  </w:style>
  <w:style w:type="paragraph" w:customStyle="1" w:styleId="TableListNumber">
    <w:name w:val="Table List Number"/>
    <w:basedOn w:val="ListNumber"/>
    <w:rsid w:val="00491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A7A"/>
    <w:pPr>
      <w:numPr>
        <w:numId w:val="9"/>
      </w:numPr>
    </w:pPr>
  </w:style>
  <w:style w:type="paragraph" w:customStyle="1" w:styleId="ListAlpha2">
    <w:name w:val="List Alpha 2"/>
    <w:basedOn w:val="List2"/>
    <w:rsid w:val="00491A7A"/>
    <w:pPr>
      <w:numPr>
        <w:numId w:val="8"/>
      </w:numPr>
    </w:pPr>
  </w:style>
  <w:style w:type="paragraph" w:styleId="List2">
    <w:name w:val="List 2"/>
    <w:basedOn w:val="BodyText"/>
    <w:rsid w:val="00491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A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A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A7A"/>
    <w:pPr>
      <w:numPr>
        <w:numId w:val="4"/>
      </w:numPr>
    </w:pPr>
  </w:style>
  <w:style w:type="paragraph" w:styleId="ListContinue2">
    <w:name w:val="List Continue 2"/>
    <w:basedOn w:val="List2"/>
    <w:rsid w:val="00491A7A"/>
    <w:pPr>
      <w:ind w:firstLine="0"/>
    </w:pPr>
  </w:style>
  <w:style w:type="paragraph" w:styleId="ListContinue3">
    <w:name w:val="List Continue 3"/>
    <w:basedOn w:val="List3"/>
    <w:rsid w:val="00491A7A"/>
    <w:pPr>
      <w:ind w:left="1021" w:firstLine="0"/>
    </w:pPr>
  </w:style>
  <w:style w:type="paragraph" w:styleId="ListContinue4">
    <w:name w:val="List Continue 4"/>
    <w:basedOn w:val="List4"/>
    <w:rsid w:val="00491A7A"/>
    <w:pPr>
      <w:ind w:firstLine="0"/>
    </w:pPr>
  </w:style>
  <w:style w:type="paragraph" w:styleId="ListContinue5">
    <w:name w:val="List Continue 5"/>
    <w:basedOn w:val="List5"/>
    <w:rsid w:val="00491A7A"/>
    <w:pPr>
      <w:ind w:firstLine="0"/>
    </w:pPr>
  </w:style>
  <w:style w:type="paragraph" w:styleId="ListNumber3">
    <w:name w:val="List Number 3"/>
    <w:basedOn w:val="List3"/>
    <w:rsid w:val="00491A7A"/>
    <w:pPr>
      <w:numPr>
        <w:numId w:val="5"/>
      </w:numPr>
    </w:pPr>
  </w:style>
  <w:style w:type="paragraph" w:styleId="ListNumber4">
    <w:name w:val="List Number 4"/>
    <w:basedOn w:val="List4"/>
    <w:rsid w:val="00491A7A"/>
    <w:pPr>
      <w:numPr>
        <w:numId w:val="6"/>
      </w:numPr>
    </w:pPr>
  </w:style>
  <w:style w:type="paragraph" w:styleId="ListNumber5">
    <w:name w:val="List Number 5"/>
    <w:basedOn w:val="List5"/>
    <w:rsid w:val="00491A7A"/>
    <w:pPr>
      <w:numPr>
        <w:numId w:val="7"/>
      </w:numPr>
    </w:pPr>
  </w:style>
  <w:style w:type="paragraph" w:styleId="BlockText">
    <w:name w:val="Block Text"/>
    <w:basedOn w:val="Normal"/>
    <w:rsid w:val="00491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A7A"/>
    <w:rPr>
      <w:sz w:val="16"/>
      <w:vertAlign w:val="superscript"/>
    </w:rPr>
  </w:style>
  <w:style w:type="character" w:customStyle="1" w:styleId="Symbols">
    <w:name w:val="Symbols"/>
    <w:basedOn w:val="DefaultParagraphFont"/>
    <w:rsid w:val="00491A7A"/>
    <w:rPr>
      <w:rFonts w:ascii="Symbol" w:hAnsi="Symbol"/>
    </w:rPr>
  </w:style>
  <w:style w:type="character" w:customStyle="1" w:styleId="MenuOptions">
    <w:name w:val="Menu Options"/>
    <w:basedOn w:val="DefaultParagraphFont"/>
    <w:rsid w:val="00491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A7A"/>
    <w:rPr>
      <w:b/>
    </w:rPr>
  </w:style>
  <w:style w:type="character" w:customStyle="1" w:styleId="Underlined">
    <w:name w:val="Underlined"/>
    <w:basedOn w:val="DefaultParagraphFont"/>
    <w:rsid w:val="00491A7A"/>
    <w:rPr>
      <w:u w:val="single"/>
    </w:rPr>
  </w:style>
  <w:style w:type="paragraph" w:customStyle="1" w:styleId="TableBodyTextRight">
    <w:name w:val="Table Body Text Right"/>
    <w:basedOn w:val="TableBodyText"/>
    <w:rsid w:val="00491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A7A"/>
    <w:rPr>
      <w:sz w:val="18"/>
    </w:rPr>
  </w:style>
  <w:style w:type="paragraph" w:customStyle="1" w:styleId="BodySmallRight">
    <w:name w:val="Body Small Right"/>
    <w:basedOn w:val="BodyTextRight"/>
    <w:rsid w:val="00491A7A"/>
    <w:rPr>
      <w:sz w:val="18"/>
      <w:szCs w:val="18"/>
    </w:rPr>
  </w:style>
  <w:style w:type="paragraph" w:customStyle="1" w:styleId="MarginEdition">
    <w:name w:val="Margin Edition"/>
    <w:basedOn w:val="MarginNote"/>
    <w:rsid w:val="00491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A7A"/>
    <w:rPr>
      <w:sz w:val="2"/>
      <w:szCs w:val="2"/>
    </w:rPr>
  </w:style>
  <w:style w:type="character" w:customStyle="1" w:styleId="Small">
    <w:name w:val="Small"/>
    <w:basedOn w:val="DefaultParagraphFont"/>
    <w:rsid w:val="00491A7A"/>
    <w:rPr>
      <w:sz w:val="16"/>
    </w:rPr>
  </w:style>
  <w:style w:type="paragraph" w:customStyle="1" w:styleId="WideTable">
    <w:name w:val="Wide Table"/>
    <w:basedOn w:val="Normal"/>
    <w:rsid w:val="00491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A7A"/>
  </w:style>
  <w:style w:type="paragraph" w:styleId="Quote">
    <w:name w:val="Quote"/>
    <w:basedOn w:val="Heading1"/>
    <w:link w:val="QuoteChar"/>
    <w:qFormat/>
    <w:rsid w:val="00491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A7A"/>
    <w:pPr>
      <w:pageBreakBefore/>
    </w:pPr>
  </w:style>
  <w:style w:type="paragraph" w:customStyle="1" w:styleId="Border">
    <w:name w:val="Border"/>
    <w:basedOn w:val="Normal"/>
    <w:qFormat/>
    <w:rsid w:val="00491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A7A"/>
    <w:rPr>
      <w:u w:val="single"/>
    </w:rPr>
  </w:style>
  <w:style w:type="character" w:customStyle="1" w:styleId="BoldandItalics">
    <w:name w:val="Bold and Italics"/>
    <w:qFormat/>
    <w:rsid w:val="00491A7A"/>
    <w:rPr>
      <w:b/>
      <w:i/>
      <w:u w:val="none"/>
    </w:rPr>
  </w:style>
  <w:style w:type="paragraph" w:styleId="BalloonText">
    <w:name w:val="Balloon Text"/>
    <w:basedOn w:val="Normal"/>
    <w:link w:val="BalloonTextChar"/>
    <w:rsid w:val="00491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A7A"/>
    <w:pPr>
      <w:spacing w:before="0" w:after="0"/>
    </w:pPr>
  </w:style>
  <w:style w:type="paragraph" w:customStyle="1" w:styleId="BodyTextBold">
    <w:name w:val="Body Text Bold"/>
    <w:basedOn w:val="BodyText"/>
    <w:qFormat/>
    <w:rsid w:val="00491A7A"/>
    <w:rPr>
      <w:b/>
    </w:rPr>
  </w:style>
  <w:style w:type="character" w:styleId="Hyperlink">
    <w:name w:val="Hyperlink"/>
    <w:basedOn w:val="DefaultParagraphFont"/>
    <w:uiPriority w:val="99"/>
    <w:unhideWhenUsed/>
    <w:rsid w:val="00F12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2808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MEM12006 Mark off/out (general engineering)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