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19C" w:rsidP="0091319C">
      <w:pPr>
        <w:pStyle w:val="Title"/>
      </w:pPr>
      <w:r>
        <w:fldChar w:fldCharType="begin"/>
      </w:r>
      <w:r>
        <w:instrText xml:space="preserve"> TITLE   \* MERGEFORMAT </w:instrText>
      </w:r>
      <w:r>
        <w:fldChar w:fldCharType="separate"/>
      </w:r>
      <w:r>
        <w:t>MEM12004 Perform precision electrical/electronic measurement</w:t>
      </w:r>
      <w:r>
        <w:fldChar w:fldCharType="end"/>
      </w:r>
    </w:p>
    <w:p w:rsidR="0091319C" w:rsidP="0091319C">
      <w:pPr>
        <w:pStyle w:val="Version"/>
        <w:sectPr w:rsidSect="00E36A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A03" w:rsidP="00E36A03">
      <w:pPr>
        <w:pStyle w:val="SuperHeading"/>
      </w:pPr>
      <w:r w:rsidRPr="00E36A03">
        <w:t>MEM12004 Perform precision electrical/electronic measurement</w:t>
      </w:r>
    </w:p>
    <w:p w:rsidR="00000000" w:rsidRPr="00E36A03" w:rsidP="00E36A03">
      <w:pPr>
        <w:pStyle w:val="Heading1"/>
      </w:pPr>
      <w:bookmarkStart w:id="1" w:name="O_948330"/>
      <w:bookmarkEnd w:id="1"/>
      <w:r w:rsidRPr="00E36A03">
        <w:t>Modification History</w:t>
      </w:r>
    </w:p>
    <w:p w:rsidR="00000000" w:rsidRPr="00E36A03" w:rsidP="0091319C">
      <w:pPr>
        <w:pStyle w:val="BodyText"/>
      </w:pPr>
      <w:r w:rsidRPr="00E36A03">
        <w:t xml:space="preserve">Release 1. Supersedes and is equivalent to MEM12004B Perform precision electrical/electronic measurement </w:t>
      </w:r>
    </w:p>
    <w:p w:rsidR="00000000" w:rsidRPr="00E36A03" w:rsidP="00E36A03">
      <w:pPr>
        <w:pStyle w:val="Heading1"/>
      </w:pPr>
      <w:bookmarkStart w:id="2" w:name="O_948338"/>
      <w:bookmarkEnd w:id="2"/>
      <w:r w:rsidRPr="00E36A03">
        <w:t>Application</w:t>
      </w:r>
    </w:p>
    <w:p w:rsidR="00000000" w:rsidRPr="00E36A03" w:rsidP="0091319C">
      <w:pPr>
        <w:pStyle w:val="BodyText"/>
      </w:pPr>
      <w:r w:rsidRPr="00E36A03">
        <w:t>This unit of competency defines the skills and knowledge required to undertake preci</w:t>
      </w:r>
      <w:r w:rsidRPr="00E36A03">
        <w:t xml:space="preserve">sion measurements across a range of frequencies on the full range of electrical/electronic equipment including a.c., d.c., analogue, digital and microwave equipment. </w:t>
      </w:r>
    </w:p>
    <w:p w:rsidR="00000000" w:rsidRPr="00E36A03" w:rsidP="0091319C">
      <w:pPr>
        <w:pStyle w:val="BodyText"/>
      </w:pPr>
      <w:r w:rsidRPr="00E36A03">
        <w:t>Where interpretation of technical drawings is required unit MEM09002 Interpret technical</w:t>
      </w:r>
      <w:r w:rsidRPr="00E36A03">
        <w:t xml:space="preserve"> drawing should also be selected.</w:t>
      </w:r>
    </w:p>
    <w:p w:rsidR="00000000" w:rsidRPr="00E36A03" w:rsidP="0091319C">
      <w:pPr>
        <w:pStyle w:val="BodyText"/>
      </w:pPr>
      <w:r w:rsidRPr="00E36A03">
        <w:t>No licensing, legislative or certification requirements apply to this unit at the time of publication.</w:t>
      </w:r>
    </w:p>
    <w:p w:rsidR="00000000" w:rsidRPr="00E36A03" w:rsidP="0091319C">
      <w:pPr>
        <w:pStyle w:val="Heading3"/>
      </w:pPr>
      <w:r w:rsidRPr="00E36A03">
        <w:rPr>
          <w:rStyle w:val="SpecialBold"/>
        </w:rPr>
        <w:t>Band:</w:t>
      </w:r>
    </w:p>
    <w:p w:rsidR="00000000" w:rsidRPr="00E36A03" w:rsidP="0091319C">
      <w:pPr>
        <w:pStyle w:val="BodyText"/>
      </w:pPr>
      <w:r w:rsidRPr="00E36A03">
        <w:t xml:space="preserve">This unit has dual status and is to be regarded as both a specialisation Band A unit and Specialisation Band B </w:t>
      </w:r>
      <w:r w:rsidRPr="00E36A03">
        <w:t>unit for progression to C7 (AQF level IV).</w:t>
      </w:r>
    </w:p>
    <w:p w:rsidR="00000000" w:rsidRPr="00E36A03" w:rsidP="0091319C">
      <w:pPr>
        <w:pStyle w:val="Heading3"/>
      </w:pPr>
      <w:r w:rsidRPr="00E36A03">
        <w:rPr>
          <w:rStyle w:val="SpecialBold"/>
        </w:rPr>
        <w:t>Unit Weight</w:t>
      </w:r>
      <w:r w:rsidRPr="00E36A03">
        <w:t>:</w:t>
      </w:r>
      <w:r w:rsidRPr="00E36A03">
        <w:tab/>
      </w:r>
      <w:r w:rsidRPr="00E36A03">
        <w:rPr>
          <w:rStyle w:val="SpecialBold"/>
        </w:rPr>
        <w:t>4</w:t>
      </w:r>
    </w:p>
    <w:p w:rsidR="00000000" w:rsidRPr="00E36A03" w:rsidP="00E36A03">
      <w:pPr>
        <w:pStyle w:val="Heading1"/>
      </w:pPr>
      <w:bookmarkStart w:id="3" w:name="O_948337"/>
      <w:bookmarkEnd w:id="3"/>
      <w:r w:rsidRPr="00E36A03">
        <w:t>Pre-requisite Unit</w:t>
      </w:r>
    </w:p>
    <w:tbl>
      <w:tblPr>
        <w:tblW w:w="0" w:type="auto"/>
        <w:tblLayout w:type="fixed"/>
        <w:tblCellMar>
          <w:left w:w="62" w:type="dxa"/>
          <w:right w:w="62" w:type="dxa"/>
        </w:tblCellMar>
        <w:tblLook w:val="0000"/>
      </w:tblPr>
      <w:tblGrid>
        <w:gridCol w:w="2213"/>
        <w:gridCol w:w="6967"/>
      </w:tblGrid>
      <w:tr w:rsidTr="00E36A0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MEM11011</w:t>
            </w:r>
          </w:p>
        </w:tc>
        <w:tc>
          <w:tcPr>
            <w:tcW w:w="6967"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Undertake manual handling</w:t>
            </w:r>
          </w:p>
        </w:tc>
      </w:tr>
      <w:tr w:rsidTr="00E36A0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MEM12023</w:t>
            </w:r>
          </w:p>
        </w:tc>
        <w:tc>
          <w:tcPr>
            <w:tcW w:w="6967"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Perform engineering measurements</w:t>
            </w:r>
          </w:p>
        </w:tc>
      </w:tr>
      <w:tr w:rsidTr="00E36A0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MEM13015</w:t>
            </w:r>
          </w:p>
        </w:tc>
        <w:tc>
          <w:tcPr>
            <w:tcW w:w="6967"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Work safely and effectively in manufacturing and engineering</w:t>
            </w:r>
          </w:p>
        </w:tc>
      </w:tr>
      <w:tr w:rsidTr="00E36A0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MEM16006</w:t>
            </w:r>
          </w:p>
        </w:tc>
        <w:tc>
          <w:tcPr>
            <w:tcW w:w="6967" w:type="dxa"/>
            <w:tcBorders>
              <w:top w:val="nil"/>
              <w:left w:val="nil"/>
              <w:bottom w:val="nil"/>
              <w:right w:val="nil"/>
            </w:tcBorders>
            <w:tcMar>
              <w:top w:w="0" w:type="dxa"/>
              <w:left w:w="62" w:type="dxa"/>
              <w:bottom w:w="0" w:type="dxa"/>
              <w:right w:w="62" w:type="dxa"/>
            </w:tcMar>
          </w:tcPr>
          <w:p w:rsidR="00000000" w:rsidRPr="00E36A03" w:rsidP="00E36A03">
            <w:pPr>
              <w:pStyle w:val="BodyText"/>
            </w:pPr>
            <w:r w:rsidRPr="00E36A03">
              <w:t>Organise and communicate information</w:t>
            </w:r>
          </w:p>
        </w:tc>
      </w:tr>
    </w:tbl>
    <w:p w:rsidR="00000000" w:rsidRPr="00E36A03" w:rsidP="00E36A03">
      <w:pPr>
        <w:pStyle w:val="BodyText"/>
      </w:pPr>
    </w:p>
    <w:p w:rsidR="00000000" w:rsidRPr="00E36A03" w:rsidP="00E36A03">
      <w:pPr>
        <w:pStyle w:val="AllowPageBreak"/>
      </w:pPr>
    </w:p>
    <w:p w:rsidR="00000000" w:rsidRPr="00E36A03" w:rsidP="00E36A03">
      <w:pPr>
        <w:pStyle w:val="Heading1"/>
      </w:pPr>
      <w:bookmarkStart w:id="4" w:name="O_948336"/>
      <w:bookmarkEnd w:id="4"/>
      <w:r w:rsidRPr="00E36A03">
        <w:t>Competency Field</w:t>
      </w:r>
    </w:p>
    <w:p w:rsidR="00000000" w:rsidRPr="00E36A03" w:rsidP="0091319C">
      <w:pPr>
        <w:pStyle w:val="BodyText"/>
      </w:pPr>
      <w:r w:rsidRPr="00E36A03">
        <w:t>Measurement</w:t>
      </w:r>
    </w:p>
    <w:p w:rsidR="00000000" w:rsidRPr="00E36A03" w:rsidP="00E36A03">
      <w:pPr>
        <w:pStyle w:val="Heading1"/>
      </w:pPr>
      <w:bookmarkStart w:id="5" w:name="O_948334"/>
      <w:bookmarkEnd w:id="5"/>
      <w:r w:rsidRPr="00E36A0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36A0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Performance criteria describe the performance needed to demonstrate achieveme</w:t>
            </w:r>
            <w:r w:rsidRPr="00E36A03">
              <w:t>nt of the element.</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36A03" w:rsidP="00E36A03">
            <w:pPr>
              <w:pStyle w:val="BodyText"/>
            </w:pPr>
            <w:r w:rsidRPr="00E36A03">
              <w:t>1</w:t>
            </w:r>
          </w:p>
        </w:tc>
        <w:tc>
          <w:tcPr>
            <w:tcW w:w="1986" w:type="dxa"/>
            <w:vMerge w:val="restart"/>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1.1</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Follow standard operating procedures (SOPs)</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1.2</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Comply with work health and safety (WHS) requirements at all times</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1.3</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Use appropriate personal protective equipment (PPE) in accordance with SOPs</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1.4</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Identify job requirements from specifications, sketches, job sheets or work instructions</w:t>
            </w:r>
          </w:p>
        </w:tc>
      </w:tr>
      <w:tr w:rsidTr="00E36A0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36A03">
            <w:pPr>
              <w:pStyle w:val="BodyText"/>
              <w:rPr>
                <w:lang w:val="en-NZ"/>
              </w:rPr>
            </w:pP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36A03" w:rsidP="00E36A03">
            <w:pPr>
              <w:pStyle w:val="BodyText"/>
            </w:pPr>
            <w:r w:rsidRPr="00E36A03">
              <w:t>2</w:t>
            </w:r>
          </w:p>
        </w:tc>
        <w:tc>
          <w:tcPr>
            <w:tcW w:w="1986" w:type="dxa"/>
            <w:vMerge w:val="restart"/>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rPr>
                <w:rStyle w:val="SpecialBold"/>
              </w:rPr>
              <w:t>Use equipment for precision measurement</w:t>
            </w: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2.1</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Select appropriate equipment to achieve specified outcome</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2.2</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 xml:space="preserve">Check the accuracy of the measuring equipment </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2.3</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Use correct and appropriate measuring techniques</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2.4</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 xml:space="preserve">Interpret readings and measurements </w:t>
            </w:r>
          </w:p>
        </w:tc>
      </w:tr>
      <w:tr w:rsidTr="00E36A0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36A03">
            <w:pPr>
              <w:pStyle w:val="BodyText"/>
              <w:rPr>
                <w:lang w:val="en-NZ"/>
              </w:rPr>
            </w:pP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36A03" w:rsidP="00E36A03">
            <w:pPr>
              <w:pStyle w:val="BodyText"/>
            </w:pPr>
            <w:r w:rsidRPr="00E36A03">
              <w:t>3</w:t>
            </w:r>
          </w:p>
        </w:tc>
        <w:tc>
          <w:tcPr>
            <w:tcW w:w="1986" w:type="dxa"/>
            <w:vMerge w:val="restart"/>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rPr>
                <w:rStyle w:val="SpecialBold"/>
              </w:rPr>
              <w:t>Maintain precision equipment</w:t>
            </w: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3.1</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Set up equipment to specifications utilising manufacturers</w:t>
            </w:r>
            <w:r>
              <w:t>’</w:t>
            </w:r>
            <w:r w:rsidRPr="00E36A03">
              <w:t xml:space="preserve"> specifications or standard techniques</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3.2</w:t>
            </w:r>
          </w:p>
        </w:tc>
        <w:tc>
          <w:tcPr>
            <w:tcW w:w="5678"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Adjust and maintain measuring equipment to required accuracy, utilising manufacturers</w:t>
            </w:r>
            <w:r>
              <w:t>’</w:t>
            </w:r>
            <w:r w:rsidRPr="00E36A03">
              <w:t xml:space="preserve"> specifications or standard techniques</w:t>
            </w:r>
          </w:p>
        </w:tc>
      </w:tr>
      <w:tr w:rsidTr="00E36A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3.3</w:t>
            </w:r>
          </w:p>
        </w:tc>
        <w:tc>
          <w:tcPr>
            <w:tcW w:w="5678" w:type="dxa"/>
            <w:tcBorders>
              <w:top w:val="nil"/>
              <w:left w:val="nil"/>
              <w:bottom w:val="nil"/>
              <w:right w:val="nil"/>
            </w:tcBorders>
            <w:tcMar>
              <w:top w:w="0" w:type="dxa"/>
              <w:left w:w="62" w:type="dxa"/>
              <w:bottom w:w="0" w:type="dxa"/>
              <w:right w:w="62" w:type="dxa"/>
            </w:tcMar>
          </w:tcPr>
          <w:p w:rsidR="00000000" w:rsidRPr="00E36A03" w:rsidP="00E36A03">
            <w:pPr>
              <w:pStyle w:val="BodyText"/>
            </w:pPr>
            <w:r w:rsidRPr="00E36A03">
              <w:t>Undertake care and storage of equipment to manufacturers</w:t>
            </w:r>
            <w:r>
              <w:t>’</w:t>
            </w:r>
            <w:r w:rsidRPr="00E36A03">
              <w:t xml:space="preserve"> specifications or SOPs</w:t>
            </w:r>
          </w:p>
        </w:tc>
      </w:tr>
    </w:tbl>
    <w:p w:rsidR="00000000" w:rsidRPr="00E36A03" w:rsidP="00E36A03">
      <w:pPr>
        <w:pStyle w:val="BodyText"/>
      </w:pPr>
    </w:p>
    <w:p w:rsidR="00000000" w:rsidRPr="00E36A03" w:rsidP="00E36A03">
      <w:pPr>
        <w:pStyle w:val="AllowPageBreak"/>
      </w:pPr>
    </w:p>
    <w:p w:rsidR="00000000" w:rsidRPr="00E36A03" w:rsidP="00E36A03">
      <w:pPr>
        <w:pStyle w:val="Heading1"/>
      </w:pPr>
      <w:bookmarkStart w:id="6" w:name="O_948333"/>
      <w:bookmarkEnd w:id="6"/>
      <w:r w:rsidRPr="00E36A03">
        <w:t>Foundation Skills</w:t>
      </w:r>
    </w:p>
    <w:p w:rsidR="00000000" w:rsidRPr="00E36A03" w:rsidP="0091319C">
      <w:pPr>
        <w:pStyle w:val="BodyText"/>
      </w:pPr>
      <w:r w:rsidRPr="00E36A03">
        <w:t>This section describes those required skills (reading, writing, oral communication and numeracy) that are essential to workplace performan</w:t>
      </w:r>
      <w:r w:rsidRPr="00E36A03">
        <w:t xml:space="preserve">ce in this unit of competency.  </w:t>
      </w:r>
    </w:p>
    <w:p w:rsidR="00000000" w:rsidRPr="00E36A03" w:rsidP="0091319C">
      <w:pPr>
        <w:pStyle w:val="BodyText"/>
      </w:pPr>
      <w:r w:rsidRPr="00E36A03">
        <w:t>Foundation skills essential to performance are explicit in the performance criteria of this unit of competency.</w:t>
      </w:r>
    </w:p>
    <w:p w:rsidR="00000000" w:rsidRPr="00E36A03" w:rsidP="00E36A03">
      <w:pPr>
        <w:pStyle w:val="Heading1"/>
      </w:pPr>
      <w:bookmarkStart w:id="7" w:name="O_948332"/>
      <w:bookmarkEnd w:id="7"/>
      <w:r w:rsidRPr="00E36A03">
        <w:t>Range of Conditions</w:t>
      </w:r>
    </w:p>
    <w:tbl>
      <w:tblPr>
        <w:tblW w:w="9286" w:type="dxa"/>
        <w:tblLayout w:type="fixed"/>
        <w:tblCellMar>
          <w:left w:w="62" w:type="dxa"/>
          <w:right w:w="62" w:type="dxa"/>
        </w:tblCellMar>
        <w:tblLook w:val="0000"/>
      </w:tblPr>
      <w:tblGrid>
        <w:gridCol w:w="2759"/>
        <w:gridCol w:w="6527"/>
      </w:tblGrid>
      <w:tr w:rsidTr="00E36A03">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t>This field allows for different work environments and conditions that may affect performance. Essential operating conditions that may be present (depending on the work situation, needs of the candidate, accessibility of the item, and local industry and reg</w:t>
            </w:r>
            <w:r w:rsidRPr="00E36A03">
              <w:t>ional contexts) are included.</w:t>
            </w:r>
          </w:p>
        </w:tc>
      </w:tr>
      <w:tr w:rsidTr="00E36A03">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36A03">
            <w:pPr>
              <w:pStyle w:val="BodyText"/>
              <w:rPr>
                <w:lang w:val="en-NZ"/>
              </w:rPr>
            </w:pPr>
            <w:r w:rsidRPr="00E36A03">
              <w:rPr>
                <w:rStyle w:val="SpecialBold"/>
              </w:rPr>
              <w:t>Equipment for precision measurement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E36A03" w:rsidP="00E36A03">
            <w:pPr>
              <w:pStyle w:val="ListBullet"/>
            </w:pPr>
            <w:r w:rsidRPr="00E36A03">
              <w:t>analogue and digital meters</w:t>
            </w:r>
          </w:p>
          <w:p w:rsidR="00000000" w:rsidRPr="00E36A03" w:rsidP="00E36A03">
            <w:pPr>
              <w:pStyle w:val="ListBullet"/>
            </w:pPr>
            <w:r w:rsidRPr="00E36A03">
              <w:t>cathode ray oscilloscopes</w:t>
            </w:r>
          </w:p>
          <w:p w:rsidR="00000000" w:rsidRPr="00E36A03" w:rsidP="00E36A03">
            <w:pPr>
              <w:pStyle w:val="ListBullet"/>
            </w:pPr>
            <w:r w:rsidRPr="00E36A03">
              <w:t>bridges and potentiometers</w:t>
            </w:r>
          </w:p>
          <w:p w:rsidR="00000000" w:rsidRPr="00E36A03" w:rsidP="00E36A03">
            <w:pPr>
              <w:pStyle w:val="ListBullet"/>
            </w:pPr>
            <w:r w:rsidRPr="00E36A03">
              <w:t xml:space="preserve">wattmeters </w:t>
            </w:r>
          </w:p>
          <w:p w:rsidR="00000000" w:rsidRPr="00E36A03" w:rsidP="00E36A03">
            <w:pPr>
              <w:pStyle w:val="ListBullet"/>
            </w:pPr>
            <w:r w:rsidRPr="00E36A03">
              <w:t xml:space="preserve">digital probes </w:t>
            </w:r>
          </w:p>
          <w:p w:rsidR="00000000" w:rsidP="00E36A03">
            <w:pPr>
              <w:pStyle w:val="BodyText"/>
              <w:rPr>
                <w:lang w:val="en-NZ"/>
              </w:rPr>
            </w:pPr>
          </w:p>
        </w:tc>
      </w:tr>
      <w:tr w:rsidTr="00E36A03">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E36A03" w:rsidP="00E36A03">
            <w:pPr>
              <w:pStyle w:val="BodyText"/>
            </w:pPr>
            <w:r w:rsidRPr="00E36A03">
              <w:rPr>
                <w:rStyle w:val="SpecialBold"/>
              </w:rPr>
              <w:t>Measurement includes one (1) or more of the following:</w:t>
            </w:r>
          </w:p>
          <w:p w:rsidR="00000000" w:rsidP="00E36A03">
            <w:pPr>
              <w:pStyle w:val="BodyText"/>
              <w:rPr>
                <w:lang w:val="en-NZ"/>
              </w:rPr>
            </w:pPr>
          </w:p>
        </w:tc>
        <w:tc>
          <w:tcPr>
            <w:tcW w:w="6527" w:type="dxa"/>
            <w:tcBorders>
              <w:top w:val="nil"/>
              <w:left w:val="nil"/>
              <w:bottom w:val="nil"/>
              <w:right w:val="nil"/>
            </w:tcBorders>
            <w:tcMar>
              <w:top w:w="0" w:type="dxa"/>
              <w:left w:w="62" w:type="dxa"/>
              <w:bottom w:w="0" w:type="dxa"/>
              <w:right w:w="62" w:type="dxa"/>
            </w:tcMar>
          </w:tcPr>
          <w:p w:rsidR="00000000" w:rsidRPr="00E36A03" w:rsidP="00E36A03">
            <w:pPr>
              <w:pStyle w:val="ListBullet"/>
            </w:pPr>
            <w:r w:rsidRPr="00E36A03">
              <w:t>peak and transient voltages</w:t>
            </w:r>
          </w:p>
          <w:p w:rsidR="00000000" w:rsidRPr="00E36A03" w:rsidP="00E36A03">
            <w:pPr>
              <w:pStyle w:val="ListBullet"/>
            </w:pPr>
            <w:r w:rsidRPr="00E36A03">
              <w:t>transient frequencies</w:t>
            </w:r>
          </w:p>
          <w:p w:rsidR="00000000" w:rsidRPr="00E36A03" w:rsidP="00E36A03">
            <w:pPr>
              <w:pStyle w:val="ListBullet"/>
            </w:pPr>
            <w:r w:rsidRPr="00E36A03">
              <w:t xml:space="preserve">digital wave form analysis </w:t>
            </w:r>
          </w:p>
          <w:p w:rsidR="00000000" w:rsidRPr="00E36A03" w:rsidP="00E36A03">
            <w:pPr>
              <w:pStyle w:val="BodyText"/>
            </w:pPr>
          </w:p>
        </w:tc>
      </w:tr>
    </w:tbl>
    <w:p w:rsidR="00000000" w:rsidRPr="00E36A03" w:rsidP="00E36A03">
      <w:pPr>
        <w:pStyle w:val="BodyText"/>
      </w:pPr>
    </w:p>
    <w:p w:rsidR="00000000" w:rsidRPr="00E36A03" w:rsidP="00E36A03">
      <w:pPr>
        <w:pStyle w:val="AllowPageBreak"/>
      </w:pPr>
    </w:p>
    <w:p w:rsidR="00000000" w:rsidRPr="00E36A03" w:rsidP="00E36A03">
      <w:pPr>
        <w:pStyle w:val="Heading1"/>
      </w:pPr>
      <w:bookmarkStart w:id="8" w:name="O_948331"/>
      <w:bookmarkEnd w:id="8"/>
      <w:r w:rsidRPr="00E36A03">
        <w:t>Unit Mapping Information</w:t>
      </w:r>
    </w:p>
    <w:p w:rsidR="00000000" w:rsidRPr="00E36A03" w:rsidP="0091319C">
      <w:pPr>
        <w:pStyle w:val="BodyText"/>
      </w:pPr>
      <w:r w:rsidRPr="00E36A03">
        <w:t xml:space="preserve">Release 1. Supersedes and is equivalent to MEM12004B Perform precision electrical/electronic measurement </w:t>
      </w:r>
    </w:p>
    <w:p w:rsidR="00000000" w:rsidRPr="00E36A03" w:rsidP="00E36A03">
      <w:pPr>
        <w:pStyle w:val="Heading1"/>
      </w:pPr>
      <w:bookmarkStart w:id="9" w:name="O_948324"/>
      <w:bookmarkEnd w:id="9"/>
      <w:r w:rsidRPr="00E36A03">
        <w:t>Links</w:t>
      </w:r>
    </w:p>
    <w:p w:rsidR="00000000" w:rsidRPr="00E36A03" w:rsidP="0091319C">
      <w:pPr>
        <w:pStyle w:val="BodyText"/>
      </w:pPr>
      <w:r w:rsidRPr="00E36A0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C54E8">
        <w:rPr>
          <w:rStyle w:val="Hyperlink"/>
        </w:rPr>
        <w:t>https://vetnet.gov.au/Pages/TrainingDocs.aspx?q=b7050d37-5fd0-4740-8f7d-3b7a49c10bb2</w:t>
      </w:r>
      <w:r>
        <w:fldChar w:fldCharType="end"/>
      </w:r>
    </w:p>
    <w:p w:rsidR="00000000" w:rsidRPr="00E36A03" w:rsidP="0091319C">
      <w:pPr>
        <w:pStyle w:val="BodyText"/>
        <w:sectPr w:rsidSect="00E36A03">
          <w:headerReference w:type="default" r:id="rId10"/>
          <w:footerReference w:type="default" r:id="rId11"/>
          <w:pgSz w:w="11908" w:h="16833"/>
          <w:pgMar w:top="1702" w:right="1418" w:bottom="1702" w:left="1418" w:header="992" w:footer="992" w:gutter="0"/>
          <w:cols w:space="720"/>
          <w:noEndnote/>
          <w:docGrid w:linePitch="299"/>
        </w:sectPr>
      </w:pPr>
    </w:p>
    <w:p w:rsidR="00000000" w:rsidRPr="00E36A03" w:rsidP="00E36A03">
      <w:pPr>
        <w:pStyle w:val="SuperHeading"/>
      </w:pPr>
      <w:r w:rsidRPr="00E36A03">
        <w:t>Assessment Requirements for MEM12004 Perform precision electrical/electronic measurement</w:t>
      </w:r>
    </w:p>
    <w:p w:rsidR="00000000" w:rsidRPr="00E36A03" w:rsidP="00E36A03">
      <w:pPr>
        <w:pStyle w:val="Heading1"/>
      </w:pPr>
      <w:bookmarkStart w:id="10" w:name="O_948326"/>
      <w:bookmarkEnd w:id="10"/>
      <w:r w:rsidRPr="00E36A03">
        <w:t>Modification History</w:t>
      </w:r>
    </w:p>
    <w:p w:rsidR="00000000" w:rsidRPr="00E36A03" w:rsidP="0091319C">
      <w:pPr>
        <w:pStyle w:val="BodyText"/>
      </w:pPr>
      <w:r w:rsidRPr="00E36A03">
        <w:t>Release 1. Supersedes and is equivalent to MEM12004B Perform pre</w:t>
      </w:r>
      <w:r w:rsidRPr="00E36A03">
        <w:t xml:space="preserve">cision electrical/electronic measurement </w:t>
      </w:r>
    </w:p>
    <w:p w:rsidR="00000000" w:rsidRPr="00E36A03" w:rsidP="00E36A03">
      <w:pPr>
        <w:pStyle w:val="Heading1"/>
      </w:pPr>
      <w:bookmarkStart w:id="11" w:name="O_948329"/>
      <w:bookmarkEnd w:id="11"/>
      <w:r w:rsidRPr="00E36A03">
        <w:t>Performance Evidence</w:t>
      </w:r>
    </w:p>
    <w:p w:rsidR="00000000" w:rsidRPr="00E36A03" w:rsidP="0091319C">
      <w:pPr>
        <w:pStyle w:val="BodyText"/>
      </w:pPr>
      <w:r w:rsidRPr="00E36A03">
        <w:t xml:space="preserve">Evidence required to demonstrate competence in this unit must be relevant to and satisfy the requirements of the elements and performance criteria on at least two </w:t>
      </w:r>
      <w:r w:rsidRPr="00E36A03">
        <w:t>(2) occasions and include:</w:t>
      </w:r>
    </w:p>
    <w:p w:rsidR="00000000" w:rsidRPr="00E36A03" w:rsidP="00E36A03">
      <w:pPr>
        <w:pStyle w:val="ListBullet"/>
      </w:pPr>
      <w:r w:rsidRPr="00E36A03">
        <w:t xml:space="preserve">following work instructions, standard operating procedures (SOPs) and safe work practices </w:t>
      </w:r>
    </w:p>
    <w:p w:rsidR="00000000" w:rsidRPr="00E36A03" w:rsidP="00E36A03">
      <w:pPr>
        <w:pStyle w:val="ListBullet"/>
      </w:pPr>
      <w:r w:rsidRPr="00E36A03">
        <w:t xml:space="preserve">identifying and interpreting measurement requirements from specifications, including sketches and job instructions, schematics, diagrams </w:t>
      </w:r>
      <w:r w:rsidRPr="00E36A03">
        <w:t>and technical manuals</w:t>
      </w:r>
    </w:p>
    <w:p w:rsidR="00000000" w:rsidRPr="00E36A03" w:rsidP="00E36A03">
      <w:pPr>
        <w:pStyle w:val="ListBullet"/>
      </w:pPr>
      <w:r w:rsidRPr="00E36A03">
        <w:t>selecting appropriate measuring equipment to achieve the required outcome</w:t>
      </w:r>
    </w:p>
    <w:p w:rsidR="00000000" w:rsidRPr="00E36A03" w:rsidP="00E36A03">
      <w:pPr>
        <w:pStyle w:val="ListBullet"/>
      </w:pPr>
      <w:r w:rsidRPr="00E36A03">
        <w:t xml:space="preserve">checking the accuracy of the selected measuring equipment where appropriate </w:t>
      </w:r>
    </w:p>
    <w:p w:rsidR="00000000" w:rsidRPr="00E36A03" w:rsidP="00E36A03">
      <w:pPr>
        <w:pStyle w:val="ListBullet"/>
      </w:pPr>
      <w:r w:rsidRPr="00E36A03">
        <w:t>setting up measuring equipment where appropriate</w:t>
      </w:r>
    </w:p>
    <w:p w:rsidR="00000000" w:rsidRPr="00E36A03" w:rsidP="00E36A03">
      <w:pPr>
        <w:pStyle w:val="ListBullet"/>
      </w:pPr>
      <w:r w:rsidRPr="00E36A03">
        <w:t xml:space="preserve">obtaining measurements and making </w:t>
      </w:r>
      <w:r w:rsidRPr="00E36A03">
        <w:t>appropriate connections in a safe and effective manner, interpreting results and recording measurements, as required</w:t>
      </w:r>
    </w:p>
    <w:p w:rsidR="00000000" w:rsidRPr="00E36A03" w:rsidP="00E36A03">
      <w:pPr>
        <w:pStyle w:val="ListBullet"/>
      </w:pPr>
      <w:r w:rsidRPr="00E36A03">
        <w:t>storing and maintaining measuring equipment, including undertaking routine care according to manufacturer’s specifications or SOPs.</w:t>
      </w:r>
    </w:p>
    <w:p w:rsidR="00000000" w:rsidRPr="00E36A03" w:rsidP="00E36A03">
      <w:pPr>
        <w:pStyle w:val="AllowPageBreak"/>
      </w:pPr>
    </w:p>
    <w:p w:rsidR="00000000" w:rsidRPr="00E36A03" w:rsidP="00E36A03">
      <w:pPr>
        <w:pStyle w:val="Heading1"/>
      </w:pPr>
      <w:bookmarkStart w:id="12" w:name="O_948328"/>
      <w:bookmarkEnd w:id="12"/>
      <w:r w:rsidRPr="00E36A03">
        <w:t>Knowledge Evidence</w:t>
      </w:r>
    </w:p>
    <w:p w:rsidR="00000000" w:rsidRPr="00E36A03" w:rsidP="0091319C">
      <w:pPr>
        <w:pStyle w:val="BodyText"/>
      </w:pPr>
      <w:r w:rsidRPr="00E36A03">
        <w:t>Evidence required to demonstrate the required knowledge for this unit must be relevant to and satisfy the requirements of the elements and performance criteria and include knowledge of:</w:t>
      </w:r>
    </w:p>
    <w:p w:rsidR="00000000" w:rsidRPr="00E36A03" w:rsidP="00E36A03">
      <w:pPr>
        <w:pStyle w:val="ListBullet"/>
      </w:pPr>
      <w:r w:rsidRPr="00E36A03">
        <w:t>safe work practices and procedures</w:t>
      </w:r>
      <w:r w:rsidRPr="00E36A03">
        <w:t xml:space="preserve"> and use of personal protective equipment (PPE)</w:t>
      </w:r>
    </w:p>
    <w:p w:rsidR="00000000" w:rsidRPr="00E36A03" w:rsidP="00E36A03">
      <w:pPr>
        <w:pStyle w:val="ListBullet"/>
      </w:pPr>
      <w:r w:rsidRPr="00E36A03">
        <w:t>specifications of the circuitry and/or components to be tested</w:t>
      </w:r>
    </w:p>
    <w:p w:rsidR="00000000" w:rsidRPr="00E36A03" w:rsidP="00E36A03">
      <w:pPr>
        <w:pStyle w:val="ListBullet"/>
      </w:pPr>
      <w:r w:rsidRPr="00E36A03">
        <w:t>specifications of precision electrical/electronic measuring devices</w:t>
      </w:r>
    </w:p>
    <w:p w:rsidR="00000000" w:rsidRPr="00E36A03" w:rsidP="00E36A03">
      <w:pPr>
        <w:pStyle w:val="ListBullet"/>
      </w:pPr>
      <w:r w:rsidRPr="00E36A03">
        <w:t xml:space="preserve">application of a range of precision electrical/electronic measuring devices </w:t>
      </w:r>
    </w:p>
    <w:p w:rsidR="00000000" w:rsidRPr="00E36A03" w:rsidP="00E36A03">
      <w:pPr>
        <w:pStyle w:val="ListBullet"/>
      </w:pPr>
      <w:r w:rsidRPr="00E36A03">
        <w:t>procedures/techniques for obtaining and setting a range of electrical/electronic measurements</w:t>
      </w:r>
    </w:p>
    <w:p w:rsidR="00000000" w:rsidRPr="00E36A03" w:rsidP="00E36A03">
      <w:pPr>
        <w:pStyle w:val="ListBullet"/>
      </w:pPr>
      <w:r w:rsidRPr="00E36A03">
        <w:t>units of measurement used in conjunction with precision electrical/electronic measurement</w:t>
      </w:r>
    </w:p>
    <w:p w:rsidR="00000000" w:rsidRPr="00E36A03" w:rsidP="00E36A03">
      <w:pPr>
        <w:pStyle w:val="ListBullet"/>
      </w:pPr>
      <w:r w:rsidRPr="00E36A03">
        <w:t xml:space="preserve">specifications of the equipment to be set </w:t>
      </w:r>
    </w:p>
    <w:p w:rsidR="00000000" w:rsidRPr="00E36A03" w:rsidP="00E36A03">
      <w:pPr>
        <w:pStyle w:val="ListBullet"/>
      </w:pPr>
      <w:r w:rsidRPr="00E36A03">
        <w:t>tools and equipment to be use</w:t>
      </w:r>
      <w:r w:rsidRPr="00E36A03">
        <w:t>d in setting precision electrical/electronic measuring devices</w:t>
      </w:r>
    </w:p>
    <w:p w:rsidR="00000000" w:rsidRPr="00E36A03" w:rsidP="00E36A03">
      <w:pPr>
        <w:pStyle w:val="ListBullet"/>
      </w:pPr>
      <w:r w:rsidRPr="00E36A03">
        <w:t>adjustments and procedures that can be made to a range of precision electrical/electronic measuring devices</w:t>
      </w:r>
    </w:p>
    <w:p w:rsidR="00000000" w:rsidRPr="00E36A03" w:rsidP="00E36A03">
      <w:pPr>
        <w:pStyle w:val="ListBullet"/>
      </w:pPr>
      <w:r w:rsidRPr="00E36A03">
        <w:t>procedures for storing precision electrical/electronic measuring devices.</w:t>
      </w:r>
    </w:p>
    <w:p w:rsidR="00000000" w:rsidRPr="00E36A03" w:rsidP="00E36A03">
      <w:pPr>
        <w:pStyle w:val="AllowPageBreak"/>
      </w:pPr>
    </w:p>
    <w:p w:rsidR="00000000" w:rsidRPr="00E36A03" w:rsidP="00E36A03">
      <w:pPr>
        <w:pStyle w:val="Heading1"/>
      </w:pPr>
      <w:bookmarkStart w:id="13" w:name="O_948327"/>
      <w:bookmarkEnd w:id="13"/>
      <w:r w:rsidRPr="00E36A03">
        <w:t>Assessment Conditions</w:t>
      </w:r>
    </w:p>
    <w:p w:rsidR="00000000" w:rsidRPr="00E36A03" w:rsidP="00E36A03">
      <w:pPr>
        <w:pStyle w:val="ListBullet"/>
      </w:pPr>
      <w:r w:rsidRPr="00E36A03">
        <w:t>Assessors must:</w:t>
      </w:r>
    </w:p>
    <w:p w:rsidR="00000000" w:rsidRPr="00E36A03" w:rsidP="00E36A03">
      <w:pPr>
        <w:pStyle w:val="ListBullet2"/>
      </w:pPr>
      <w:r w:rsidRPr="00E36A03">
        <w:t>have vocational competency in performing precision electrical/electronic measurement at least to the level being assessed with relevant industry knowledge and experience</w:t>
      </w:r>
    </w:p>
    <w:p w:rsidR="00000000" w:rsidRPr="00E36A03" w:rsidP="00E36A03">
      <w:pPr>
        <w:pStyle w:val="ListBullet2"/>
      </w:pPr>
      <w:r w:rsidRPr="00E36A03">
        <w:t>satisfy the assessor requirements i</w:t>
      </w:r>
      <w:r w:rsidRPr="00E36A03">
        <w:t xml:space="preserve">n the </w:t>
      </w:r>
      <w:r w:rsidRPr="00E36A03">
        <w:rPr>
          <w:rStyle w:val="Emphasis"/>
        </w:rPr>
        <w:t xml:space="preserve">Standards for Registered Training Organisations 2015 </w:t>
      </w:r>
      <w:r w:rsidRPr="00E36A03">
        <w:t>or its replacement</w:t>
      </w:r>
      <w:r w:rsidRPr="00E36A03">
        <w:rPr>
          <w:rStyle w:val="Emphasis"/>
        </w:rPr>
        <w:t xml:space="preserve"> </w:t>
      </w:r>
      <w:r w:rsidRPr="00E36A03">
        <w:t xml:space="preserve">and comply with the </w:t>
      </w:r>
      <w:r w:rsidRPr="00E36A03">
        <w:rPr>
          <w:rStyle w:val="Emphasis"/>
        </w:rPr>
        <w:t xml:space="preserve">National Vocational Education and Training Regulator Act 2011, </w:t>
      </w:r>
      <w:r w:rsidRPr="00E36A03">
        <w:t>its replacement</w:t>
      </w:r>
      <w:r w:rsidRPr="00E36A03">
        <w:rPr>
          <w:rStyle w:val="Emphasis"/>
        </w:rPr>
        <w:t xml:space="preserve"> </w:t>
      </w:r>
      <w:r w:rsidRPr="00E36A03">
        <w:t>or equivalent legislation covering VET regulation in a non-referring state/terr</w:t>
      </w:r>
      <w:r w:rsidRPr="00E36A03">
        <w:t>itory as the case requires</w:t>
      </w:r>
    </w:p>
    <w:p w:rsidR="00000000" w:rsidRPr="00E36A03" w:rsidP="00E36A03">
      <w:pPr>
        <w:pStyle w:val="ListBullet"/>
      </w:pPr>
      <w:r w:rsidRPr="00E36A03">
        <w:t>Where possible assessment must occur in operational workplace situations. Where this is not possible or where personal safety or environmental damage are limiting factors, assessment must occur in a sufficiently rigorous simulat</w:t>
      </w:r>
      <w:r w:rsidRPr="00E36A03">
        <w: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E36A03" w:rsidP="00E36A03">
      <w:pPr>
        <w:pStyle w:val="ListBullet"/>
      </w:pPr>
      <w:r w:rsidRPr="00E36A03">
        <w:t>Conditi</w:t>
      </w:r>
      <w:r w:rsidRPr="00E36A03">
        <w:t>ons for assessment must include access to all tools, equipment, materials and documentation required, including relevant workplace procedures, product and manufacturing specifications</w:t>
      </w:r>
    </w:p>
    <w:p w:rsidR="00000000" w:rsidRPr="00E36A03" w:rsidP="00E36A03">
      <w:pPr>
        <w:pStyle w:val="ListBullet"/>
      </w:pPr>
      <w:r w:rsidRPr="00E36A03">
        <w:t>Assessment processes and techniques must be appropriate to the language,</w:t>
      </w:r>
      <w:r w:rsidRPr="00E36A03">
        <w:t xml:space="preserve"> literacy and numeracy requirements of the work being performed and the needs of the candidate.</w:t>
      </w:r>
    </w:p>
    <w:p w:rsidR="00000000" w:rsidRPr="00E36A03" w:rsidP="00E36A03">
      <w:pPr>
        <w:pStyle w:val="AllowPageBreak"/>
      </w:pPr>
    </w:p>
    <w:p w:rsidR="00000000" w:rsidRPr="00E36A03" w:rsidP="00E36A03">
      <w:pPr>
        <w:pStyle w:val="Heading1"/>
      </w:pPr>
      <w:bookmarkStart w:id="14" w:name="O_948325"/>
      <w:bookmarkEnd w:id="14"/>
      <w:r w:rsidRPr="00E36A03">
        <w:t>Links</w:t>
      </w:r>
    </w:p>
    <w:p w:rsidR="00000000" w:rsidRPr="00E36A03" w:rsidP="0091319C">
      <w:pPr>
        <w:pStyle w:val="BodyText"/>
      </w:pPr>
      <w:r w:rsidRPr="00E36A0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C54E8">
        <w:rPr>
          <w:rStyle w:val="Hyperlink"/>
        </w:rPr>
        <w:t>https://vetnet.gov.au/Pages/TrainingDocs.aspx?q=b7050d37-5fd0-4740-8f7d-3b7a49c10bb2</w:t>
      </w:r>
      <w:r>
        <w:fldChar w:fldCharType="end"/>
      </w:r>
    </w:p>
    <w:p w:rsidR="00000000" w:rsidRPr="00E36A03" w:rsidP="00E36A03"/>
    <w:sectPr w:rsidSect="00E36A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rsidRPr="0091319C" w:rsidP="00913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9C" w:rsidP="00E36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19C" w:rsidP="00E36A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319C" w:rsidP="00E36A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rsidP="00E36A03">
    <w:pPr>
      <w:pStyle w:val="Footer"/>
      <w:framePr w:wrap="around"/>
    </w:pPr>
    <w:r>
      <w:fldChar w:fldCharType="begin"/>
    </w:r>
    <w:r>
      <w:instrText xml:space="preserve"> DOCPROPERTY  Subject  \* MERGEFORMAT </w:instrText>
    </w:r>
    <w:r>
      <w:fldChar w:fldCharType="separate"/>
    </w:r>
    <w:r w:rsidR="0091319C">
      <w:t>Approved</w:t>
    </w:r>
    <w:r w:rsidR="0091319C">
      <w:fldChar w:fldCharType="end"/>
    </w:r>
    <w:r>
      <w:tab/>
      <w:t xml:space="preserve">Page </w:t>
    </w:r>
    <w:r>
      <w:fldChar w:fldCharType="begin"/>
    </w:r>
    <w:r>
      <w:instrText xml:space="preserve"> PAGE  \* Arabic  \* MERGEFORMAT </w:instrText>
    </w:r>
    <w:r>
      <w:fldChar w:fldCharType="separate"/>
    </w:r>
    <w:r w:rsidR="009131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319C">
      <w:rPr>
        <w:noProof/>
      </w:rPr>
      <w:t>4</w:t>
    </w:r>
    <w:r>
      <w:rPr>
        <w:noProof/>
      </w:rPr>
      <w:fldChar w:fldCharType="end"/>
    </w:r>
  </w:p>
  <w:p w:rsidR="00E36A03" w:rsidP="00E36A03">
    <w:pPr>
      <w:pStyle w:val="Footer"/>
      <w:framePr w:wrap="around"/>
    </w:pPr>
    <w:r>
      <w:t xml:space="preserve">© Commonwealth of Australia, </w:t>
    </w:r>
    <w:r>
      <w:fldChar w:fldCharType="begin"/>
    </w:r>
    <w:r>
      <w:instrText xml:space="preserve"> DATE  \@ "yyyy"  \* MERGEFORMAT </w:instrText>
    </w:r>
    <w:r>
      <w:fldChar w:fldCharType="separate"/>
    </w:r>
    <w:r w:rsidR="0091319C">
      <w:rPr>
        <w:noProof/>
      </w:rPr>
      <w:t>2025</w:t>
    </w:r>
    <w:r>
      <w:fldChar w:fldCharType="end"/>
    </w:r>
    <w:r>
      <w:tab/>
    </w:r>
    <w:r>
      <w:fldChar w:fldCharType="begin"/>
    </w:r>
    <w:r>
      <w:instrText xml:space="preserve"> DOCPROPERTY  Author  \* MERGEFORMAT </w:instrText>
    </w:r>
    <w:r>
      <w:fldChar w:fldCharType="separate"/>
    </w:r>
    <w:r w:rsidR="0091319C">
      <w:t>Manufacturing Industry Skills Alliance</w:t>
    </w:r>
    <w:r w:rsidR="0091319C">
      <w:fldChar w:fldCharType="end"/>
    </w:r>
  </w:p>
  <w:p w:rsidR="00E36A03" w:rsidP="00E36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A03" w:rsidRPr="0091319C" w:rsidP="00913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9C" w:rsidRPr="002D2AF8" w:rsidP="00E36A03">
    <w:pPr>
      <w:pStyle w:val="Header"/>
      <w:framePr w:wrap="around"/>
    </w:pPr>
    <w:r>
      <w:fldChar w:fldCharType="begin"/>
    </w:r>
    <w:r>
      <w:instrText xml:space="preserve"> TITLE   \* MERGEFORMAT </w:instrText>
    </w:r>
    <w:r>
      <w:fldChar w:fldCharType="separate"/>
    </w:r>
    <w:r>
      <w:t>MEM12004 Perform precision electrical/electronic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319C" w:rsidP="00E36A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A03" w:rsidRPr="002D2AF8" w:rsidP="00E36A03">
    <w:pPr>
      <w:pStyle w:val="Header"/>
      <w:framePr w:wrap="around"/>
    </w:pPr>
    <w:r>
      <w:fldChar w:fldCharType="begin"/>
    </w:r>
    <w:r>
      <w:instrText xml:space="preserve"> TITLE   \* MERGEFORMAT </w:instrText>
    </w:r>
    <w:r>
      <w:fldChar w:fldCharType="separate"/>
    </w:r>
    <w:r w:rsidR="0091319C">
      <w:t>MEM12004 Perform precision electrical/electronic measurement</w:t>
    </w:r>
    <w:r w:rsidR="0091319C">
      <w:fldChar w:fldCharType="end"/>
    </w:r>
    <w:r>
      <w:tab/>
      <w:t xml:space="preserve">Date this document was generated: </w:t>
    </w:r>
    <w:r>
      <w:fldChar w:fldCharType="begin"/>
    </w:r>
    <w:r>
      <w:instrText xml:space="preserve"> CREATEDATE  \@ "d MMMM yyyy"  \* MERGEFORMAT </w:instrText>
    </w:r>
    <w:r>
      <w:fldChar w:fldCharType="separate"/>
    </w:r>
    <w:r w:rsidR="0091319C">
      <w:rPr>
        <w:noProof/>
      </w:rPr>
      <w:t>1 March 2025</w:t>
    </w:r>
    <w:r>
      <w:fldChar w:fldCharType="end"/>
    </w:r>
  </w:p>
  <w:p w:rsidR="00E36A03" w:rsidP="00E36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68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B43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80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A03"/>
    <w:pPr>
      <w:spacing w:before="360" w:after="60"/>
      <w:outlineLvl w:val="0"/>
    </w:pPr>
    <w:rPr>
      <w:sz w:val="32"/>
    </w:rPr>
  </w:style>
  <w:style w:type="paragraph" w:styleId="Heading2">
    <w:name w:val="heading 2"/>
    <w:basedOn w:val="HeadingBase"/>
    <w:next w:val="BodyText"/>
    <w:link w:val="Heading2Char"/>
    <w:qFormat/>
    <w:rsid w:val="00E36A03"/>
    <w:pPr>
      <w:keepLines/>
      <w:spacing w:before="240" w:after="120"/>
      <w:outlineLvl w:val="1"/>
    </w:pPr>
    <w:rPr>
      <w:sz w:val="28"/>
      <w:szCs w:val="40"/>
    </w:rPr>
  </w:style>
  <w:style w:type="paragraph" w:styleId="Heading3">
    <w:name w:val="heading 3"/>
    <w:basedOn w:val="HeadingBase"/>
    <w:next w:val="BodyText"/>
    <w:link w:val="Heading3Char"/>
    <w:qFormat/>
    <w:rsid w:val="00E36A03"/>
    <w:pPr>
      <w:spacing w:before="180" w:after="120"/>
      <w:outlineLvl w:val="2"/>
    </w:pPr>
    <w:rPr>
      <w:spacing w:val="-10"/>
      <w:kern w:val="32"/>
    </w:rPr>
  </w:style>
  <w:style w:type="paragraph" w:styleId="Heading4">
    <w:name w:val="heading 4"/>
    <w:basedOn w:val="HeadingBase"/>
    <w:next w:val="BodyText"/>
    <w:link w:val="Heading4Char"/>
    <w:qFormat/>
    <w:rsid w:val="00E36A03"/>
    <w:pPr>
      <w:spacing w:before="160" w:after="120"/>
      <w:outlineLvl w:val="3"/>
    </w:pPr>
    <w:rPr>
      <w:sz w:val="22"/>
    </w:rPr>
  </w:style>
  <w:style w:type="paragraph" w:styleId="Heading5">
    <w:name w:val="heading 5"/>
    <w:basedOn w:val="HeadingBase"/>
    <w:next w:val="Normal"/>
    <w:link w:val="Heading5Char"/>
    <w:qFormat/>
    <w:rsid w:val="00E36A03"/>
    <w:pPr>
      <w:spacing w:before="80"/>
      <w:outlineLvl w:val="4"/>
    </w:pPr>
    <w:rPr>
      <w:color w:val="918585"/>
      <w:sz w:val="20"/>
    </w:rPr>
  </w:style>
  <w:style w:type="paragraph" w:styleId="Heading6">
    <w:name w:val="heading 6"/>
    <w:basedOn w:val="HeadingBase"/>
    <w:next w:val="Normal"/>
    <w:link w:val="Heading6Char"/>
    <w:qFormat/>
    <w:rsid w:val="00E36A03"/>
    <w:pPr>
      <w:spacing w:before="60"/>
      <w:outlineLvl w:val="5"/>
    </w:pPr>
    <w:rPr>
      <w:color w:val="918585"/>
      <w:sz w:val="20"/>
    </w:rPr>
  </w:style>
  <w:style w:type="paragraph" w:styleId="Heading7">
    <w:name w:val="heading 7"/>
    <w:basedOn w:val="Normal"/>
    <w:next w:val="Normal"/>
    <w:link w:val="Heading7Char"/>
    <w:qFormat/>
    <w:rsid w:val="00E36A03"/>
    <w:pPr>
      <w:ind w:left="720"/>
      <w:outlineLvl w:val="6"/>
    </w:pPr>
    <w:rPr>
      <w:i/>
    </w:rPr>
  </w:style>
  <w:style w:type="paragraph" w:styleId="Heading8">
    <w:name w:val="heading 8"/>
    <w:basedOn w:val="Normal"/>
    <w:next w:val="Normal"/>
    <w:link w:val="Heading8Char"/>
    <w:qFormat/>
    <w:rsid w:val="00E36A03"/>
    <w:pPr>
      <w:ind w:left="720"/>
      <w:outlineLvl w:val="7"/>
    </w:pPr>
    <w:rPr>
      <w:i/>
    </w:rPr>
  </w:style>
  <w:style w:type="paragraph" w:styleId="Heading9">
    <w:name w:val="heading 9"/>
    <w:basedOn w:val="Normal"/>
    <w:next w:val="Normal"/>
    <w:link w:val="Heading9Char"/>
    <w:qFormat/>
    <w:rsid w:val="00E36A03"/>
    <w:pPr>
      <w:ind w:left="720"/>
      <w:outlineLvl w:val="8"/>
    </w:pPr>
    <w:rPr>
      <w:i/>
    </w:rPr>
  </w:style>
  <w:style w:type="character" w:default="1" w:styleId="DefaultParagraphFont">
    <w:name w:val="Default Paragraph Font"/>
    <w:uiPriority w:val="1"/>
    <w:unhideWhenUsed/>
    <w:rsid w:val="00E36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A03"/>
  </w:style>
  <w:style w:type="character" w:customStyle="1" w:styleId="Heading1Char">
    <w:name w:val="Heading 1 Char"/>
    <w:basedOn w:val="DefaultParagraphFont"/>
    <w:link w:val="Heading1"/>
    <w:rsid w:val="00E36A03"/>
    <w:rPr>
      <w:rFonts w:ascii="Times New Roman" w:eastAsia="Times New Roman" w:hAnsi="Times New Roman" w:cs="Times New Roman"/>
      <w:b/>
      <w:sz w:val="32"/>
      <w:szCs w:val="20"/>
      <w:lang w:eastAsia="en-US"/>
    </w:rPr>
  </w:style>
  <w:style w:type="paragraph" w:styleId="BodyText">
    <w:name w:val="Body Text"/>
    <w:basedOn w:val="Normal"/>
    <w:link w:val="BodyTextChar"/>
    <w:rsid w:val="00E36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A03"/>
    <w:rPr>
      <w:rFonts w:ascii="Times New Roman" w:eastAsia="Times New Roman" w:hAnsi="Times New Roman" w:cs="Times New Roman"/>
      <w:sz w:val="24"/>
      <w:lang w:eastAsia="en-US"/>
    </w:rPr>
  </w:style>
  <w:style w:type="paragraph" w:styleId="ListBullet">
    <w:name w:val="List Bullet"/>
    <w:basedOn w:val="List"/>
    <w:rsid w:val="00E36A03"/>
    <w:pPr>
      <w:numPr>
        <w:numId w:val="12"/>
      </w:numPr>
      <w:tabs>
        <w:tab w:val="clear" w:pos="340"/>
      </w:tabs>
      <w:spacing w:before="40" w:after="40"/>
    </w:pPr>
  </w:style>
  <w:style w:type="character" w:customStyle="1" w:styleId="SpecialBold">
    <w:name w:val="Special Bold"/>
    <w:basedOn w:val="DefaultParagraphFont"/>
    <w:rsid w:val="00E36A03"/>
    <w:rPr>
      <w:b/>
      <w:spacing w:val="0"/>
    </w:rPr>
  </w:style>
  <w:style w:type="paragraph" w:styleId="ListBullet2">
    <w:name w:val="List Bullet 2"/>
    <w:basedOn w:val="List2"/>
    <w:rsid w:val="00E36A03"/>
    <w:pPr>
      <w:numPr>
        <w:numId w:val="13"/>
      </w:numPr>
      <w:tabs>
        <w:tab w:val="clear" w:pos="680"/>
      </w:tabs>
    </w:pPr>
  </w:style>
  <w:style w:type="character" w:styleId="Emphasis">
    <w:name w:val="Emphasis"/>
    <w:basedOn w:val="DefaultParagraphFont"/>
    <w:qFormat/>
    <w:rsid w:val="00E36A03"/>
    <w:rPr>
      <w:i/>
    </w:rPr>
  </w:style>
  <w:style w:type="paragraph" w:customStyle="1" w:styleId="SuperHeading">
    <w:name w:val="SuperHeading"/>
    <w:basedOn w:val="Normal"/>
    <w:rsid w:val="00E36A03"/>
    <w:pPr>
      <w:spacing w:before="240" w:after="120"/>
      <w:outlineLvl w:val="0"/>
    </w:pPr>
    <w:rPr>
      <w:rFonts w:ascii="Times New Roman" w:hAnsi="Times New Roman"/>
      <w:b/>
      <w:sz w:val="32"/>
    </w:rPr>
  </w:style>
  <w:style w:type="paragraph" w:customStyle="1" w:styleId="AllowPageBreak">
    <w:name w:val="AllowPageBreak"/>
    <w:rsid w:val="00E36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A03"/>
    <w:rPr>
      <w:rFonts w:ascii="Courier New" w:eastAsia="Times New Roman" w:hAnsi="Courier New" w:cs="Times New Roman"/>
      <w:i/>
      <w:szCs w:val="20"/>
      <w:lang w:eastAsia="en-US"/>
    </w:rPr>
  </w:style>
  <w:style w:type="paragraph" w:customStyle="1" w:styleId="HeadingBase">
    <w:name w:val="Heading Base"/>
    <w:rsid w:val="00E36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A03"/>
    <w:pPr>
      <w:tabs>
        <w:tab w:val="right" w:leader="dot" w:pos="9072"/>
      </w:tabs>
      <w:ind w:left="567"/>
    </w:pPr>
    <w:rPr>
      <w:szCs w:val="22"/>
    </w:rPr>
  </w:style>
  <w:style w:type="paragraph" w:customStyle="1" w:styleId="TOCBase">
    <w:name w:val="TOC Base"/>
    <w:rsid w:val="00E36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A03"/>
    <w:pPr>
      <w:tabs>
        <w:tab w:val="right" w:leader="dot" w:pos="9072"/>
      </w:tabs>
      <w:spacing w:before="40" w:after="40"/>
      <w:ind w:left="284"/>
    </w:pPr>
    <w:rPr>
      <w:rFonts w:ascii="Times New Roman" w:hAnsi="Times New Roman"/>
    </w:rPr>
  </w:style>
  <w:style w:type="paragraph" w:styleId="TOC1">
    <w:name w:val="toc 1"/>
    <w:basedOn w:val="TOCBase"/>
    <w:next w:val="Normal"/>
    <w:rsid w:val="00E36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A03"/>
    <w:rPr>
      <w:rFonts w:ascii="Times New Roman" w:eastAsia="Times New Roman" w:hAnsi="Times New Roman" w:cs="Times New Roman"/>
      <w:sz w:val="16"/>
      <w:lang w:eastAsia="en-US"/>
    </w:rPr>
  </w:style>
  <w:style w:type="paragraph" w:styleId="Title">
    <w:name w:val="Title"/>
    <w:basedOn w:val="HeadingBase"/>
    <w:link w:val="TitleChar"/>
    <w:qFormat/>
    <w:rsid w:val="00E36A03"/>
    <w:pPr>
      <w:spacing w:before="5040"/>
      <w:jc w:val="center"/>
    </w:pPr>
    <w:rPr>
      <w:sz w:val="48"/>
      <w:szCs w:val="72"/>
      <w:lang w:val="en-US"/>
    </w:rPr>
  </w:style>
  <w:style w:type="character" w:customStyle="1" w:styleId="TitleChar">
    <w:name w:val="Title Char"/>
    <w:basedOn w:val="DefaultParagraphFont"/>
    <w:link w:val="Title"/>
    <w:rsid w:val="00E36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A03"/>
    <w:pPr>
      <w:tabs>
        <w:tab w:val="left" w:pos="3600"/>
        <w:tab w:val="left" w:pos="3958"/>
      </w:tabs>
    </w:pPr>
  </w:style>
  <w:style w:type="paragraph" w:styleId="List">
    <w:name w:val="List"/>
    <w:basedOn w:val="BodyText"/>
    <w:next w:val="BodyText"/>
    <w:rsid w:val="00E36A03"/>
    <w:pPr>
      <w:tabs>
        <w:tab w:val="left" w:pos="340"/>
      </w:tabs>
      <w:spacing w:before="60" w:after="60"/>
      <w:ind w:left="340" w:hanging="340"/>
    </w:pPr>
  </w:style>
  <w:style w:type="paragraph" w:customStyle="1" w:styleId="Note">
    <w:name w:val="Note"/>
    <w:basedOn w:val="BodyText"/>
    <w:rsid w:val="00E36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A03"/>
    <w:pPr>
      <w:framePr w:wrap="auto" w:hAnchor="text" w:y="6049"/>
    </w:pPr>
    <w:rPr>
      <w:color w:val="000000"/>
      <w:sz w:val="40"/>
    </w:rPr>
  </w:style>
  <w:style w:type="paragraph" w:customStyle="1" w:styleId="TOCTitle">
    <w:name w:val="TOCTitle"/>
    <w:basedOn w:val="Heading1"/>
    <w:rsid w:val="00E36A03"/>
    <w:pPr>
      <w:spacing w:after="240"/>
      <w:jc w:val="center"/>
      <w:outlineLvl w:val="9"/>
    </w:pPr>
    <w:rPr>
      <w:caps/>
    </w:rPr>
  </w:style>
  <w:style w:type="paragraph" w:customStyle="1" w:styleId="Version">
    <w:name w:val="Version"/>
    <w:rsid w:val="00E36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A03"/>
    <w:pPr>
      <w:keepNext w:val="0"/>
      <w:tabs>
        <w:tab w:val="right" w:pos="4176"/>
      </w:tabs>
      <w:ind w:left="198" w:hanging="198"/>
    </w:pPr>
    <w:rPr>
      <w:rFonts w:ascii="Garamond" w:hAnsi="Garamond"/>
    </w:rPr>
  </w:style>
  <w:style w:type="paragraph" w:styleId="IndexHeading">
    <w:name w:val="index heading"/>
    <w:basedOn w:val="Normal"/>
    <w:next w:val="Index1"/>
    <w:semiHidden/>
    <w:rsid w:val="00E36A03"/>
    <w:pPr>
      <w:spacing w:before="120" w:after="120"/>
    </w:pPr>
    <w:rPr>
      <w:rFonts w:ascii="Arial" w:hAnsi="Arial"/>
      <w:b/>
      <w:color w:val="918585"/>
      <w:sz w:val="24"/>
    </w:rPr>
  </w:style>
  <w:style w:type="paragraph" w:styleId="Header">
    <w:name w:val="header"/>
    <w:basedOn w:val="Normal"/>
    <w:link w:val="HeaderChar"/>
    <w:rsid w:val="00E36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A03"/>
    <w:rPr>
      <w:rFonts w:ascii="Times New Roman" w:eastAsia="Times New Roman" w:hAnsi="Times New Roman" w:cs="Times New Roman"/>
      <w:sz w:val="16"/>
      <w:szCs w:val="20"/>
      <w:lang w:val="en-GB" w:eastAsia="en-US"/>
    </w:rPr>
  </w:style>
  <w:style w:type="paragraph" w:customStyle="1" w:styleId="Chapter">
    <w:name w:val="Chapter"/>
    <w:basedOn w:val="Normal"/>
    <w:rsid w:val="00E36A03"/>
    <w:pPr>
      <w:spacing w:before="240"/>
    </w:pPr>
    <w:rPr>
      <w:rFonts w:ascii="Times New Roman" w:hAnsi="Times New Roman"/>
      <w:smallCaps/>
      <w:spacing w:val="80"/>
      <w:sz w:val="28"/>
    </w:rPr>
  </w:style>
  <w:style w:type="paragraph" w:customStyle="1" w:styleId="InChapter">
    <w:name w:val="InChapter"/>
    <w:basedOn w:val="Heading3"/>
    <w:rsid w:val="00E36A03"/>
    <w:pPr>
      <w:spacing w:after="240"/>
      <w:outlineLvl w:val="9"/>
    </w:pPr>
    <w:rPr>
      <w:noProof/>
    </w:rPr>
  </w:style>
  <w:style w:type="paragraph" w:styleId="Index2">
    <w:name w:val="index 2"/>
    <w:basedOn w:val="Normal"/>
    <w:next w:val="Normal"/>
    <w:semiHidden/>
    <w:rsid w:val="00E36A03"/>
    <w:pPr>
      <w:tabs>
        <w:tab w:val="right" w:pos="4176"/>
      </w:tabs>
      <w:ind w:left="568" w:hanging="284"/>
    </w:pPr>
    <w:rPr>
      <w:rFonts w:ascii="Garamond" w:hAnsi="Garamond"/>
    </w:rPr>
  </w:style>
  <w:style w:type="paragraph" w:customStyle="1" w:styleId="Byline">
    <w:name w:val="Byline"/>
    <w:rsid w:val="00E36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A03"/>
    <w:pPr>
      <w:tabs>
        <w:tab w:val="clear" w:pos="3600"/>
        <w:tab w:val="clear" w:pos="3958"/>
      </w:tabs>
      <w:jc w:val="right"/>
    </w:pPr>
  </w:style>
  <w:style w:type="paragraph" w:styleId="Caption">
    <w:name w:val="caption"/>
    <w:basedOn w:val="BodyText"/>
    <w:next w:val="Normal"/>
    <w:qFormat/>
    <w:rsid w:val="00E36A03"/>
    <w:pPr>
      <w:framePr w:w="2268" w:hSpace="181" w:vSpace="181" w:wrap="around" w:vAnchor="text" w:hAnchor="page" w:x="1135" w:y="285" w:anchorLock="1"/>
    </w:pPr>
    <w:rPr>
      <w:i/>
    </w:rPr>
  </w:style>
  <w:style w:type="paragraph" w:customStyle="1" w:styleId="MiniTOCTitle">
    <w:name w:val="MiniTOCTitle"/>
    <w:basedOn w:val="Heading4"/>
    <w:rsid w:val="00E36A03"/>
    <w:pPr>
      <w:spacing w:before="240"/>
      <w:outlineLvl w:val="9"/>
    </w:pPr>
    <w:rPr>
      <w:noProof/>
      <w:sz w:val="24"/>
    </w:rPr>
  </w:style>
  <w:style w:type="paragraph" w:customStyle="1" w:styleId="MiniTOCItem">
    <w:name w:val="MiniTOCItem"/>
    <w:basedOn w:val="ListBullet"/>
    <w:rsid w:val="00E36A03"/>
    <w:pPr>
      <w:numPr>
        <w:numId w:val="0"/>
      </w:numPr>
      <w:tabs>
        <w:tab w:val="right" w:leader="dot" w:pos="6521"/>
      </w:tabs>
      <w:spacing w:before="0" w:after="0"/>
    </w:pPr>
  </w:style>
  <w:style w:type="paragraph" w:customStyle="1" w:styleId="TOFTitle">
    <w:name w:val="TOFTitle"/>
    <w:basedOn w:val="TOCTitle"/>
    <w:rsid w:val="00E36A03"/>
  </w:style>
  <w:style w:type="paragraph" w:styleId="TableofFigures">
    <w:name w:val="table of figures"/>
    <w:basedOn w:val="Normal"/>
    <w:next w:val="Normal"/>
    <w:semiHidden/>
    <w:rsid w:val="00E36A03"/>
    <w:pPr>
      <w:tabs>
        <w:tab w:val="right" w:leader="dot" w:pos="9072"/>
      </w:tabs>
      <w:ind w:left="970" w:hanging="403"/>
    </w:pPr>
    <w:rPr>
      <w:rFonts w:ascii="Times New Roman" w:hAnsi="Times New Roman"/>
      <w:b/>
    </w:rPr>
  </w:style>
  <w:style w:type="paragraph" w:styleId="ListNumber">
    <w:name w:val="List Number"/>
    <w:basedOn w:val="List"/>
    <w:rsid w:val="00E36A03"/>
    <w:pPr>
      <w:numPr>
        <w:numId w:val="15"/>
      </w:numPr>
      <w:tabs>
        <w:tab w:val="clear" w:pos="340"/>
      </w:tabs>
    </w:pPr>
  </w:style>
  <w:style w:type="character" w:customStyle="1" w:styleId="WingdingSymbols">
    <w:name w:val="Wingding Symbols"/>
    <w:rsid w:val="00E36A03"/>
    <w:rPr>
      <w:rFonts w:ascii="Wingdings" w:hAnsi="Wingdings"/>
    </w:rPr>
  </w:style>
  <w:style w:type="paragraph" w:customStyle="1" w:styleId="TableHeading">
    <w:name w:val="Table Heading"/>
    <w:basedOn w:val="HeadingBase"/>
    <w:rsid w:val="00E36A03"/>
    <w:pPr>
      <w:keepLines/>
      <w:pBdr>
        <w:bottom w:val="single" w:sz="6" w:space="1" w:color="918585"/>
      </w:pBdr>
      <w:spacing w:before="240"/>
    </w:pPr>
  </w:style>
  <w:style w:type="character" w:customStyle="1" w:styleId="HotSpot">
    <w:name w:val="HotSpot"/>
    <w:rsid w:val="00E36A03"/>
    <w:rPr>
      <w:color w:val="0033CC"/>
      <w:u w:val="none"/>
    </w:rPr>
  </w:style>
  <w:style w:type="paragraph" w:customStyle="1" w:styleId="BodyTextRight">
    <w:name w:val="Body Text Right"/>
    <w:basedOn w:val="BodyText"/>
    <w:rsid w:val="00E36A03"/>
    <w:pPr>
      <w:spacing w:before="0" w:after="0"/>
      <w:jc w:val="right"/>
    </w:pPr>
  </w:style>
  <w:style w:type="paragraph" w:styleId="Index3">
    <w:name w:val="index 3"/>
    <w:basedOn w:val="ListNumber2"/>
    <w:next w:val="Normal"/>
    <w:semiHidden/>
    <w:rsid w:val="00E36A03"/>
    <w:pPr>
      <w:numPr>
        <w:numId w:val="0"/>
      </w:numPr>
      <w:tabs>
        <w:tab w:val="right" w:leader="dot" w:pos="4176"/>
      </w:tabs>
    </w:pPr>
  </w:style>
  <w:style w:type="paragraph" w:styleId="ListNumber2">
    <w:name w:val="List Number 2"/>
    <w:basedOn w:val="List2"/>
    <w:rsid w:val="00E36A03"/>
    <w:pPr>
      <w:numPr>
        <w:numId w:val="10"/>
      </w:numPr>
      <w:tabs>
        <w:tab w:val="clear" w:pos="1060"/>
      </w:tabs>
    </w:pPr>
  </w:style>
  <w:style w:type="paragraph" w:customStyle="1" w:styleId="MarginNote">
    <w:name w:val="Margin Note"/>
    <w:basedOn w:val="BodyText"/>
    <w:rsid w:val="00E36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A03"/>
    <w:rPr>
      <w:sz w:val="32"/>
    </w:rPr>
  </w:style>
  <w:style w:type="paragraph" w:customStyle="1" w:styleId="HeadingProcedure">
    <w:name w:val="Heading Procedure"/>
    <w:basedOn w:val="HeadingBase"/>
    <w:next w:val="Normal"/>
    <w:rsid w:val="00E36A03"/>
    <w:pPr>
      <w:tabs>
        <w:tab w:val="left" w:pos="0"/>
      </w:tabs>
      <w:spacing w:before="120" w:after="60"/>
    </w:pPr>
    <w:rPr>
      <w:i/>
      <w:color w:val="918585"/>
      <w:sz w:val="22"/>
    </w:rPr>
  </w:style>
  <w:style w:type="paragraph" w:customStyle="1" w:styleId="TableBodyText">
    <w:name w:val="Table Body Text"/>
    <w:basedOn w:val="BodyText"/>
    <w:rsid w:val="00E36A03"/>
    <w:pPr>
      <w:spacing w:before="60" w:after="60"/>
    </w:pPr>
  </w:style>
  <w:style w:type="paragraph" w:styleId="ListContinue">
    <w:name w:val="List Continue"/>
    <w:basedOn w:val="List"/>
    <w:rsid w:val="00E36A03"/>
    <w:pPr>
      <w:ind w:firstLine="0"/>
    </w:pPr>
  </w:style>
  <w:style w:type="paragraph" w:customStyle="1" w:styleId="ListNote">
    <w:name w:val="List Note"/>
    <w:basedOn w:val="List"/>
    <w:rsid w:val="00E36A03"/>
    <w:pPr>
      <w:pBdr>
        <w:top w:val="single" w:sz="6" w:space="2" w:color="918585"/>
        <w:bottom w:val="single" w:sz="6" w:space="2" w:color="918585"/>
      </w:pBdr>
      <w:tabs>
        <w:tab w:val="left" w:pos="1021"/>
      </w:tabs>
      <w:ind w:firstLine="0"/>
    </w:pPr>
  </w:style>
  <w:style w:type="paragraph" w:customStyle="1" w:styleId="Warning">
    <w:name w:val="Warning"/>
    <w:basedOn w:val="BodyText"/>
    <w:rsid w:val="00E36A03"/>
    <w:pPr>
      <w:shd w:val="clear" w:color="auto" w:fill="D9D9D9"/>
      <w:tabs>
        <w:tab w:val="left" w:pos="992"/>
      </w:tabs>
      <w:ind w:left="119" w:right="119"/>
    </w:pPr>
    <w:rPr>
      <w:sz w:val="20"/>
    </w:rPr>
  </w:style>
  <w:style w:type="paragraph" w:customStyle="1" w:styleId="MarginIcons">
    <w:name w:val="Margin Icons"/>
    <w:basedOn w:val="BodyText"/>
    <w:rsid w:val="00E36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A03"/>
    <w:rPr>
      <w:rFonts w:ascii="Courier New" w:hAnsi="Courier New"/>
    </w:rPr>
  </w:style>
  <w:style w:type="paragraph" w:customStyle="1" w:styleId="NoteBullet">
    <w:name w:val="Note Bullet"/>
    <w:basedOn w:val="Note"/>
    <w:rsid w:val="00E36A03"/>
    <w:pPr>
      <w:tabs>
        <w:tab w:val="clear" w:pos="680"/>
      </w:tabs>
      <w:spacing w:before="60" w:after="60"/>
    </w:pPr>
  </w:style>
  <w:style w:type="paragraph" w:customStyle="1" w:styleId="SubHeading2">
    <w:name w:val="SubHeading2"/>
    <w:basedOn w:val="HeadingBase"/>
    <w:rsid w:val="00E36A03"/>
    <w:pPr>
      <w:spacing w:before="240" w:after="60"/>
    </w:pPr>
    <w:rPr>
      <w:sz w:val="20"/>
    </w:rPr>
  </w:style>
  <w:style w:type="paragraph" w:customStyle="1" w:styleId="SubHeading1">
    <w:name w:val="SubHeading1"/>
    <w:basedOn w:val="HeadingBase"/>
    <w:rsid w:val="00E36A03"/>
    <w:pPr>
      <w:spacing w:before="240" w:after="60"/>
    </w:pPr>
    <w:rPr>
      <w:color w:val="918585"/>
      <w:sz w:val="22"/>
    </w:rPr>
  </w:style>
  <w:style w:type="paragraph" w:customStyle="1" w:styleId="SideHeading">
    <w:name w:val="Side Heading"/>
    <w:basedOn w:val="HeadingBase"/>
    <w:rsid w:val="00E36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A03"/>
    <w:pPr>
      <w:tabs>
        <w:tab w:val="num" w:pos="360"/>
      </w:tabs>
    </w:pPr>
  </w:style>
  <w:style w:type="paragraph" w:styleId="PlainText">
    <w:name w:val="Plain Text"/>
    <w:basedOn w:val="Normal"/>
    <w:link w:val="PlainTextChar"/>
    <w:rsid w:val="00E36A03"/>
    <w:rPr>
      <w:sz w:val="20"/>
    </w:rPr>
  </w:style>
  <w:style w:type="character" w:customStyle="1" w:styleId="PlainTextChar">
    <w:name w:val="Plain Text Char"/>
    <w:basedOn w:val="DefaultParagraphFont"/>
    <w:link w:val="PlainText"/>
    <w:rsid w:val="00E36A03"/>
    <w:rPr>
      <w:rFonts w:ascii="Courier New" w:eastAsia="Times New Roman" w:hAnsi="Courier New" w:cs="Times New Roman"/>
      <w:sz w:val="20"/>
      <w:szCs w:val="20"/>
      <w:lang w:eastAsia="en-US"/>
    </w:rPr>
  </w:style>
  <w:style w:type="character" w:customStyle="1" w:styleId="MenuOption">
    <w:name w:val="Menu Option"/>
    <w:basedOn w:val="DefaultParagraphFont"/>
    <w:rsid w:val="00E36A03"/>
    <w:rPr>
      <w:b/>
      <w:smallCaps/>
    </w:rPr>
  </w:style>
  <w:style w:type="paragraph" w:customStyle="1" w:styleId="TableListNumber">
    <w:name w:val="Table List Number"/>
    <w:basedOn w:val="ListNumber"/>
    <w:rsid w:val="00E36A03"/>
    <w:pPr>
      <w:numPr>
        <w:numId w:val="0"/>
      </w:numPr>
    </w:pPr>
  </w:style>
  <w:style w:type="paragraph" w:styleId="TOC4">
    <w:name w:val="toc 4"/>
    <w:basedOn w:val="TOCBase"/>
    <w:next w:val="Normal"/>
    <w:semiHidden/>
    <w:rsid w:val="00E36A03"/>
    <w:pPr>
      <w:tabs>
        <w:tab w:val="right" w:leader="dot" w:pos="9071"/>
      </w:tabs>
      <w:ind w:left="1701"/>
    </w:pPr>
  </w:style>
  <w:style w:type="paragraph" w:customStyle="1" w:styleId="ListAlpha">
    <w:name w:val="List Alpha"/>
    <w:basedOn w:val="List"/>
    <w:rsid w:val="00E36A03"/>
    <w:pPr>
      <w:numPr>
        <w:numId w:val="9"/>
      </w:numPr>
    </w:pPr>
  </w:style>
  <w:style w:type="paragraph" w:customStyle="1" w:styleId="ListAlpha2">
    <w:name w:val="List Alpha 2"/>
    <w:basedOn w:val="List2"/>
    <w:rsid w:val="00E36A03"/>
    <w:pPr>
      <w:numPr>
        <w:numId w:val="8"/>
      </w:numPr>
    </w:pPr>
  </w:style>
  <w:style w:type="paragraph" w:styleId="List2">
    <w:name w:val="List 2"/>
    <w:basedOn w:val="BodyText"/>
    <w:rsid w:val="00E36A03"/>
    <w:pPr>
      <w:tabs>
        <w:tab w:val="left" w:pos="680"/>
      </w:tabs>
      <w:spacing w:before="60" w:after="60"/>
      <w:ind w:left="680" w:hanging="340"/>
    </w:pPr>
  </w:style>
  <w:style w:type="paragraph" w:styleId="List3">
    <w:name w:val="List 3"/>
    <w:basedOn w:val="BodyText"/>
    <w:rsid w:val="00E36A03"/>
    <w:pPr>
      <w:tabs>
        <w:tab w:val="left" w:pos="1021"/>
      </w:tabs>
      <w:spacing w:before="60" w:after="60"/>
      <w:ind w:left="1020" w:hanging="340"/>
    </w:pPr>
  </w:style>
  <w:style w:type="paragraph" w:styleId="List4">
    <w:name w:val="List 4"/>
    <w:basedOn w:val="BodyText"/>
    <w:rsid w:val="00E36A03"/>
    <w:pPr>
      <w:tabs>
        <w:tab w:val="left" w:pos="1361"/>
      </w:tabs>
      <w:spacing w:before="60" w:after="60"/>
      <w:ind w:left="1361" w:hanging="340"/>
    </w:pPr>
  </w:style>
  <w:style w:type="paragraph" w:styleId="List5">
    <w:name w:val="List 5"/>
    <w:basedOn w:val="BodyText"/>
    <w:rsid w:val="00E36A03"/>
    <w:pPr>
      <w:tabs>
        <w:tab w:val="left" w:pos="1701"/>
      </w:tabs>
      <w:spacing w:before="60" w:after="60"/>
      <w:ind w:left="1701" w:hanging="340"/>
    </w:pPr>
  </w:style>
  <w:style w:type="paragraph" w:styleId="ListBullet3">
    <w:name w:val="List Bullet 3"/>
    <w:basedOn w:val="List3"/>
    <w:rsid w:val="00E36A03"/>
    <w:pPr>
      <w:numPr>
        <w:numId w:val="14"/>
      </w:numPr>
      <w:tabs>
        <w:tab w:val="clear" w:pos="1021"/>
      </w:tabs>
      <w:ind w:left="1037" w:hanging="357"/>
    </w:pPr>
  </w:style>
  <w:style w:type="paragraph" w:styleId="ListBullet4">
    <w:name w:val="List Bullet 4"/>
    <w:basedOn w:val="List4"/>
    <w:rsid w:val="00E36A03"/>
    <w:pPr>
      <w:numPr>
        <w:numId w:val="3"/>
      </w:numPr>
      <w:tabs>
        <w:tab w:val="clear" w:pos="1361"/>
      </w:tabs>
    </w:pPr>
  </w:style>
  <w:style w:type="paragraph" w:styleId="ListBullet5">
    <w:name w:val="List Bullet 5"/>
    <w:basedOn w:val="List5"/>
    <w:rsid w:val="00E36A03"/>
    <w:pPr>
      <w:numPr>
        <w:numId w:val="4"/>
      </w:numPr>
    </w:pPr>
  </w:style>
  <w:style w:type="paragraph" w:styleId="ListContinue2">
    <w:name w:val="List Continue 2"/>
    <w:basedOn w:val="List2"/>
    <w:rsid w:val="00E36A03"/>
    <w:pPr>
      <w:ind w:firstLine="0"/>
    </w:pPr>
  </w:style>
  <w:style w:type="paragraph" w:styleId="ListContinue3">
    <w:name w:val="List Continue 3"/>
    <w:basedOn w:val="List3"/>
    <w:rsid w:val="00E36A03"/>
    <w:pPr>
      <w:ind w:left="1021" w:firstLine="0"/>
    </w:pPr>
  </w:style>
  <w:style w:type="paragraph" w:styleId="ListContinue4">
    <w:name w:val="List Continue 4"/>
    <w:basedOn w:val="List4"/>
    <w:rsid w:val="00E36A03"/>
    <w:pPr>
      <w:ind w:firstLine="0"/>
    </w:pPr>
  </w:style>
  <w:style w:type="paragraph" w:styleId="ListContinue5">
    <w:name w:val="List Continue 5"/>
    <w:basedOn w:val="List5"/>
    <w:rsid w:val="00E36A03"/>
    <w:pPr>
      <w:ind w:firstLine="0"/>
    </w:pPr>
  </w:style>
  <w:style w:type="paragraph" w:styleId="ListNumber3">
    <w:name w:val="List Number 3"/>
    <w:basedOn w:val="List3"/>
    <w:rsid w:val="00E36A03"/>
    <w:pPr>
      <w:numPr>
        <w:numId w:val="5"/>
      </w:numPr>
    </w:pPr>
  </w:style>
  <w:style w:type="paragraph" w:styleId="ListNumber4">
    <w:name w:val="List Number 4"/>
    <w:basedOn w:val="List4"/>
    <w:rsid w:val="00E36A03"/>
    <w:pPr>
      <w:numPr>
        <w:numId w:val="6"/>
      </w:numPr>
    </w:pPr>
  </w:style>
  <w:style w:type="paragraph" w:styleId="ListNumber5">
    <w:name w:val="List Number 5"/>
    <w:basedOn w:val="List5"/>
    <w:rsid w:val="00E36A03"/>
    <w:pPr>
      <w:numPr>
        <w:numId w:val="7"/>
      </w:numPr>
    </w:pPr>
  </w:style>
  <w:style w:type="paragraph" w:styleId="BlockText">
    <w:name w:val="Block Text"/>
    <w:basedOn w:val="Normal"/>
    <w:rsid w:val="00E36A03"/>
    <w:pPr>
      <w:spacing w:after="120"/>
      <w:ind w:left="1440" w:right="1440"/>
    </w:pPr>
  </w:style>
  <w:style w:type="character" w:customStyle="1" w:styleId="Subscript">
    <w:name w:val="Subscript"/>
    <w:basedOn w:val="DefaultParagraphFont"/>
    <w:rsid w:val="00E36A03"/>
    <w:rPr>
      <w:sz w:val="16"/>
      <w:vertAlign w:val="subscript"/>
    </w:rPr>
  </w:style>
  <w:style w:type="character" w:customStyle="1" w:styleId="Superscript">
    <w:name w:val="Superscript"/>
    <w:basedOn w:val="DefaultParagraphFont"/>
    <w:rsid w:val="00E36A03"/>
    <w:rPr>
      <w:sz w:val="16"/>
      <w:vertAlign w:val="superscript"/>
    </w:rPr>
  </w:style>
  <w:style w:type="character" w:customStyle="1" w:styleId="Symbols">
    <w:name w:val="Symbols"/>
    <w:basedOn w:val="DefaultParagraphFont"/>
    <w:rsid w:val="00E36A03"/>
    <w:rPr>
      <w:rFonts w:ascii="Symbol" w:hAnsi="Symbol"/>
    </w:rPr>
  </w:style>
  <w:style w:type="character" w:customStyle="1" w:styleId="MenuOptions">
    <w:name w:val="Menu Options"/>
    <w:basedOn w:val="DefaultParagraphFont"/>
    <w:rsid w:val="00E36A03"/>
    <w:rPr>
      <w:rFonts w:ascii="Arial Narrow" w:hAnsi="Arial Narrow"/>
      <w:smallCaps/>
    </w:rPr>
  </w:style>
  <w:style w:type="character" w:customStyle="1" w:styleId="Buttons">
    <w:name w:val="Buttons"/>
    <w:basedOn w:val="DefaultParagraphFont"/>
    <w:rsid w:val="00E36A03"/>
    <w:rPr>
      <w:b/>
    </w:rPr>
  </w:style>
  <w:style w:type="character" w:customStyle="1" w:styleId="Underlined">
    <w:name w:val="Underlined"/>
    <w:basedOn w:val="DefaultParagraphFont"/>
    <w:rsid w:val="00E36A03"/>
    <w:rPr>
      <w:u w:val="single"/>
    </w:rPr>
  </w:style>
  <w:style w:type="paragraph" w:customStyle="1" w:styleId="TableBodyTextRight">
    <w:name w:val="Table Body Text Right"/>
    <w:basedOn w:val="TableBodyText"/>
    <w:rsid w:val="00E36A03"/>
    <w:pPr>
      <w:widowControl w:val="0"/>
      <w:autoSpaceDE w:val="0"/>
      <w:autoSpaceDN w:val="0"/>
      <w:adjustRightInd w:val="0"/>
      <w:jc w:val="right"/>
    </w:pPr>
    <w:rPr>
      <w:rFonts w:cs="Arial"/>
      <w:szCs w:val="18"/>
    </w:rPr>
  </w:style>
  <w:style w:type="paragraph" w:customStyle="1" w:styleId="CopyrightText">
    <w:name w:val="Copyright Text"/>
    <w:basedOn w:val="BodyText"/>
    <w:rsid w:val="00E36A03"/>
    <w:rPr>
      <w:sz w:val="18"/>
    </w:rPr>
  </w:style>
  <w:style w:type="paragraph" w:customStyle="1" w:styleId="BodySmallRight">
    <w:name w:val="Body Small Right"/>
    <w:basedOn w:val="BodyTextRight"/>
    <w:rsid w:val="00E36A03"/>
    <w:rPr>
      <w:sz w:val="18"/>
      <w:szCs w:val="18"/>
    </w:rPr>
  </w:style>
  <w:style w:type="paragraph" w:customStyle="1" w:styleId="MarginEdition">
    <w:name w:val="Margin Edition"/>
    <w:basedOn w:val="MarginNote"/>
    <w:rsid w:val="00E36A03"/>
    <w:pPr>
      <w:spacing w:before="0" w:after="0"/>
    </w:pPr>
    <w:rPr>
      <w:rFonts w:ascii="Times New Roman" w:hAnsi="Times New Roman"/>
      <w:color w:val="999999"/>
    </w:rPr>
  </w:style>
  <w:style w:type="paragraph" w:customStyle="1" w:styleId="Spacer">
    <w:name w:val="Spacer"/>
    <w:basedOn w:val="Normal"/>
    <w:rsid w:val="00E36A03"/>
    <w:rPr>
      <w:sz w:val="2"/>
      <w:szCs w:val="2"/>
    </w:rPr>
  </w:style>
  <w:style w:type="character" w:customStyle="1" w:styleId="Small">
    <w:name w:val="Small"/>
    <w:basedOn w:val="DefaultParagraphFont"/>
    <w:rsid w:val="00E36A03"/>
    <w:rPr>
      <w:sz w:val="16"/>
    </w:rPr>
  </w:style>
  <w:style w:type="paragraph" w:customStyle="1" w:styleId="WideTable">
    <w:name w:val="Wide Table"/>
    <w:basedOn w:val="Normal"/>
    <w:rsid w:val="00E36A03"/>
    <w:pPr>
      <w:ind w:left="-1418"/>
    </w:pPr>
    <w:rPr>
      <w:sz w:val="2"/>
      <w:szCs w:val="2"/>
    </w:rPr>
  </w:style>
  <w:style w:type="character" w:styleId="PageNumber">
    <w:name w:val="page number"/>
    <w:basedOn w:val="DefaultParagraphFont"/>
    <w:rsid w:val="00E36A03"/>
  </w:style>
  <w:style w:type="paragraph" w:styleId="Quote">
    <w:name w:val="Quote"/>
    <w:basedOn w:val="Heading1"/>
    <w:link w:val="QuoteChar"/>
    <w:qFormat/>
    <w:rsid w:val="00E36A03"/>
    <w:rPr>
      <w:b w:val="0"/>
      <w:sz w:val="72"/>
      <w:szCs w:val="72"/>
      <w:lang w:val="en-NZ"/>
    </w:rPr>
  </w:style>
  <w:style w:type="character" w:customStyle="1" w:styleId="QuoteChar">
    <w:name w:val="Quote Char"/>
    <w:basedOn w:val="DefaultParagraphFont"/>
    <w:link w:val="Quote"/>
    <w:rsid w:val="00E36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A03"/>
    <w:pPr>
      <w:pageBreakBefore/>
    </w:pPr>
  </w:style>
  <w:style w:type="paragraph" w:customStyle="1" w:styleId="Border">
    <w:name w:val="Border"/>
    <w:basedOn w:val="Normal"/>
    <w:qFormat/>
    <w:rsid w:val="00E36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A03"/>
    <w:rPr>
      <w:b/>
      <w:bCs/>
      <w:i/>
      <w:iCs/>
      <w:color w:val="auto"/>
    </w:rPr>
  </w:style>
  <w:style w:type="paragraph" w:styleId="IntenseQuote">
    <w:name w:val="Intense Quote"/>
    <w:basedOn w:val="Normal"/>
    <w:next w:val="Normal"/>
    <w:link w:val="IntenseQuoteChar"/>
    <w:uiPriority w:val="30"/>
    <w:qFormat/>
    <w:rsid w:val="00E36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A03"/>
    <w:rPr>
      <w:smallCaps/>
      <w:color w:val="auto"/>
      <w:u w:val="single"/>
    </w:rPr>
  </w:style>
  <w:style w:type="character" w:styleId="IntenseReference">
    <w:name w:val="Intense Reference"/>
    <w:basedOn w:val="DefaultParagraphFont"/>
    <w:uiPriority w:val="32"/>
    <w:qFormat/>
    <w:rsid w:val="00E36A03"/>
    <w:rPr>
      <w:b/>
      <w:bCs/>
      <w:smallCaps/>
      <w:color w:val="auto"/>
      <w:spacing w:val="5"/>
      <w:u w:val="single"/>
    </w:rPr>
  </w:style>
  <w:style w:type="paragraph" w:customStyle="1" w:styleId="2ColumnHeading">
    <w:name w:val="2Column Heading"/>
    <w:basedOn w:val="BodyText"/>
    <w:qFormat/>
    <w:rsid w:val="00E36A03"/>
    <w:pPr>
      <w:spacing w:after="60"/>
      <w:ind w:left="-2268"/>
    </w:pPr>
    <w:rPr>
      <w:b/>
    </w:rPr>
  </w:style>
  <w:style w:type="paragraph" w:customStyle="1" w:styleId="Heading1TOC">
    <w:name w:val="Heading1 TOC"/>
    <w:basedOn w:val="Normal"/>
    <w:qFormat/>
    <w:rsid w:val="00E36A03"/>
    <w:pPr>
      <w:spacing w:before="240" w:after="120"/>
    </w:pPr>
    <w:rPr>
      <w:rFonts w:ascii="Times New Roman" w:hAnsi="Times New Roman"/>
      <w:b/>
      <w:sz w:val="32"/>
    </w:rPr>
  </w:style>
  <w:style w:type="paragraph" w:customStyle="1" w:styleId="Heading2TOC">
    <w:name w:val="Heading2 TOC"/>
    <w:basedOn w:val="Normal"/>
    <w:qFormat/>
    <w:rsid w:val="00E36A03"/>
    <w:pPr>
      <w:spacing w:before="240" w:after="60"/>
    </w:pPr>
    <w:rPr>
      <w:rFonts w:ascii="Times New Roman" w:hAnsi="Times New Roman"/>
      <w:b/>
      <w:sz w:val="28"/>
    </w:rPr>
  </w:style>
  <w:style w:type="character" w:customStyle="1" w:styleId="Underline">
    <w:name w:val="Underline"/>
    <w:basedOn w:val="DefaultParagraphFont"/>
    <w:qFormat/>
    <w:rsid w:val="00E36A03"/>
    <w:rPr>
      <w:u w:val="single"/>
    </w:rPr>
  </w:style>
  <w:style w:type="character" w:customStyle="1" w:styleId="BoldandItalics">
    <w:name w:val="Bold and Italics"/>
    <w:qFormat/>
    <w:rsid w:val="00E36A03"/>
    <w:rPr>
      <w:b/>
      <w:i/>
      <w:u w:val="none"/>
    </w:rPr>
  </w:style>
  <w:style w:type="paragraph" w:styleId="BalloonText">
    <w:name w:val="Balloon Text"/>
    <w:basedOn w:val="Normal"/>
    <w:link w:val="BalloonTextChar"/>
    <w:rsid w:val="00E36A03"/>
    <w:rPr>
      <w:rFonts w:ascii="Tahoma" w:hAnsi="Tahoma" w:cs="Tahoma"/>
      <w:sz w:val="16"/>
      <w:szCs w:val="16"/>
    </w:rPr>
  </w:style>
  <w:style w:type="character" w:customStyle="1" w:styleId="BalloonTextChar">
    <w:name w:val="Balloon Text Char"/>
    <w:basedOn w:val="DefaultParagraphFont"/>
    <w:link w:val="BalloonText"/>
    <w:rsid w:val="00E36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A03"/>
    <w:rPr>
      <w:b/>
      <w:color w:val="660033"/>
      <w:spacing w:val="0"/>
    </w:rPr>
  </w:style>
  <w:style w:type="paragraph" w:customStyle="1" w:styleId="Nameditemlist">
    <w:name w:val="Named item list"/>
    <w:basedOn w:val="BodyText"/>
    <w:qFormat/>
    <w:rsid w:val="00E36A03"/>
    <w:pPr>
      <w:tabs>
        <w:tab w:val="left" w:pos="2835"/>
      </w:tabs>
      <w:ind w:left="2835" w:hanging="2835"/>
    </w:pPr>
  </w:style>
  <w:style w:type="paragraph" w:customStyle="1" w:styleId="BodyTextnopadding">
    <w:name w:val="Body Text no padding"/>
    <w:basedOn w:val="BodyText"/>
    <w:qFormat/>
    <w:rsid w:val="00E36A03"/>
    <w:pPr>
      <w:spacing w:before="0" w:after="0"/>
    </w:pPr>
  </w:style>
  <w:style w:type="paragraph" w:customStyle="1" w:styleId="BodyTextBold">
    <w:name w:val="Body Text Bold"/>
    <w:basedOn w:val="BodyText"/>
    <w:qFormat/>
    <w:rsid w:val="00E36A03"/>
    <w:rPr>
      <w:b/>
    </w:rPr>
  </w:style>
  <w:style w:type="character" w:styleId="Hyperlink">
    <w:name w:val="Hyperlink"/>
    <w:basedOn w:val="DefaultParagraphFont"/>
    <w:uiPriority w:val="99"/>
    <w:unhideWhenUsed/>
    <w:rsid w:val="00913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6513</Characters>
  <Application>Microsoft Office Word</Application>
  <DocSecurity>0</DocSecurity>
  <Lines>217</Lines>
  <Paragraphs>126</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MEM12004 Perform precision electrical/electronic measurement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