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ACB" w:rsidP="000A1A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MEM12002 Perform electrical/electronic measurement</w:t>
      </w:r>
      <w:r>
        <w:fldChar w:fldCharType="end"/>
      </w:r>
    </w:p>
    <w:p w:rsidR="000A1ACB" w:rsidP="000A1ACB">
      <w:pPr>
        <w:pStyle w:val="Version"/>
        <w:sectPr w:rsidSect="00C61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7C7" w:rsidP="00C617C7">
      <w:pPr>
        <w:pStyle w:val="SuperHeading"/>
      </w:pPr>
      <w:r w:rsidRPr="00C617C7">
        <w:t>MEM12002 Perform electrical/electronic measurement</w:t>
      </w:r>
    </w:p>
    <w:p w:rsidR="00000000" w:rsidRPr="00C617C7" w:rsidP="00C617C7">
      <w:pPr>
        <w:pStyle w:val="Heading1"/>
      </w:pPr>
      <w:bookmarkStart w:id="1" w:name="O_948292"/>
      <w:bookmarkEnd w:id="1"/>
      <w:r w:rsidRPr="00C617C7">
        <w:t>Modification History</w:t>
      </w:r>
    </w:p>
    <w:p w:rsidR="00000000" w:rsidRPr="00C617C7" w:rsidP="000A1ACB">
      <w:pPr>
        <w:pStyle w:val="BodyText"/>
      </w:pPr>
      <w:r w:rsidRPr="00C617C7">
        <w:t xml:space="preserve">Release 1. Supersedes and is equivalent to MEM12002B Perform electrical/electronic measurement </w:t>
      </w:r>
    </w:p>
    <w:p w:rsidR="00000000" w:rsidRPr="00C617C7" w:rsidP="00C617C7">
      <w:pPr>
        <w:pStyle w:val="Heading1"/>
      </w:pPr>
      <w:bookmarkStart w:id="2" w:name="O_948300"/>
      <w:bookmarkEnd w:id="2"/>
      <w:r w:rsidRPr="00C617C7">
        <w:t>Application</w:t>
      </w:r>
    </w:p>
    <w:p w:rsidR="00000000" w:rsidRPr="00C617C7" w:rsidP="000A1ACB">
      <w:pPr>
        <w:pStyle w:val="BodyText"/>
      </w:pPr>
      <w:r w:rsidRPr="00C617C7">
        <w:t>This unit of competency defines the skills and knowledge required to use basic electro-measuring devic</w:t>
      </w:r>
      <w:r w:rsidRPr="00C617C7">
        <w:t>es to check variables and applies to the measurement of voltage, current, resistance, power and frequency on a.c. and d.c. circuits up to 1000 volts.</w:t>
      </w:r>
    </w:p>
    <w:p w:rsidR="00000000" w:rsidRPr="00C617C7" w:rsidP="000A1ACB">
      <w:pPr>
        <w:pStyle w:val="BodyText"/>
      </w:pPr>
      <w:r w:rsidRPr="00C617C7">
        <w:t>Measurement skills for specific applications and context are covered by other units.</w:t>
      </w:r>
    </w:p>
    <w:p w:rsidR="00000000" w:rsidRPr="00C617C7" w:rsidP="000A1ACB">
      <w:pPr>
        <w:pStyle w:val="BodyText"/>
      </w:pPr>
      <w:r w:rsidRPr="00C617C7">
        <w:t>Where interpretatio</w:t>
      </w:r>
      <w:r w:rsidRPr="00C617C7">
        <w:t>n of technical drawings is required unit MEM09002 Interpret technical drawing should also be selected.</w:t>
      </w:r>
    </w:p>
    <w:p w:rsidR="00000000" w:rsidRPr="00C617C7" w:rsidP="000A1ACB">
      <w:pPr>
        <w:pStyle w:val="BodyText"/>
      </w:pPr>
      <w:r w:rsidRPr="00C617C7">
        <w:t>Where simple measurement tasks such as reading of fixed devices, testing continuity, and tasks requiring the use of devices mounted in for example measu</w:t>
      </w:r>
      <w:r w:rsidRPr="00C617C7">
        <w:t>ring jigs unit MEM12001 Use comparison and basic measuring devices and unit MEM12023 Perform engineering measurements, should also be selected as appropriate.</w:t>
      </w:r>
    </w:p>
    <w:p w:rsidR="00000000" w:rsidRPr="00C617C7" w:rsidP="000A1ACB">
      <w:pPr>
        <w:pStyle w:val="BodyText"/>
      </w:pPr>
      <w:r w:rsidRPr="00C617C7">
        <w:t>Where electrical/electronic measuring devices require the connection or disconnection of circuit</w:t>
      </w:r>
      <w:r w:rsidRPr="00C617C7">
        <w:t>ry appropriate units should also be selected.</w:t>
      </w:r>
    </w:p>
    <w:p w:rsidR="00000000" w:rsidRPr="00C617C7" w:rsidP="000A1ACB">
      <w:pPr>
        <w:pStyle w:val="BodyText"/>
      </w:pPr>
      <w:r w:rsidRPr="00C617C7">
        <w:t>In circumstances where the application of this unit or legislation dictates, relevant units covering first aid and/or emergency procedures should also be considered.</w:t>
      </w:r>
    </w:p>
    <w:p w:rsidR="00000000" w:rsidRPr="00C617C7" w:rsidP="000A1ACB">
      <w:pPr>
        <w:pStyle w:val="BodyText"/>
      </w:pPr>
      <w:r w:rsidRPr="00C617C7">
        <w:t xml:space="preserve">Some jurisdictions may require the holder </w:t>
      </w:r>
      <w:r w:rsidRPr="00C617C7">
        <w:t>of this unit to be licensed or certified and users should check with the relevant authorities.</w:t>
      </w:r>
    </w:p>
    <w:p w:rsidR="00000000" w:rsidRPr="00C617C7" w:rsidP="00C617C7">
      <w:pPr>
        <w:pStyle w:val="BodyText"/>
      </w:pPr>
      <w:r w:rsidRPr="00C617C7">
        <w:rPr>
          <w:rStyle w:val="SpecialBold"/>
        </w:rPr>
        <w:t>Band</w:t>
      </w:r>
      <w:r w:rsidRPr="00C617C7">
        <w:t>:</w:t>
      </w:r>
      <w:r w:rsidRPr="00C617C7">
        <w:tab/>
      </w:r>
      <w:r w:rsidRPr="00C617C7">
        <w:rPr>
          <w:rStyle w:val="SpecialBold"/>
        </w:rPr>
        <w:t>A</w:t>
      </w:r>
    </w:p>
    <w:p w:rsidR="00000000" w:rsidRPr="00C617C7" w:rsidP="00C617C7">
      <w:pPr>
        <w:pStyle w:val="BodyText"/>
      </w:pPr>
      <w:r w:rsidRPr="00C617C7">
        <w:rPr>
          <w:rStyle w:val="SpecialBold"/>
        </w:rPr>
        <w:t>Unit Weight</w:t>
      </w:r>
      <w:r w:rsidRPr="00C617C7">
        <w:t>:</w:t>
      </w:r>
      <w:r w:rsidRPr="00C617C7">
        <w:tab/>
      </w:r>
      <w:r w:rsidRPr="00C617C7">
        <w:rPr>
          <w:rStyle w:val="SpecialBold"/>
        </w:rPr>
        <w:t>2</w:t>
      </w: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3" w:name="O_948299"/>
      <w:bookmarkEnd w:id="3"/>
      <w:r w:rsidRPr="00C617C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Undertake manual handling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Work safely and effectively in manufacturing and engineering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BodyText"/>
            </w:pPr>
            <w:r w:rsidRPr="00C617C7">
              <w:t>Organise and communicate information</w:t>
            </w:r>
          </w:p>
        </w:tc>
      </w:tr>
    </w:tbl>
    <w:p w:rsidR="00000000" w:rsidRPr="00C617C7" w:rsidP="00C617C7">
      <w:pPr>
        <w:pStyle w:val="BodyText"/>
      </w:pP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4" w:name="O_948298"/>
      <w:bookmarkEnd w:id="4"/>
      <w:r w:rsidRPr="00C617C7">
        <w:t>Competency Field</w:t>
      </w:r>
    </w:p>
    <w:p w:rsidR="00000000" w:rsidRPr="00C617C7" w:rsidP="000A1ACB">
      <w:pPr>
        <w:pStyle w:val="BodyText"/>
      </w:pPr>
      <w:r w:rsidRPr="00C617C7">
        <w:t>Measurement</w:t>
      </w:r>
    </w:p>
    <w:p w:rsidR="00000000" w:rsidRPr="00C617C7" w:rsidP="00C617C7">
      <w:pPr>
        <w:pStyle w:val="Heading1"/>
      </w:pPr>
      <w:bookmarkStart w:id="5" w:name="O_948296"/>
      <w:bookmarkEnd w:id="5"/>
      <w:r w:rsidRPr="00C617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Perfor</w:t>
            </w:r>
            <w:r w:rsidRPr="00C617C7">
              <w:t>mance criteria describe the performance needed to demonstrate achievement of the element.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BodyText"/>
            </w:pPr>
            <w:r w:rsidRPr="00C617C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Follow standard operating procedures (SOPs)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Comply with work health and safety (WHS) requirements at all times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Use appropriate personal protective equipment (PPE) in accordance with SOPs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Identify job requirements from specifications, sketches, job sheets or work instructions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BodyText"/>
            </w:pPr>
            <w:r w:rsidRPr="00C617C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rPr>
                <w:rStyle w:val="SpecialBold"/>
              </w:rPr>
              <w:t>Use electro-measuring devices to measure variables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Select appropriate device or equipment and setting to obtain required measurement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Make appropriate connections to obtain required measurement using safe work practices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Obtain readings and correctly interpret and make conversion into the requi</w:t>
            </w:r>
            <w:r w:rsidRPr="00C617C7">
              <w:t>red units of measurement, as necessary</w:t>
            </w: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</w:p>
        </w:tc>
      </w:tr>
      <w:tr w:rsidTr="00C61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BodyText"/>
            </w:pPr>
            <w:r w:rsidRPr="00C617C7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rPr>
                <w:rStyle w:val="SpecialBold"/>
              </w:rPr>
              <w:t>Maintain electro devices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BodyText"/>
            </w:pPr>
            <w:r w:rsidRPr="00C617C7">
              <w:t>Undertake routine care and storage of devices to manufacturer</w:t>
            </w:r>
            <w:r>
              <w:t>’</w:t>
            </w:r>
            <w:r w:rsidRPr="00C617C7">
              <w:t>s specifications or SOPs</w:t>
            </w:r>
          </w:p>
        </w:tc>
      </w:tr>
    </w:tbl>
    <w:p w:rsidR="00000000" w:rsidRPr="00C617C7" w:rsidP="00C617C7">
      <w:pPr>
        <w:pStyle w:val="BodyText"/>
      </w:pP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6" w:name="O_948295"/>
      <w:bookmarkEnd w:id="6"/>
      <w:r w:rsidRPr="00C617C7">
        <w:t>Foundation Skills</w:t>
      </w:r>
    </w:p>
    <w:p w:rsidR="00000000" w:rsidRPr="00C617C7" w:rsidP="000A1ACB">
      <w:pPr>
        <w:pStyle w:val="BodyText"/>
      </w:pPr>
      <w:r w:rsidRPr="00C617C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617C7" w:rsidP="000A1ACB">
      <w:pPr>
        <w:pStyle w:val="BodyText"/>
      </w:pPr>
      <w:r w:rsidRPr="00C617C7">
        <w:t xml:space="preserve">Foundation skills essential to performance are explicit in the performance criteria </w:t>
      </w:r>
      <w:r w:rsidRPr="00C617C7">
        <w:t>of this unit of competency.</w:t>
      </w:r>
    </w:p>
    <w:p w:rsidR="00000000" w:rsidRPr="00C617C7" w:rsidP="00C617C7">
      <w:pPr>
        <w:pStyle w:val="Heading1"/>
      </w:pPr>
      <w:bookmarkStart w:id="7" w:name="O_948294"/>
      <w:bookmarkEnd w:id="7"/>
      <w:r w:rsidRPr="00C617C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C617C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t xml:space="preserve">This field allows for different work environments and conditions that may affect performance. Essential operating conditions that may be present (depending </w:t>
            </w:r>
            <w:r w:rsidRPr="00C617C7">
              <w:t>on the work situation, needs of the candidate, accessibility of the item, and local industry and regional contexts) are included.</w:t>
            </w:r>
          </w:p>
        </w:tc>
      </w:tr>
      <w:tr w:rsidTr="00C617C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rPr>
                <w:rStyle w:val="SpecialBold"/>
              </w:rPr>
              <w:t>Appropriate device or equipment includes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ListBullet"/>
            </w:pPr>
            <w:r w:rsidRPr="00C617C7">
              <w:t>analogue/digital multimeters</w:t>
            </w:r>
          </w:p>
          <w:p w:rsidR="00000000" w:rsidRPr="00C617C7" w:rsidP="00C617C7">
            <w:pPr>
              <w:pStyle w:val="ListBullet"/>
            </w:pPr>
            <w:r w:rsidRPr="00C617C7">
              <w:t>clip-on meter</w:t>
            </w:r>
          </w:p>
          <w:p w:rsidR="00000000" w:rsidRPr="00C617C7" w:rsidP="00C617C7">
            <w:pPr>
              <w:pStyle w:val="ListBullet"/>
            </w:pPr>
            <w:r w:rsidRPr="00C617C7">
              <w:t>oscil</w:t>
            </w:r>
            <w:r w:rsidRPr="00C617C7">
              <w:t>loscopes</w:t>
            </w:r>
          </w:p>
          <w:p w:rsidR="00000000" w:rsidRPr="00C617C7" w:rsidP="00C617C7">
            <w:pPr>
              <w:pStyle w:val="ListBullet"/>
            </w:pPr>
            <w:r w:rsidRPr="00C617C7">
              <w:t xml:space="preserve">potentiometers </w:t>
            </w:r>
          </w:p>
          <w:p w:rsidR="00000000" w:rsidP="00C617C7">
            <w:pPr>
              <w:pStyle w:val="BodyText"/>
              <w:rPr>
                <w:lang w:val="en-NZ"/>
              </w:rPr>
            </w:pPr>
          </w:p>
        </w:tc>
      </w:tr>
      <w:tr w:rsidTr="00C617C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7C7">
            <w:pPr>
              <w:pStyle w:val="BodyText"/>
              <w:rPr>
                <w:lang w:val="en-NZ"/>
              </w:rPr>
            </w:pPr>
            <w:r w:rsidRPr="00C617C7">
              <w:rPr>
                <w:rStyle w:val="SpecialBold"/>
              </w:rPr>
              <w:t>Routine care includes the following:</w:t>
            </w:r>
            <w:r w:rsidRPr="00C617C7">
              <w:t xml:space="preserve"> 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7C7" w:rsidP="00C617C7">
            <w:pPr>
              <w:pStyle w:val="ListBullet"/>
            </w:pPr>
            <w:r w:rsidRPr="00C617C7">
              <w:t>zero and linear adjustments, inspection, check for serviceability and safe operation</w:t>
            </w:r>
          </w:p>
          <w:p w:rsidR="00000000" w:rsidRPr="00C617C7" w:rsidP="00C617C7">
            <w:pPr>
              <w:pStyle w:val="BodyText"/>
            </w:pPr>
          </w:p>
        </w:tc>
      </w:tr>
    </w:tbl>
    <w:p w:rsidR="00000000" w:rsidRPr="00C617C7" w:rsidP="00C617C7">
      <w:pPr>
        <w:pStyle w:val="BodyText"/>
      </w:pP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8" w:name="O_948293"/>
      <w:bookmarkEnd w:id="8"/>
      <w:r w:rsidRPr="00C617C7">
        <w:t>Unit Mapping Information</w:t>
      </w:r>
    </w:p>
    <w:p w:rsidR="00000000" w:rsidRPr="00C617C7" w:rsidP="000A1ACB">
      <w:pPr>
        <w:pStyle w:val="BodyText"/>
      </w:pPr>
      <w:r w:rsidRPr="00C617C7">
        <w:t xml:space="preserve">Release 1. Supersedes and is equivalent to MEM12002B Perform electrical/electronic measurement </w:t>
      </w:r>
    </w:p>
    <w:p w:rsidR="00000000" w:rsidRPr="00C617C7" w:rsidP="00C617C7">
      <w:pPr>
        <w:pStyle w:val="Heading1"/>
      </w:pPr>
      <w:bookmarkStart w:id="9" w:name="O_948286"/>
      <w:bookmarkEnd w:id="9"/>
      <w:r w:rsidRPr="00C617C7">
        <w:t>Links</w:t>
      </w:r>
    </w:p>
    <w:p w:rsidR="00000000" w:rsidRPr="00C617C7" w:rsidP="000A1ACB">
      <w:pPr>
        <w:pStyle w:val="BodyText"/>
      </w:pPr>
      <w:r w:rsidRPr="00C61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7C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17C7" w:rsidP="000A1ACB">
      <w:pPr>
        <w:pStyle w:val="BodyText"/>
        <w:sectPr w:rsidSect="00C617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7C7" w:rsidP="00C617C7">
      <w:pPr>
        <w:pStyle w:val="SuperHeading"/>
      </w:pPr>
      <w:r w:rsidRPr="00C617C7">
        <w:t>Assessment Requirements for MEM12002 Perform electrical/electronic measurement</w:t>
      </w:r>
    </w:p>
    <w:p w:rsidR="00000000" w:rsidRPr="00C617C7" w:rsidP="00C617C7">
      <w:pPr>
        <w:pStyle w:val="Heading1"/>
      </w:pPr>
      <w:bookmarkStart w:id="10" w:name="O_948288"/>
      <w:bookmarkEnd w:id="10"/>
      <w:r w:rsidRPr="00C617C7">
        <w:t>Modification History</w:t>
      </w:r>
    </w:p>
    <w:p w:rsidR="00000000" w:rsidRPr="00C617C7" w:rsidP="000A1ACB">
      <w:pPr>
        <w:pStyle w:val="BodyText"/>
      </w:pPr>
      <w:r w:rsidRPr="00C617C7">
        <w:t xml:space="preserve">Release 1. Supersedes and is equivalent to MEM12002B Perform electrical/electronic measurement </w:t>
      </w:r>
    </w:p>
    <w:p w:rsidR="00000000" w:rsidRPr="00C617C7" w:rsidP="00C617C7">
      <w:pPr>
        <w:pStyle w:val="Heading1"/>
      </w:pPr>
      <w:bookmarkStart w:id="11" w:name="O_948291"/>
      <w:bookmarkEnd w:id="11"/>
      <w:r w:rsidRPr="00C617C7">
        <w:t>Performance Evidence</w:t>
      </w:r>
    </w:p>
    <w:p w:rsidR="00000000" w:rsidRPr="00C617C7" w:rsidP="000A1ACB">
      <w:pPr>
        <w:pStyle w:val="BodyText"/>
      </w:pPr>
      <w:r w:rsidRPr="00C617C7">
        <w:t xml:space="preserve">Evidence required to demonstrate competence in this unit must be relevant to and satisfy </w:t>
      </w:r>
      <w:r w:rsidRPr="00C617C7">
        <w:t>the requirements of the elements and performance criteria on at least two (2) occasions and include:</w:t>
      </w:r>
    </w:p>
    <w:p w:rsidR="00000000" w:rsidRPr="00C617C7" w:rsidP="00C617C7">
      <w:pPr>
        <w:pStyle w:val="ListBullet"/>
      </w:pPr>
      <w:r w:rsidRPr="00C617C7">
        <w:t xml:space="preserve">following work instructions, standard operating procedures (SOPs) and safe work practices </w:t>
      </w:r>
    </w:p>
    <w:p w:rsidR="00000000" w:rsidRPr="00C617C7" w:rsidP="00C617C7">
      <w:pPr>
        <w:pStyle w:val="ListBullet"/>
      </w:pPr>
      <w:r w:rsidRPr="00C617C7">
        <w:t>identifying and interpreting measurement requirements from spec</w:t>
      </w:r>
      <w:r w:rsidRPr="00C617C7">
        <w:t>ifications, including sketches and job instructions, schematics, diagrams and technical manuals</w:t>
      </w:r>
    </w:p>
    <w:p w:rsidR="00000000" w:rsidRPr="00C617C7" w:rsidP="00C617C7">
      <w:pPr>
        <w:pStyle w:val="ListBullet"/>
      </w:pPr>
      <w:r w:rsidRPr="00C617C7">
        <w:t>selecting appropriate measuring device to achieve the required outcome</w:t>
      </w:r>
    </w:p>
    <w:p w:rsidR="00000000" w:rsidRPr="00C617C7" w:rsidP="00C617C7">
      <w:pPr>
        <w:pStyle w:val="ListBullet"/>
      </w:pPr>
      <w:r w:rsidRPr="00C617C7">
        <w:t xml:space="preserve">obtaining measurements by making appropriate connections in a safe and effective manner, </w:t>
      </w:r>
      <w:r w:rsidRPr="00C617C7">
        <w:t>interpreting results and recording measurements, as required</w:t>
      </w:r>
    </w:p>
    <w:p w:rsidR="00000000" w:rsidRPr="00C617C7" w:rsidP="00C617C7">
      <w:pPr>
        <w:pStyle w:val="ListBullet"/>
      </w:pPr>
      <w:r w:rsidRPr="00C617C7">
        <w:t>storing and maintaining measuring devices, including undertaking routine care, according to manufacturer’s specifications or SOPs.</w:t>
      </w: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12" w:name="O_948290"/>
      <w:bookmarkEnd w:id="12"/>
      <w:r w:rsidRPr="00C617C7">
        <w:t>Knowledge Evidence</w:t>
      </w:r>
    </w:p>
    <w:p w:rsidR="00000000" w:rsidRPr="00C617C7" w:rsidP="000A1ACB">
      <w:pPr>
        <w:pStyle w:val="BodyText"/>
      </w:pPr>
      <w:r w:rsidRPr="00C617C7">
        <w:t>Evidence required to demonst</w:t>
      </w:r>
      <w:r w:rsidRPr="00C617C7">
        <w:t>rate the required knowledge for this unit must be relevant to and satisfy the requirements of the elements and performance criteria and include knowledge of:</w:t>
      </w:r>
    </w:p>
    <w:p w:rsidR="00000000" w:rsidRPr="00C617C7" w:rsidP="00C617C7">
      <w:pPr>
        <w:pStyle w:val="ListBullet"/>
      </w:pPr>
      <w:r w:rsidRPr="00C617C7">
        <w:t>safe work practices and procedures and use of personal protective equipment (PPE)</w:t>
      </w:r>
    </w:p>
    <w:p w:rsidR="00000000" w:rsidRPr="00C617C7" w:rsidP="00C617C7">
      <w:pPr>
        <w:pStyle w:val="ListBullet"/>
      </w:pPr>
      <w:r w:rsidRPr="00C617C7">
        <w:t>terminology and</w:t>
      </w:r>
      <w:r w:rsidRPr="00C617C7">
        <w:t xml:space="preserve"> concepts relating to electrical/electronic measurement </w:t>
      </w:r>
    </w:p>
    <w:p w:rsidR="00000000" w:rsidRPr="00C617C7" w:rsidP="00C617C7">
      <w:pPr>
        <w:pStyle w:val="ListBullet"/>
      </w:pPr>
      <w:r w:rsidRPr="00C617C7">
        <w:t>selection of different measuring devices for particular applications within the scope of this unit</w:t>
      </w:r>
    </w:p>
    <w:p w:rsidR="00000000" w:rsidRPr="00C617C7" w:rsidP="00C617C7">
      <w:pPr>
        <w:pStyle w:val="ListBullet"/>
      </w:pPr>
      <w:r w:rsidRPr="00C617C7">
        <w:t>specifications of selected electro-measuring devices</w:t>
      </w:r>
    </w:p>
    <w:p w:rsidR="00000000" w:rsidRPr="00C617C7" w:rsidP="00C617C7">
      <w:pPr>
        <w:pStyle w:val="ListBullet"/>
      </w:pPr>
      <w:r w:rsidRPr="00C617C7">
        <w:t>application of the settings on each electro-measuring device</w:t>
      </w:r>
    </w:p>
    <w:p w:rsidR="00000000" w:rsidRPr="00C617C7" w:rsidP="00C617C7">
      <w:pPr>
        <w:pStyle w:val="ListBullet"/>
      </w:pPr>
      <w:r w:rsidRPr="00C617C7">
        <w:t>procedures for obtaining electrical/electronic measurements</w:t>
      </w:r>
    </w:p>
    <w:p w:rsidR="00000000" w:rsidRPr="00C617C7" w:rsidP="00C617C7">
      <w:pPr>
        <w:pStyle w:val="ListBullet"/>
      </w:pPr>
      <w:r w:rsidRPr="00C617C7">
        <w:t>procedures for connecting electro-measuring devices to circuitry</w:t>
      </w:r>
    </w:p>
    <w:p w:rsidR="00000000" w:rsidRPr="00C617C7" w:rsidP="00C617C7">
      <w:pPr>
        <w:pStyle w:val="ListBullet"/>
      </w:pPr>
      <w:r w:rsidRPr="00C617C7">
        <w:t>correct scale for each setting on the electro-measuring device</w:t>
      </w:r>
    </w:p>
    <w:p w:rsidR="00000000" w:rsidRPr="00C617C7" w:rsidP="00C617C7">
      <w:pPr>
        <w:pStyle w:val="ListBullet"/>
      </w:pPr>
      <w:r w:rsidRPr="00C617C7">
        <w:t>scale f</w:t>
      </w:r>
      <w:r w:rsidRPr="00C617C7">
        <w:t>actor to be applied to readings taken from the electro-measuring device</w:t>
      </w:r>
    </w:p>
    <w:p w:rsidR="00000000" w:rsidRPr="00C617C7" w:rsidP="00C617C7">
      <w:pPr>
        <w:pStyle w:val="ListBullet"/>
      </w:pPr>
      <w:r w:rsidRPr="00C617C7">
        <w:t>units applying to electrical and electronic measurements</w:t>
      </w:r>
    </w:p>
    <w:p w:rsidR="00000000" w:rsidRPr="00C617C7" w:rsidP="00C617C7">
      <w:pPr>
        <w:pStyle w:val="ListBullet"/>
      </w:pPr>
      <w:r w:rsidRPr="00C617C7">
        <w:t>precautions to be observed when using measuring devices</w:t>
      </w:r>
    </w:p>
    <w:p w:rsidR="00000000" w:rsidRPr="00C617C7" w:rsidP="00C617C7">
      <w:pPr>
        <w:pStyle w:val="ListBullet"/>
      </w:pPr>
      <w:r w:rsidRPr="00C617C7">
        <w:t>loading effect of meters on a circuit</w:t>
      </w:r>
    </w:p>
    <w:p w:rsidR="00000000" w:rsidRPr="00C617C7" w:rsidP="00C617C7">
      <w:pPr>
        <w:pStyle w:val="ListBullet"/>
      </w:pPr>
      <w:r w:rsidRPr="00C617C7">
        <w:t>maintenance and storage requireme</w:t>
      </w:r>
      <w:r w:rsidRPr="00C617C7">
        <w:t>nts for a range of electro-measuring devices.</w:t>
      </w: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13" w:name="O_948289"/>
      <w:bookmarkEnd w:id="13"/>
      <w:r w:rsidRPr="00C617C7">
        <w:t>Assessment Conditions</w:t>
      </w:r>
    </w:p>
    <w:p w:rsidR="00000000" w:rsidRPr="00C617C7" w:rsidP="00C617C7">
      <w:pPr>
        <w:pStyle w:val="ListBullet"/>
      </w:pPr>
      <w:r w:rsidRPr="00C617C7">
        <w:t>Assessors must:</w:t>
      </w:r>
    </w:p>
    <w:p w:rsidR="00000000" w:rsidRPr="00C617C7" w:rsidP="00C617C7">
      <w:pPr>
        <w:pStyle w:val="ListBullet2"/>
      </w:pPr>
      <w:r w:rsidRPr="00C617C7">
        <w:t>have vocational competency in performing electrical/electronic measurement at least to the level being assessed with relevant industry knowledge and expe</w:t>
      </w:r>
      <w:r w:rsidRPr="00C617C7">
        <w:t>rience</w:t>
      </w:r>
    </w:p>
    <w:p w:rsidR="00000000" w:rsidRPr="00C617C7" w:rsidP="00C617C7">
      <w:pPr>
        <w:pStyle w:val="ListBullet2"/>
      </w:pPr>
      <w:r w:rsidRPr="00C617C7">
        <w:t xml:space="preserve">satisfy the assessor requirements in the </w:t>
      </w:r>
      <w:r w:rsidRPr="00C617C7">
        <w:rPr>
          <w:rStyle w:val="Emphasis"/>
        </w:rPr>
        <w:t xml:space="preserve">Standards for Registered Training Organisations 2015 </w:t>
      </w:r>
      <w:r w:rsidRPr="00C617C7">
        <w:t>or its replacement</w:t>
      </w:r>
      <w:r w:rsidRPr="00C617C7">
        <w:rPr>
          <w:rStyle w:val="Emphasis"/>
        </w:rPr>
        <w:t xml:space="preserve"> </w:t>
      </w:r>
      <w:r w:rsidRPr="00C617C7">
        <w:t xml:space="preserve">and comply with the </w:t>
      </w:r>
      <w:r w:rsidRPr="00C617C7">
        <w:rPr>
          <w:rStyle w:val="Emphasis"/>
        </w:rPr>
        <w:t xml:space="preserve">National Vocational Education and Training Regulator Act 2011, </w:t>
      </w:r>
      <w:r w:rsidRPr="00C617C7">
        <w:t>its replacement</w:t>
      </w:r>
      <w:r w:rsidRPr="00C617C7">
        <w:rPr>
          <w:rStyle w:val="Emphasis"/>
        </w:rPr>
        <w:t xml:space="preserve"> </w:t>
      </w:r>
      <w:r w:rsidRPr="00C617C7">
        <w:t>or equivalent legislation covering VET regulation in a non-referring state/territory as the case requires</w:t>
      </w:r>
    </w:p>
    <w:p w:rsidR="00000000" w:rsidRPr="00C617C7" w:rsidP="00C617C7">
      <w:pPr>
        <w:pStyle w:val="ListBullet"/>
      </w:pPr>
      <w:r w:rsidRPr="00C617C7">
        <w:t>Where possible assessment must occur in operational workplace situations. Where this is not possible or where personal safety or environmental damage</w:t>
      </w:r>
      <w:r w:rsidRPr="00C617C7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C617C7">
        <w:t>t skills, contingency management skills and job role environment skills</w:t>
      </w:r>
    </w:p>
    <w:p w:rsidR="00000000" w:rsidRPr="00C617C7" w:rsidP="00C617C7">
      <w:pPr>
        <w:pStyle w:val="ListBullet"/>
      </w:pPr>
      <w:r w:rsidRPr="00C617C7">
        <w:t>Conditions for assessment must include access to all tools, equipment, materials and documentation required, including relevant workplace procedures, product and manufacturing specific</w:t>
      </w:r>
      <w:r w:rsidRPr="00C617C7">
        <w:t>ations</w:t>
      </w:r>
    </w:p>
    <w:p w:rsidR="00000000" w:rsidRPr="00C617C7" w:rsidP="00C617C7">
      <w:pPr>
        <w:pStyle w:val="ListBullet"/>
      </w:pPr>
      <w:r w:rsidRPr="00C617C7">
        <w:t>Assessment processes and techniques must be appropriate to the language, literacy and numeracy requirements of the work being performed and the needs of the candidate.</w:t>
      </w:r>
    </w:p>
    <w:p w:rsidR="00000000" w:rsidRPr="00C617C7" w:rsidP="00C617C7">
      <w:pPr>
        <w:pStyle w:val="AllowPageBreak"/>
      </w:pPr>
    </w:p>
    <w:p w:rsidR="00000000" w:rsidRPr="00C617C7" w:rsidP="00C617C7">
      <w:pPr>
        <w:pStyle w:val="Heading1"/>
      </w:pPr>
      <w:bookmarkStart w:id="14" w:name="O_948287"/>
      <w:bookmarkEnd w:id="14"/>
      <w:r w:rsidRPr="00C617C7">
        <w:t>Links</w:t>
      </w:r>
    </w:p>
    <w:p w:rsidR="00000000" w:rsidRPr="00C617C7" w:rsidP="000A1ACB">
      <w:pPr>
        <w:pStyle w:val="BodyText"/>
      </w:pPr>
      <w:r w:rsidRPr="00C617C7">
        <w:t>Companion Volume implementation guides are found in VETNet</w:t>
      </w:r>
      <w:r w:rsidRPr="00C617C7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7C4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17C7" w:rsidP="00C617C7"/>
    <w:sectPr w:rsidSect="00C617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 w:rsidRPr="000A1ACB" w:rsidP="000A1A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 w:rsidP="00C61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ACB" w:rsidP="00C61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1ACB" w:rsidP="00C617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 w:rsidP="00C61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ACB">
      <w:t>Approved</w:t>
    </w:r>
    <w:r w:rsidR="000A1A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A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ACB">
      <w:rPr>
        <w:noProof/>
      </w:rPr>
      <w:t>4</w:t>
    </w:r>
    <w:r>
      <w:rPr>
        <w:noProof/>
      </w:rPr>
      <w:fldChar w:fldCharType="end"/>
    </w:r>
  </w:p>
  <w:p w:rsidR="00C617C7" w:rsidP="00C61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A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ACB">
      <w:t>Manufacturing Industry Skills Alliance</w:t>
    </w:r>
    <w:r w:rsidR="000A1ACB">
      <w:fldChar w:fldCharType="end"/>
    </w:r>
  </w:p>
  <w:p w:rsidR="00C617C7" w:rsidP="00C61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7C7" w:rsidRPr="000A1ACB" w:rsidP="000A1A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ACB" w:rsidRPr="002D2AF8" w:rsidP="00C61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MEM12002 Perform electrical/electronic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1ACB" w:rsidP="00C617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7C7" w:rsidRPr="002D2AF8" w:rsidP="00C61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ACB">
      <w:t>MEM12002 Perform electrical/electronic measurement</w:t>
    </w:r>
    <w:r w:rsidR="000A1A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ACB">
      <w:rPr>
        <w:noProof/>
      </w:rPr>
      <w:t>2 March 2025</w:t>
    </w:r>
    <w:r>
      <w:fldChar w:fldCharType="end"/>
    </w:r>
  </w:p>
  <w:p w:rsidR="00C617C7" w:rsidP="00C61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6EC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88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4CF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7C7"/>
  </w:style>
  <w:style w:type="character" w:customStyle="1" w:styleId="Heading1Char">
    <w:name w:val="Heading 1 Char"/>
    <w:basedOn w:val="DefaultParagraphFont"/>
    <w:link w:val="Heading1"/>
    <w:rsid w:val="00C61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7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7C7"/>
    <w:rPr>
      <w:b/>
      <w:spacing w:val="0"/>
    </w:rPr>
  </w:style>
  <w:style w:type="paragraph" w:styleId="ListBullet2">
    <w:name w:val="List Bullet 2"/>
    <w:basedOn w:val="List2"/>
    <w:rsid w:val="00C617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17C7"/>
    <w:rPr>
      <w:i/>
    </w:rPr>
  </w:style>
  <w:style w:type="paragraph" w:customStyle="1" w:styleId="SuperHeading">
    <w:name w:val="SuperHeading"/>
    <w:basedOn w:val="Normal"/>
    <w:rsid w:val="00C61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1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7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7C7"/>
  </w:style>
  <w:style w:type="paragraph" w:styleId="TableofFigures">
    <w:name w:val="table of figures"/>
    <w:basedOn w:val="Normal"/>
    <w:next w:val="Normal"/>
    <w:semiHidden/>
    <w:rsid w:val="00C61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7C7"/>
    <w:rPr>
      <w:rFonts w:ascii="Wingdings" w:hAnsi="Wingdings"/>
    </w:rPr>
  </w:style>
  <w:style w:type="paragraph" w:customStyle="1" w:styleId="TableHeading">
    <w:name w:val="Table Heading"/>
    <w:basedOn w:val="HeadingBase"/>
    <w:rsid w:val="00C61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7C7"/>
    <w:rPr>
      <w:color w:val="0033CC"/>
      <w:u w:val="none"/>
    </w:rPr>
  </w:style>
  <w:style w:type="paragraph" w:customStyle="1" w:styleId="BodyTextRight">
    <w:name w:val="Body Text Right"/>
    <w:basedOn w:val="BodyText"/>
    <w:rsid w:val="00C61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7C7"/>
    <w:rPr>
      <w:sz w:val="32"/>
    </w:rPr>
  </w:style>
  <w:style w:type="paragraph" w:customStyle="1" w:styleId="HeadingProcedure">
    <w:name w:val="Heading Procedure"/>
    <w:basedOn w:val="HeadingBase"/>
    <w:next w:val="Normal"/>
    <w:rsid w:val="00C61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7C7"/>
    <w:pPr>
      <w:spacing w:before="60" w:after="60"/>
    </w:pPr>
  </w:style>
  <w:style w:type="paragraph" w:styleId="ListContinue">
    <w:name w:val="List Continue"/>
    <w:basedOn w:val="List"/>
    <w:rsid w:val="00C617C7"/>
    <w:pPr>
      <w:ind w:firstLine="0"/>
    </w:pPr>
  </w:style>
  <w:style w:type="paragraph" w:customStyle="1" w:styleId="ListNote">
    <w:name w:val="List Note"/>
    <w:basedOn w:val="List"/>
    <w:rsid w:val="00C61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7C7"/>
    <w:rPr>
      <w:rFonts w:ascii="Courier New" w:hAnsi="Courier New"/>
    </w:rPr>
  </w:style>
  <w:style w:type="paragraph" w:customStyle="1" w:styleId="NoteBullet">
    <w:name w:val="Note Bullet"/>
    <w:basedOn w:val="Note"/>
    <w:rsid w:val="00C61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7C7"/>
    <w:rPr>
      <w:b/>
      <w:smallCaps/>
    </w:rPr>
  </w:style>
  <w:style w:type="paragraph" w:customStyle="1" w:styleId="TableListNumber">
    <w:name w:val="Table List Number"/>
    <w:basedOn w:val="ListNumber"/>
    <w:rsid w:val="00C61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7C7"/>
    <w:pPr>
      <w:numPr>
        <w:numId w:val="9"/>
      </w:numPr>
    </w:pPr>
  </w:style>
  <w:style w:type="paragraph" w:customStyle="1" w:styleId="ListAlpha2">
    <w:name w:val="List Alpha 2"/>
    <w:basedOn w:val="List2"/>
    <w:rsid w:val="00C617C7"/>
    <w:pPr>
      <w:numPr>
        <w:numId w:val="8"/>
      </w:numPr>
    </w:pPr>
  </w:style>
  <w:style w:type="paragraph" w:styleId="List2">
    <w:name w:val="List 2"/>
    <w:basedOn w:val="BodyText"/>
    <w:rsid w:val="00C61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7C7"/>
    <w:pPr>
      <w:numPr>
        <w:numId w:val="4"/>
      </w:numPr>
    </w:pPr>
  </w:style>
  <w:style w:type="paragraph" w:styleId="ListContinue2">
    <w:name w:val="List Continue 2"/>
    <w:basedOn w:val="List2"/>
    <w:rsid w:val="00C617C7"/>
    <w:pPr>
      <w:ind w:firstLine="0"/>
    </w:pPr>
  </w:style>
  <w:style w:type="paragraph" w:styleId="ListContinue3">
    <w:name w:val="List Continue 3"/>
    <w:basedOn w:val="List3"/>
    <w:rsid w:val="00C617C7"/>
    <w:pPr>
      <w:ind w:left="1021" w:firstLine="0"/>
    </w:pPr>
  </w:style>
  <w:style w:type="paragraph" w:styleId="ListContinue4">
    <w:name w:val="List Continue 4"/>
    <w:basedOn w:val="List4"/>
    <w:rsid w:val="00C617C7"/>
    <w:pPr>
      <w:ind w:firstLine="0"/>
    </w:pPr>
  </w:style>
  <w:style w:type="paragraph" w:styleId="ListContinue5">
    <w:name w:val="List Continue 5"/>
    <w:basedOn w:val="List5"/>
    <w:rsid w:val="00C617C7"/>
    <w:pPr>
      <w:ind w:firstLine="0"/>
    </w:pPr>
  </w:style>
  <w:style w:type="paragraph" w:styleId="ListNumber3">
    <w:name w:val="List Number 3"/>
    <w:basedOn w:val="List3"/>
    <w:rsid w:val="00C617C7"/>
    <w:pPr>
      <w:numPr>
        <w:numId w:val="5"/>
      </w:numPr>
    </w:pPr>
  </w:style>
  <w:style w:type="paragraph" w:styleId="ListNumber4">
    <w:name w:val="List Number 4"/>
    <w:basedOn w:val="List4"/>
    <w:rsid w:val="00C617C7"/>
    <w:pPr>
      <w:numPr>
        <w:numId w:val="6"/>
      </w:numPr>
    </w:pPr>
  </w:style>
  <w:style w:type="paragraph" w:styleId="ListNumber5">
    <w:name w:val="List Number 5"/>
    <w:basedOn w:val="List5"/>
    <w:rsid w:val="00C617C7"/>
    <w:pPr>
      <w:numPr>
        <w:numId w:val="7"/>
      </w:numPr>
    </w:pPr>
  </w:style>
  <w:style w:type="paragraph" w:styleId="BlockText">
    <w:name w:val="Block Text"/>
    <w:basedOn w:val="Normal"/>
    <w:rsid w:val="00C61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7C7"/>
    <w:rPr>
      <w:sz w:val="16"/>
      <w:vertAlign w:val="superscript"/>
    </w:rPr>
  </w:style>
  <w:style w:type="character" w:customStyle="1" w:styleId="Symbols">
    <w:name w:val="Symbols"/>
    <w:basedOn w:val="DefaultParagraphFont"/>
    <w:rsid w:val="00C617C7"/>
    <w:rPr>
      <w:rFonts w:ascii="Symbol" w:hAnsi="Symbol"/>
    </w:rPr>
  </w:style>
  <w:style w:type="character" w:customStyle="1" w:styleId="MenuOptions">
    <w:name w:val="Menu Options"/>
    <w:basedOn w:val="DefaultParagraphFont"/>
    <w:rsid w:val="00C61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7C7"/>
    <w:rPr>
      <w:b/>
    </w:rPr>
  </w:style>
  <w:style w:type="character" w:customStyle="1" w:styleId="Underlined">
    <w:name w:val="Underlined"/>
    <w:basedOn w:val="DefaultParagraphFont"/>
    <w:rsid w:val="00C617C7"/>
    <w:rPr>
      <w:u w:val="single"/>
    </w:rPr>
  </w:style>
  <w:style w:type="paragraph" w:customStyle="1" w:styleId="TableBodyTextRight">
    <w:name w:val="Table Body Text Right"/>
    <w:basedOn w:val="TableBodyText"/>
    <w:rsid w:val="00C61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7C7"/>
    <w:rPr>
      <w:sz w:val="18"/>
    </w:rPr>
  </w:style>
  <w:style w:type="paragraph" w:customStyle="1" w:styleId="BodySmallRight">
    <w:name w:val="Body Small Right"/>
    <w:basedOn w:val="BodyTextRight"/>
    <w:rsid w:val="00C617C7"/>
    <w:rPr>
      <w:sz w:val="18"/>
      <w:szCs w:val="18"/>
    </w:rPr>
  </w:style>
  <w:style w:type="paragraph" w:customStyle="1" w:styleId="MarginEdition">
    <w:name w:val="Margin Edition"/>
    <w:basedOn w:val="MarginNote"/>
    <w:rsid w:val="00C61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7C7"/>
    <w:rPr>
      <w:sz w:val="2"/>
      <w:szCs w:val="2"/>
    </w:rPr>
  </w:style>
  <w:style w:type="character" w:customStyle="1" w:styleId="Small">
    <w:name w:val="Small"/>
    <w:basedOn w:val="DefaultParagraphFont"/>
    <w:rsid w:val="00C617C7"/>
    <w:rPr>
      <w:sz w:val="16"/>
    </w:rPr>
  </w:style>
  <w:style w:type="paragraph" w:customStyle="1" w:styleId="WideTable">
    <w:name w:val="Wide Table"/>
    <w:basedOn w:val="Normal"/>
    <w:rsid w:val="00C61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7C7"/>
  </w:style>
  <w:style w:type="paragraph" w:styleId="Quote">
    <w:name w:val="Quote"/>
    <w:basedOn w:val="Heading1"/>
    <w:link w:val="QuoteChar"/>
    <w:qFormat/>
    <w:rsid w:val="00C61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7C7"/>
    <w:pPr>
      <w:pageBreakBefore/>
    </w:pPr>
  </w:style>
  <w:style w:type="paragraph" w:customStyle="1" w:styleId="Border">
    <w:name w:val="Border"/>
    <w:basedOn w:val="Normal"/>
    <w:qFormat/>
    <w:rsid w:val="00C61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7C7"/>
    <w:rPr>
      <w:u w:val="single"/>
    </w:rPr>
  </w:style>
  <w:style w:type="character" w:customStyle="1" w:styleId="BoldandItalics">
    <w:name w:val="Bold and Italics"/>
    <w:qFormat/>
    <w:rsid w:val="00C617C7"/>
    <w:rPr>
      <w:b/>
      <w:i/>
      <w:u w:val="none"/>
    </w:rPr>
  </w:style>
  <w:style w:type="paragraph" w:styleId="BalloonText">
    <w:name w:val="Balloon Text"/>
    <w:basedOn w:val="Normal"/>
    <w:link w:val="BalloonTextChar"/>
    <w:rsid w:val="00C61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7C7"/>
    <w:pPr>
      <w:spacing w:before="0" w:after="0"/>
    </w:pPr>
  </w:style>
  <w:style w:type="paragraph" w:customStyle="1" w:styleId="BodyTextBold">
    <w:name w:val="Body Text Bold"/>
    <w:basedOn w:val="BodyText"/>
    <w:qFormat/>
    <w:rsid w:val="00C617C7"/>
    <w:rPr>
      <w:b/>
    </w:rPr>
  </w:style>
  <w:style w:type="character" w:styleId="Hyperlink">
    <w:name w:val="Hyperlink"/>
    <w:basedOn w:val="DefaultParagraphFont"/>
    <w:uiPriority w:val="99"/>
    <w:unhideWhenUsed/>
    <w:rsid w:val="000A1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6693</Characters>
  <Application>Microsoft Office Word</Application>
  <DocSecurity>0</DocSecurity>
  <Lines>209</Lines>
  <Paragraphs>116</Paragraphs>
  <ScaleCrop>false</ScaleCrop>
  <Company>Author-it Software Corporation Ltd.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MEM12002 Perform electrical/electronic measurement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