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0D1F" w:rsidP="00010D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MEM12002 Perform electrical/electronic measurement</w:t>
      </w:r>
      <w:r>
        <w:fldChar w:fldCharType="end"/>
      </w:r>
    </w:p>
    <w:p w:rsidR="00010D1F" w:rsidP="00010D1F">
      <w:pPr>
        <w:pStyle w:val="Version"/>
        <w:sectPr w:rsidSect="009E42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4217" w:rsidP="009E4217">
      <w:pPr>
        <w:pStyle w:val="SuperHeading"/>
      </w:pPr>
      <w:r w:rsidRPr="009E4217">
        <w:t>Assessment Requirements for MEM12002 Perform electrical/electronic measurement</w:t>
      </w:r>
    </w:p>
    <w:p w:rsidR="00000000" w:rsidRPr="009E4217" w:rsidP="009E4217">
      <w:pPr>
        <w:pStyle w:val="Heading1"/>
      </w:pPr>
      <w:bookmarkStart w:id="1" w:name="O_948288"/>
      <w:bookmarkEnd w:id="1"/>
      <w:r w:rsidRPr="009E4217">
        <w:t>Modification History</w:t>
      </w:r>
    </w:p>
    <w:p w:rsidR="00000000" w:rsidRPr="009E4217" w:rsidP="00010D1F">
      <w:pPr>
        <w:pStyle w:val="BodyText"/>
      </w:pPr>
      <w:r w:rsidRPr="009E4217">
        <w:t xml:space="preserve">Release 1. Supersedes and is equivalent to MEM12002B Perform electrical/electronic measurement </w:t>
      </w:r>
    </w:p>
    <w:p w:rsidR="00000000" w:rsidRPr="009E4217" w:rsidP="009E4217">
      <w:pPr>
        <w:pStyle w:val="Heading1"/>
      </w:pPr>
      <w:bookmarkStart w:id="2" w:name="O_948291"/>
      <w:bookmarkEnd w:id="2"/>
      <w:r w:rsidRPr="009E4217">
        <w:t>Performance Evidence</w:t>
      </w:r>
    </w:p>
    <w:p w:rsidR="00000000" w:rsidRPr="009E4217" w:rsidP="00010D1F">
      <w:pPr>
        <w:pStyle w:val="BodyText"/>
      </w:pPr>
      <w:r w:rsidRPr="009E4217">
        <w:t>Evidence required to demonstrate competence in this unit must be relevant to and satisfy the requirements of the elements and performance criteria on at least two (2) occasions and include:</w:t>
      </w:r>
    </w:p>
    <w:p w:rsidR="00000000" w:rsidRPr="009E4217" w:rsidP="009E4217">
      <w:pPr>
        <w:pStyle w:val="ListBullet"/>
      </w:pPr>
      <w:r w:rsidRPr="009E4217">
        <w:t>following work instructions, standard operating procedures (SOPs)</w:t>
      </w:r>
      <w:r w:rsidRPr="009E4217">
        <w:t xml:space="preserve"> and safe work practices </w:t>
      </w:r>
    </w:p>
    <w:p w:rsidR="00000000" w:rsidRPr="009E4217" w:rsidP="009E4217">
      <w:pPr>
        <w:pStyle w:val="ListBullet"/>
      </w:pPr>
      <w:r w:rsidRPr="009E4217">
        <w:t>identifying and interpreting measurement requirements from specifications, including sketches and job instructions, schematics, diagrams and technical manuals</w:t>
      </w:r>
    </w:p>
    <w:p w:rsidR="00000000" w:rsidRPr="009E4217" w:rsidP="009E4217">
      <w:pPr>
        <w:pStyle w:val="ListBullet"/>
      </w:pPr>
      <w:r w:rsidRPr="009E4217">
        <w:t>selecting appropriate measuring device to achieve the required outcome</w:t>
      </w:r>
    </w:p>
    <w:p w:rsidR="00000000" w:rsidRPr="009E4217" w:rsidP="009E4217">
      <w:pPr>
        <w:pStyle w:val="ListBullet"/>
      </w:pPr>
      <w:r w:rsidRPr="009E4217">
        <w:t>obtaining measurements by making appropriate connections in a safe and effective manner, interpreting results and recording measurements, as required</w:t>
      </w:r>
    </w:p>
    <w:p w:rsidR="00000000" w:rsidRPr="009E4217" w:rsidP="009E4217">
      <w:pPr>
        <w:pStyle w:val="ListBullet"/>
      </w:pPr>
      <w:r w:rsidRPr="009E4217">
        <w:t>storing and maintaining measuring devices, including undertaking routine care, according to manufacturer’s</w:t>
      </w:r>
      <w:r w:rsidRPr="009E4217">
        <w:t xml:space="preserve"> specifications or SOPs.</w:t>
      </w:r>
    </w:p>
    <w:p w:rsidR="00000000" w:rsidRPr="009E4217" w:rsidP="009E4217">
      <w:pPr>
        <w:pStyle w:val="AllowPageBreak"/>
      </w:pPr>
    </w:p>
    <w:p w:rsidR="00000000" w:rsidRPr="009E4217" w:rsidP="009E4217">
      <w:pPr>
        <w:pStyle w:val="Heading1"/>
      </w:pPr>
      <w:bookmarkStart w:id="3" w:name="O_948290"/>
      <w:bookmarkEnd w:id="3"/>
      <w:r w:rsidRPr="009E4217">
        <w:t>Knowledge Evidence</w:t>
      </w:r>
    </w:p>
    <w:p w:rsidR="00000000" w:rsidRPr="009E4217" w:rsidP="00010D1F">
      <w:pPr>
        <w:pStyle w:val="BodyText"/>
      </w:pPr>
      <w:r w:rsidRPr="009E4217">
        <w:t>Evidence required to demonstrate the required knowledge for this unit must be relevant to and satisfy the requirements of the elements and performance criteria and include knowledge of:</w:t>
      </w:r>
    </w:p>
    <w:p w:rsidR="00000000" w:rsidRPr="009E4217" w:rsidP="009E4217">
      <w:pPr>
        <w:pStyle w:val="ListBullet"/>
      </w:pPr>
      <w:r w:rsidRPr="009E4217">
        <w:t>safe wor</w:t>
      </w:r>
      <w:r w:rsidRPr="009E4217">
        <w:t>k practices and procedures and use of personal protective equipment (PPE)</w:t>
      </w:r>
    </w:p>
    <w:p w:rsidR="00000000" w:rsidRPr="009E4217" w:rsidP="009E4217">
      <w:pPr>
        <w:pStyle w:val="ListBullet"/>
      </w:pPr>
      <w:r w:rsidRPr="009E4217">
        <w:t xml:space="preserve">terminology and concepts relating to electrical/electronic measurement </w:t>
      </w:r>
    </w:p>
    <w:p w:rsidR="00000000" w:rsidRPr="009E4217" w:rsidP="009E4217">
      <w:pPr>
        <w:pStyle w:val="ListBullet"/>
      </w:pPr>
      <w:r w:rsidRPr="009E4217">
        <w:t>selection of different measuring devices for particular applications within the scope of this unit</w:t>
      </w:r>
    </w:p>
    <w:p w:rsidR="00000000" w:rsidRPr="009E4217" w:rsidP="009E4217">
      <w:pPr>
        <w:pStyle w:val="ListBullet"/>
      </w:pPr>
      <w:r w:rsidRPr="009E4217">
        <w:t>specificati</w:t>
      </w:r>
      <w:r w:rsidRPr="009E4217">
        <w:t>ons of selected electro-measuring devices</w:t>
      </w:r>
    </w:p>
    <w:p w:rsidR="00000000" w:rsidRPr="009E4217" w:rsidP="009E4217">
      <w:pPr>
        <w:pStyle w:val="ListBullet"/>
      </w:pPr>
      <w:r w:rsidRPr="009E4217">
        <w:t>application of the settings on each electro-measuring device</w:t>
      </w:r>
    </w:p>
    <w:p w:rsidR="00000000" w:rsidRPr="009E4217" w:rsidP="009E4217">
      <w:pPr>
        <w:pStyle w:val="ListBullet"/>
      </w:pPr>
      <w:r w:rsidRPr="009E4217">
        <w:t>procedures for obtaining electrical/electronic measurements</w:t>
      </w:r>
    </w:p>
    <w:p w:rsidR="00000000" w:rsidRPr="009E4217" w:rsidP="009E4217">
      <w:pPr>
        <w:pStyle w:val="ListBullet"/>
      </w:pPr>
      <w:r w:rsidRPr="009E4217">
        <w:t>procedures for connecting electro-measuring devices to circuitry</w:t>
      </w:r>
    </w:p>
    <w:p w:rsidR="00000000" w:rsidRPr="009E4217" w:rsidP="009E4217">
      <w:pPr>
        <w:pStyle w:val="ListBullet"/>
      </w:pPr>
      <w:r w:rsidRPr="009E4217">
        <w:t>correct scale for each setti</w:t>
      </w:r>
      <w:r w:rsidRPr="009E4217">
        <w:t>ng on the electro-measuring device</w:t>
      </w:r>
    </w:p>
    <w:p w:rsidR="00000000" w:rsidRPr="009E4217" w:rsidP="009E4217">
      <w:pPr>
        <w:pStyle w:val="ListBullet"/>
      </w:pPr>
      <w:r w:rsidRPr="009E4217">
        <w:t>scale factor to be applied to readings taken from the electro-measuring device</w:t>
      </w:r>
    </w:p>
    <w:p w:rsidR="00000000" w:rsidRPr="009E4217" w:rsidP="009E4217">
      <w:pPr>
        <w:pStyle w:val="ListBullet"/>
      </w:pPr>
      <w:r w:rsidRPr="009E4217">
        <w:t>units applying to electrical and electronic measurements</w:t>
      </w:r>
    </w:p>
    <w:p w:rsidR="00000000" w:rsidRPr="009E4217" w:rsidP="009E4217">
      <w:pPr>
        <w:pStyle w:val="ListBullet"/>
      </w:pPr>
      <w:r w:rsidRPr="009E4217">
        <w:t>precautions to be observed when using measuring devices</w:t>
      </w:r>
    </w:p>
    <w:p w:rsidR="00000000" w:rsidRPr="009E4217" w:rsidP="009E4217">
      <w:pPr>
        <w:pStyle w:val="ListBullet"/>
      </w:pPr>
      <w:r w:rsidRPr="009E4217">
        <w:t>loading effect of meters on a circuit</w:t>
      </w:r>
    </w:p>
    <w:p w:rsidR="00000000" w:rsidRPr="009E4217" w:rsidP="009E4217">
      <w:pPr>
        <w:pStyle w:val="ListBullet"/>
      </w:pPr>
      <w:r w:rsidRPr="009E4217">
        <w:t>maintenance and storage requirements for a range of electro-measuring devices.</w:t>
      </w:r>
    </w:p>
    <w:p w:rsidR="00000000" w:rsidRPr="009E4217" w:rsidP="009E4217">
      <w:pPr>
        <w:pStyle w:val="AllowPageBreak"/>
      </w:pPr>
    </w:p>
    <w:p w:rsidR="00000000" w:rsidRPr="009E4217" w:rsidP="009E4217">
      <w:pPr>
        <w:pStyle w:val="Heading1"/>
      </w:pPr>
      <w:bookmarkStart w:id="4" w:name="O_948289"/>
      <w:bookmarkEnd w:id="4"/>
      <w:r w:rsidRPr="009E4217">
        <w:t>Assessment Conditions</w:t>
      </w:r>
    </w:p>
    <w:p w:rsidR="00000000" w:rsidRPr="009E4217" w:rsidP="009E4217">
      <w:pPr>
        <w:pStyle w:val="ListBullet"/>
      </w:pPr>
      <w:r w:rsidRPr="009E4217">
        <w:t>Assessors must:</w:t>
      </w:r>
    </w:p>
    <w:p w:rsidR="00000000" w:rsidRPr="009E4217" w:rsidP="009E4217">
      <w:pPr>
        <w:pStyle w:val="ListBullet2"/>
      </w:pPr>
      <w:r w:rsidRPr="009E4217">
        <w:t>have vocational competency in performing electrical/electronic measurement at leas</w:t>
      </w:r>
      <w:r w:rsidRPr="009E4217">
        <w:t>t to the level being assessed with relevant industry knowledge and experience</w:t>
      </w:r>
    </w:p>
    <w:p w:rsidR="00000000" w:rsidRPr="009E4217" w:rsidP="009E4217">
      <w:pPr>
        <w:pStyle w:val="ListBullet2"/>
      </w:pPr>
      <w:r w:rsidRPr="009E4217">
        <w:t xml:space="preserve">satisfy the assessor requirements in the </w:t>
      </w:r>
      <w:r w:rsidRPr="009E4217">
        <w:rPr>
          <w:rStyle w:val="Emphasis"/>
        </w:rPr>
        <w:t xml:space="preserve">Standards for Registered Training Organisations 2015 </w:t>
      </w:r>
      <w:r w:rsidRPr="009E4217">
        <w:t>or its replacement</w:t>
      </w:r>
      <w:r w:rsidRPr="009E4217">
        <w:rPr>
          <w:rStyle w:val="Emphasis"/>
        </w:rPr>
        <w:t xml:space="preserve"> </w:t>
      </w:r>
      <w:r w:rsidRPr="009E4217">
        <w:t xml:space="preserve">and comply with the </w:t>
      </w:r>
      <w:r w:rsidRPr="009E4217">
        <w:rPr>
          <w:rStyle w:val="Emphasis"/>
        </w:rPr>
        <w:t>National Vocational Education and Training Re</w:t>
      </w:r>
      <w:r w:rsidRPr="009E4217">
        <w:rPr>
          <w:rStyle w:val="Emphasis"/>
        </w:rPr>
        <w:t xml:space="preserve">gulator Act 2011, </w:t>
      </w:r>
      <w:r w:rsidRPr="009E4217">
        <w:t>its replacement</w:t>
      </w:r>
      <w:r w:rsidRPr="009E4217">
        <w:rPr>
          <w:rStyle w:val="Emphasis"/>
        </w:rPr>
        <w:t xml:space="preserve"> </w:t>
      </w:r>
      <w:r w:rsidRPr="009E4217">
        <w:t>or equivalent legislation covering VET regulation in a non-referring state/territory as the case requires</w:t>
      </w:r>
    </w:p>
    <w:p w:rsidR="00000000" w:rsidRPr="009E4217" w:rsidP="009E4217">
      <w:pPr>
        <w:pStyle w:val="ListBullet"/>
      </w:pPr>
      <w:r w:rsidRPr="009E4217">
        <w:t>Where possible assessment must occur in operational workplace situations. Where this is not possible or where perso</w:t>
      </w:r>
      <w:r w:rsidRPr="009E4217">
        <w:t>nal safety or environmental damage are limiting factors, assessment must occur in a sufficiently rigorous simulated environment that reflects realistic operational workplace conditions. This must cover all aspects of workplace performance, including enviro</w:t>
      </w:r>
      <w:r w:rsidRPr="009E4217">
        <w:t>nment, task skills, task management skills, contingency management skills and job role environment skills</w:t>
      </w:r>
    </w:p>
    <w:p w:rsidR="00000000" w:rsidRPr="009E4217" w:rsidP="009E4217">
      <w:pPr>
        <w:pStyle w:val="ListBullet"/>
      </w:pPr>
      <w:r w:rsidRPr="009E4217">
        <w:t xml:space="preserve">Conditions for assessment must include access to all tools, equipment, materials and documentation required, including relevant workplace procedures, </w:t>
      </w:r>
      <w:r w:rsidRPr="009E4217">
        <w:t>product and manufacturing specifications</w:t>
      </w:r>
    </w:p>
    <w:p w:rsidR="00000000" w:rsidRPr="009E4217" w:rsidP="009E4217">
      <w:pPr>
        <w:pStyle w:val="ListBullet"/>
      </w:pPr>
      <w:r w:rsidRPr="009E4217">
        <w:t>Assessment processes and techniques must be appropriate to the language, literacy and numeracy requirements of the work being performed and the needs of the candidate.</w:t>
      </w:r>
    </w:p>
    <w:p w:rsidR="00000000" w:rsidRPr="009E4217" w:rsidP="009E4217">
      <w:pPr>
        <w:pStyle w:val="AllowPageBreak"/>
      </w:pPr>
    </w:p>
    <w:p w:rsidR="00000000" w:rsidRPr="009E4217" w:rsidP="009E4217">
      <w:pPr>
        <w:pStyle w:val="Heading1"/>
      </w:pPr>
      <w:bookmarkStart w:id="5" w:name="O_948287"/>
      <w:bookmarkEnd w:id="5"/>
      <w:r w:rsidRPr="009E4217">
        <w:t>Links</w:t>
      </w:r>
    </w:p>
    <w:p w:rsidR="00000000" w:rsidRPr="009E4217" w:rsidP="00010D1F">
      <w:pPr>
        <w:pStyle w:val="BodyText"/>
      </w:pPr>
      <w:r w:rsidRPr="009E42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1087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E4217" w:rsidP="009E4217"/>
    <w:sectPr w:rsidSect="009E42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2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217" w:rsidRPr="00010D1F" w:rsidP="00010D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2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D1F" w:rsidP="009E42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0D1F" w:rsidP="009E42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10D1F" w:rsidP="009E42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2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D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4217" w:rsidRPr="00010D1F" w:rsidP="00010D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2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D1F" w:rsidRPr="002D2AF8" w:rsidP="009E42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MEM12002 Perform electrical/electronic measurement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10D1F" w:rsidP="009E42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6AB0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6068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E2A8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2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42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42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42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42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42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42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42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42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42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42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4217"/>
  </w:style>
  <w:style w:type="character" w:customStyle="1" w:styleId="Heading1Char">
    <w:name w:val="Heading 1 Char"/>
    <w:basedOn w:val="DefaultParagraphFont"/>
    <w:link w:val="Heading1"/>
    <w:rsid w:val="009E42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42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42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42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421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E4217"/>
    <w:rPr>
      <w:i/>
    </w:rPr>
  </w:style>
  <w:style w:type="paragraph" w:customStyle="1" w:styleId="SuperHeading">
    <w:name w:val="SuperHeading"/>
    <w:basedOn w:val="Normal"/>
    <w:rsid w:val="009E42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42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42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42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42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42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42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42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42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42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42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42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42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42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42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42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42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42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42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42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42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42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4217"/>
    <w:rPr>
      <w:b/>
      <w:spacing w:val="0"/>
    </w:rPr>
  </w:style>
  <w:style w:type="paragraph" w:customStyle="1" w:styleId="SuperTitle">
    <w:name w:val="SuperTitle"/>
    <w:basedOn w:val="Title"/>
    <w:rsid w:val="009E42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42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42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42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42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42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42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42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42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42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42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42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42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42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42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4217"/>
  </w:style>
  <w:style w:type="paragraph" w:styleId="TableofFigures">
    <w:name w:val="table of figures"/>
    <w:basedOn w:val="Normal"/>
    <w:next w:val="Normal"/>
    <w:semiHidden/>
    <w:rsid w:val="009E42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42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4217"/>
    <w:rPr>
      <w:rFonts w:ascii="Wingdings" w:hAnsi="Wingdings"/>
    </w:rPr>
  </w:style>
  <w:style w:type="paragraph" w:customStyle="1" w:styleId="TableHeading">
    <w:name w:val="Table Heading"/>
    <w:basedOn w:val="HeadingBase"/>
    <w:rsid w:val="009E42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4217"/>
    <w:rPr>
      <w:color w:val="0033CC"/>
      <w:u w:val="none"/>
    </w:rPr>
  </w:style>
  <w:style w:type="paragraph" w:customStyle="1" w:styleId="BodyTextRight">
    <w:name w:val="Body Text Right"/>
    <w:basedOn w:val="BodyText"/>
    <w:rsid w:val="009E42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42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42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42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42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42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4217"/>
    <w:rPr>
      <w:sz w:val="32"/>
    </w:rPr>
  </w:style>
  <w:style w:type="paragraph" w:customStyle="1" w:styleId="HeadingProcedure">
    <w:name w:val="Heading Procedure"/>
    <w:basedOn w:val="HeadingBase"/>
    <w:next w:val="Normal"/>
    <w:rsid w:val="009E42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4217"/>
    <w:pPr>
      <w:spacing w:before="60" w:after="60"/>
    </w:pPr>
  </w:style>
  <w:style w:type="paragraph" w:styleId="ListContinue">
    <w:name w:val="List Continue"/>
    <w:basedOn w:val="List"/>
    <w:rsid w:val="009E4217"/>
    <w:pPr>
      <w:ind w:firstLine="0"/>
    </w:pPr>
  </w:style>
  <w:style w:type="paragraph" w:customStyle="1" w:styleId="ListNote">
    <w:name w:val="List Note"/>
    <w:basedOn w:val="List"/>
    <w:rsid w:val="009E42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42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42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4217"/>
    <w:rPr>
      <w:rFonts w:ascii="Courier New" w:hAnsi="Courier New"/>
    </w:rPr>
  </w:style>
  <w:style w:type="paragraph" w:customStyle="1" w:styleId="NoteBullet">
    <w:name w:val="Note Bullet"/>
    <w:basedOn w:val="Note"/>
    <w:rsid w:val="009E42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42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42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42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42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42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42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4217"/>
    <w:rPr>
      <w:b/>
      <w:smallCaps/>
    </w:rPr>
  </w:style>
  <w:style w:type="paragraph" w:customStyle="1" w:styleId="TableListNumber">
    <w:name w:val="Table List Number"/>
    <w:basedOn w:val="ListNumber"/>
    <w:rsid w:val="009E42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42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4217"/>
    <w:pPr>
      <w:numPr>
        <w:numId w:val="9"/>
      </w:numPr>
    </w:pPr>
  </w:style>
  <w:style w:type="paragraph" w:customStyle="1" w:styleId="ListAlpha2">
    <w:name w:val="List Alpha 2"/>
    <w:basedOn w:val="List2"/>
    <w:rsid w:val="009E4217"/>
    <w:pPr>
      <w:numPr>
        <w:numId w:val="8"/>
      </w:numPr>
    </w:pPr>
  </w:style>
  <w:style w:type="paragraph" w:styleId="List2">
    <w:name w:val="List 2"/>
    <w:basedOn w:val="BodyText"/>
    <w:rsid w:val="009E42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42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42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42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42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42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4217"/>
    <w:pPr>
      <w:numPr>
        <w:numId w:val="4"/>
      </w:numPr>
    </w:pPr>
  </w:style>
  <w:style w:type="paragraph" w:styleId="ListContinue2">
    <w:name w:val="List Continue 2"/>
    <w:basedOn w:val="List2"/>
    <w:rsid w:val="009E4217"/>
    <w:pPr>
      <w:ind w:firstLine="0"/>
    </w:pPr>
  </w:style>
  <w:style w:type="paragraph" w:styleId="ListContinue3">
    <w:name w:val="List Continue 3"/>
    <w:basedOn w:val="List3"/>
    <w:rsid w:val="009E4217"/>
    <w:pPr>
      <w:ind w:left="1021" w:firstLine="0"/>
    </w:pPr>
  </w:style>
  <w:style w:type="paragraph" w:styleId="ListContinue4">
    <w:name w:val="List Continue 4"/>
    <w:basedOn w:val="List4"/>
    <w:rsid w:val="009E4217"/>
    <w:pPr>
      <w:ind w:firstLine="0"/>
    </w:pPr>
  </w:style>
  <w:style w:type="paragraph" w:styleId="ListContinue5">
    <w:name w:val="List Continue 5"/>
    <w:basedOn w:val="List5"/>
    <w:rsid w:val="009E4217"/>
    <w:pPr>
      <w:ind w:firstLine="0"/>
    </w:pPr>
  </w:style>
  <w:style w:type="paragraph" w:styleId="ListNumber3">
    <w:name w:val="List Number 3"/>
    <w:basedOn w:val="List3"/>
    <w:rsid w:val="009E4217"/>
    <w:pPr>
      <w:numPr>
        <w:numId w:val="5"/>
      </w:numPr>
    </w:pPr>
  </w:style>
  <w:style w:type="paragraph" w:styleId="ListNumber4">
    <w:name w:val="List Number 4"/>
    <w:basedOn w:val="List4"/>
    <w:rsid w:val="009E4217"/>
    <w:pPr>
      <w:numPr>
        <w:numId w:val="6"/>
      </w:numPr>
    </w:pPr>
  </w:style>
  <w:style w:type="paragraph" w:styleId="ListNumber5">
    <w:name w:val="List Number 5"/>
    <w:basedOn w:val="List5"/>
    <w:rsid w:val="009E4217"/>
    <w:pPr>
      <w:numPr>
        <w:numId w:val="7"/>
      </w:numPr>
    </w:pPr>
  </w:style>
  <w:style w:type="paragraph" w:styleId="BlockText">
    <w:name w:val="Block Text"/>
    <w:basedOn w:val="Normal"/>
    <w:rsid w:val="009E42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42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4217"/>
    <w:rPr>
      <w:sz w:val="16"/>
      <w:vertAlign w:val="superscript"/>
    </w:rPr>
  </w:style>
  <w:style w:type="character" w:customStyle="1" w:styleId="Symbols">
    <w:name w:val="Symbols"/>
    <w:basedOn w:val="DefaultParagraphFont"/>
    <w:rsid w:val="009E4217"/>
    <w:rPr>
      <w:rFonts w:ascii="Symbol" w:hAnsi="Symbol"/>
    </w:rPr>
  </w:style>
  <w:style w:type="character" w:customStyle="1" w:styleId="MenuOptions">
    <w:name w:val="Menu Options"/>
    <w:basedOn w:val="DefaultParagraphFont"/>
    <w:rsid w:val="009E42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4217"/>
    <w:rPr>
      <w:b/>
    </w:rPr>
  </w:style>
  <w:style w:type="character" w:customStyle="1" w:styleId="Underlined">
    <w:name w:val="Underlined"/>
    <w:basedOn w:val="DefaultParagraphFont"/>
    <w:rsid w:val="009E4217"/>
    <w:rPr>
      <w:u w:val="single"/>
    </w:rPr>
  </w:style>
  <w:style w:type="paragraph" w:customStyle="1" w:styleId="TableBodyTextRight">
    <w:name w:val="Table Body Text Right"/>
    <w:basedOn w:val="TableBodyText"/>
    <w:rsid w:val="009E42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4217"/>
    <w:rPr>
      <w:sz w:val="18"/>
    </w:rPr>
  </w:style>
  <w:style w:type="paragraph" w:customStyle="1" w:styleId="BodySmallRight">
    <w:name w:val="Body Small Right"/>
    <w:basedOn w:val="BodyTextRight"/>
    <w:rsid w:val="009E4217"/>
    <w:rPr>
      <w:sz w:val="18"/>
      <w:szCs w:val="18"/>
    </w:rPr>
  </w:style>
  <w:style w:type="paragraph" w:customStyle="1" w:styleId="MarginEdition">
    <w:name w:val="Margin Edition"/>
    <w:basedOn w:val="MarginNote"/>
    <w:rsid w:val="009E42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4217"/>
    <w:rPr>
      <w:sz w:val="2"/>
      <w:szCs w:val="2"/>
    </w:rPr>
  </w:style>
  <w:style w:type="character" w:customStyle="1" w:styleId="Small">
    <w:name w:val="Small"/>
    <w:basedOn w:val="DefaultParagraphFont"/>
    <w:rsid w:val="009E4217"/>
    <w:rPr>
      <w:sz w:val="16"/>
    </w:rPr>
  </w:style>
  <w:style w:type="paragraph" w:customStyle="1" w:styleId="WideTable">
    <w:name w:val="Wide Table"/>
    <w:basedOn w:val="Normal"/>
    <w:rsid w:val="009E42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4217"/>
  </w:style>
  <w:style w:type="paragraph" w:styleId="Quote">
    <w:name w:val="Quote"/>
    <w:basedOn w:val="Heading1"/>
    <w:link w:val="QuoteChar"/>
    <w:qFormat/>
    <w:rsid w:val="009E42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42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4217"/>
    <w:pPr>
      <w:pageBreakBefore/>
    </w:pPr>
  </w:style>
  <w:style w:type="paragraph" w:customStyle="1" w:styleId="Border">
    <w:name w:val="Border"/>
    <w:basedOn w:val="Normal"/>
    <w:qFormat/>
    <w:rsid w:val="009E42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42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2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2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42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42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42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42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42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4217"/>
    <w:rPr>
      <w:u w:val="single"/>
    </w:rPr>
  </w:style>
  <w:style w:type="character" w:customStyle="1" w:styleId="BoldandItalics">
    <w:name w:val="Bold and Italics"/>
    <w:qFormat/>
    <w:rsid w:val="009E4217"/>
    <w:rPr>
      <w:b/>
      <w:i/>
      <w:u w:val="none"/>
    </w:rPr>
  </w:style>
  <w:style w:type="paragraph" w:styleId="BalloonText">
    <w:name w:val="Balloon Text"/>
    <w:basedOn w:val="Normal"/>
    <w:link w:val="BalloonTextChar"/>
    <w:rsid w:val="009E42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42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42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42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42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42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4217"/>
    <w:pPr>
      <w:spacing w:before="0" w:after="0"/>
    </w:pPr>
  </w:style>
  <w:style w:type="paragraph" w:customStyle="1" w:styleId="BodyTextBold">
    <w:name w:val="Body Text Bold"/>
    <w:basedOn w:val="BodyText"/>
    <w:qFormat/>
    <w:rsid w:val="009E4217"/>
    <w:rPr>
      <w:b/>
    </w:rPr>
  </w:style>
  <w:style w:type="character" w:styleId="Hyperlink">
    <w:name w:val="Hyperlink"/>
    <w:basedOn w:val="DefaultParagraphFont"/>
    <w:uiPriority w:val="99"/>
    <w:unhideWhenUsed/>
    <w:rsid w:val="00010D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3367</Characters>
  <Application>Microsoft Office Word</Application>
  <DocSecurity>0</DocSecurity>
  <Lines>68</Lines>
  <Paragraphs>42</Paragraphs>
  <ScaleCrop>false</ScaleCrop>
  <Company>Author-it Software Corporation Ltd.</Company>
  <LinksUpToDate>false</LinksUpToDate>
  <CharactersWithSpaces>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MEM12002 Perform electrical/electronic measurement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2023-02-03T06:18:00Z</dcterms:created>
  <dcterms:modified xsi:type="dcterms:W3CDTF">2023-02-03T06:18:00Z</dcterms:modified>
</cp:coreProperties>
</file>