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771" w:rsidP="005C2771">
      <w:pPr>
        <w:pStyle w:val="Title"/>
      </w:pPr>
      <w:r>
        <w:fldChar w:fldCharType="begin"/>
      </w:r>
      <w:r>
        <w:instrText xml:space="preserve"> TITLE   \* MERGEFORMAT </w:instrText>
      </w:r>
      <w:r>
        <w:fldChar w:fldCharType="separate"/>
      </w:r>
      <w:r>
        <w:t>MEM11021 Perform advanced operation of load shifting equipment</w:t>
      </w:r>
      <w:r>
        <w:fldChar w:fldCharType="end"/>
      </w:r>
    </w:p>
    <w:p w:rsidR="005C2771" w:rsidP="005C2771">
      <w:pPr>
        <w:pStyle w:val="Version"/>
        <w:sectPr w:rsidSect="002512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20E" w:rsidP="0025120E">
      <w:pPr>
        <w:pStyle w:val="SuperHeading"/>
      </w:pPr>
      <w:r w:rsidRPr="0025120E">
        <w:t>MEM11021 Perform advanced operation of load shifting equipment</w:t>
      </w:r>
    </w:p>
    <w:p w:rsidR="00000000" w:rsidRPr="0025120E" w:rsidP="0025120E">
      <w:pPr>
        <w:pStyle w:val="Heading1"/>
      </w:pPr>
      <w:bookmarkStart w:id="1" w:name="O_950761"/>
      <w:bookmarkEnd w:id="1"/>
      <w:r w:rsidRPr="0025120E">
        <w:t>Modification History</w:t>
      </w:r>
    </w:p>
    <w:p w:rsidR="00000000" w:rsidRPr="0025120E" w:rsidP="005C2771">
      <w:pPr>
        <w:pStyle w:val="BodyText"/>
      </w:pPr>
      <w:r w:rsidRPr="0025120E">
        <w:t xml:space="preserve">Release 1. Supersedes and is equivalent to MEM11021B Perform advanced operation of load shifting equipment </w:t>
      </w:r>
    </w:p>
    <w:p w:rsidR="00000000" w:rsidRPr="0025120E" w:rsidP="0025120E">
      <w:pPr>
        <w:pStyle w:val="Heading1"/>
      </w:pPr>
      <w:bookmarkStart w:id="2" w:name="O_950769"/>
      <w:bookmarkEnd w:id="2"/>
      <w:r w:rsidRPr="0025120E">
        <w:t>Application</w:t>
      </w:r>
    </w:p>
    <w:p w:rsidR="00000000" w:rsidRPr="0025120E" w:rsidP="005C2771">
      <w:pPr>
        <w:pStyle w:val="BodyText"/>
      </w:pPr>
      <w:r w:rsidRPr="0025120E">
        <w:t xml:space="preserve">This unit of </w:t>
      </w:r>
      <w:r w:rsidRPr="0025120E">
        <w:t>competency defines the skills and knowledge required to determine lift and load requirements, work within areas of restricted movement or conditions of restricted visibility, identify loads that need special care, and operate forklifts in special traffic c</w:t>
      </w:r>
      <w:r w:rsidRPr="0025120E">
        <w:t>onditions.</w:t>
      </w:r>
    </w:p>
    <w:p w:rsidR="00000000" w:rsidRPr="0025120E" w:rsidP="005C2771">
      <w:pPr>
        <w:pStyle w:val="BodyText"/>
      </w:pPr>
      <w:r w:rsidRPr="0025120E">
        <w:t>This unit applies to advanced forklift and load shifting skills above those required for general operation and is intended to cover load shifting applications where special-purpose equipment/accessories requiring advanced operational skills are</w:t>
      </w:r>
      <w:r w:rsidRPr="0025120E">
        <w:t xml:space="preserve"> required. </w:t>
      </w:r>
    </w:p>
    <w:p w:rsidR="00000000" w:rsidRPr="0025120E" w:rsidP="005C2771">
      <w:pPr>
        <w:pStyle w:val="BodyText"/>
      </w:pPr>
      <w:r w:rsidRPr="0025120E">
        <w:t>Depending on the equipment being used a high risk work licence may be required and users should check with the relevant authorities.</w:t>
      </w:r>
    </w:p>
    <w:p w:rsidR="00000000" w:rsidRPr="0025120E" w:rsidP="0025120E">
      <w:pPr>
        <w:pStyle w:val="BodyText"/>
      </w:pPr>
      <w:r w:rsidRPr="0025120E">
        <w:rPr>
          <w:rStyle w:val="SpecialBold"/>
        </w:rPr>
        <w:t>Band</w:t>
      </w:r>
      <w:r w:rsidRPr="0025120E">
        <w:t>:</w:t>
      </w:r>
      <w:r w:rsidRPr="0025120E">
        <w:tab/>
      </w:r>
      <w:r w:rsidRPr="0025120E">
        <w:rPr>
          <w:rStyle w:val="SpecialBold"/>
        </w:rPr>
        <w:t>A</w:t>
      </w:r>
    </w:p>
    <w:p w:rsidR="00000000" w:rsidRPr="0025120E" w:rsidP="0025120E">
      <w:pPr>
        <w:pStyle w:val="BodyText"/>
      </w:pPr>
      <w:r w:rsidRPr="0025120E">
        <w:rPr>
          <w:rStyle w:val="SpecialBold"/>
        </w:rPr>
        <w:t>Unit Weight</w:t>
      </w:r>
      <w:r w:rsidRPr="0025120E">
        <w:t>:</w:t>
      </w:r>
      <w:r w:rsidRPr="0025120E">
        <w:tab/>
      </w:r>
      <w:r w:rsidRPr="0025120E">
        <w:rPr>
          <w:rStyle w:val="SpecialBold"/>
        </w:rPr>
        <w:t>2</w:t>
      </w:r>
    </w:p>
    <w:p w:rsidR="00000000" w:rsidRPr="0025120E" w:rsidP="0025120E">
      <w:pPr>
        <w:pStyle w:val="AllowPageBreak"/>
      </w:pPr>
    </w:p>
    <w:p w:rsidR="00000000" w:rsidRPr="0025120E" w:rsidP="0025120E">
      <w:pPr>
        <w:pStyle w:val="Heading1"/>
      </w:pPr>
      <w:bookmarkStart w:id="3" w:name="O_950768"/>
      <w:bookmarkEnd w:id="3"/>
      <w:r w:rsidRPr="0025120E">
        <w:t>Pre-requisite Unit</w:t>
      </w:r>
    </w:p>
    <w:tbl>
      <w:tblPr>
        <w:tblW w:w="0" w:type="auto"/>
        <w:tblLayout w:type="fixed"/>
        <w:tblCellMar>
          <w:left w:w="62" w:type="dxa"/>
          <w:right w:w="62" w:type="dxa"/>
        </w:tblCellMar>
        <w:tblLook w:val="0000"/>
      </w:tblPr>
      <w:tblGrid>
        <w:gridCol w:w="2186"/>
        <w:gridCol w:w="6886"/>
      </w:tblGrid>
      <w:tr w:rsidTr="0025120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MEM11010</w:t>
            </w:r>
          </w:p>
        </w:tc>
        <w:tc>
          <w:tcPr>
            <w:tcW w:w="6886"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Operate mobile load shifting equipment</w:t>
            </w:r>
          </w:p>
        </w:tc>
      </w:tr>
      <w:tr w:rsidTr="0025120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M</w:t>
            </w:r>
            <w:r w:rsidRPr="0025120E">
              <w:t>EM11011</w:t>
            </w:r>
          </w:p>
        </w:tc>
        <w:tc>
          <w:tcPr>
            <w:tcW w:w="6886"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Undertake manual handling</w:t>
            </w:r>
          </w:p>
        </w:tc>
      </w:tr>
      <w:tr w:rsidTr="0025120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MEM13015</w:t>
            </w:r>
          </w:p>
        </w:tc>
        <w:tc>
          <w:tcPr>
            <w:tcW w:w="6886"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Work safely and effectively in manufacturing and engineering</w:t>
            </w:r>
          </w:p>
        </w:tc>
      </w:tr>
      <w:tr w:rsidTr="0025120E">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MEM16006</w:t>
            </w:r>
          </w:p>
        </w:tc>
        <w:tc>
          <w:tcPr>
            <w:tcW w:w="6886" w:type="dxa"/>
            <w:tcBorders>
              <w:top w:val="nil"/>
              <w:left w:val="nil"/>
              <w:bottom w:val="nil"/>
              <w:right w:val="nil"/>
            </w:tcBorders>
            <w:tcMar>
              <w:top w:w="0" w:type="dxa"/>
              <w:left w:w="62" w:type="dxa"/>
              <w:bottom w:w="0" w:type="dxa"/>
              <w:right w:w="62" w:type="dxa"/>
            </w:tcMar>
          </w:tcPr>
          <w:p w:rsidR="00000000" w:rsidRPr="0025120E" w:rsidP="0025120E">
            <w:pPr>
              <w:pStyle w:val="BodyText"/>
            </w:pPr>
            <w:r w:rsidRPr="0025120E">
              <w:t>Organise and communicate information</w:t>
            </w:r>
          </w:p>
        </w:tc>
      </w:tr>
    </w:tbl>
    <w:p w:rsidR="00000000" w:rsidRPr="0025120E" w:rsidP="0025120E">
      <w:pPr>
        <w:pStyle w:val="BodyText"/>
      </w:pPr>
    </w:p>
    <w:p w:rsidR="00000000" w:rsidRPr="0025120E" w:rsidP="0025120E">
      <w:pPr>
        <w:pStyle w:val="AllowPageBreak"/>
      </w:pPr>
    </w:p>
    <w:p w:rsidR="00000000" w:rsidRPr="0025120E" w:rsidP="0025120E">
      <w:pPr>
        <w:pStyle w:val="Heading1"/>
      </w:pPr>
      <w:bookmarkStart w:id="4" w:name="O_950767"/>
      <w:bookmarkEnd w:id="4"/>
      <w:r w:rsidRPr="0025120E">
        <w:t>Competency Field</w:t>
      </w:r>
    </w:p>
    <w:p w:rsidR="00000000" w:rsidRPr="0025120E" w:rsidP="005C2771">
      <w:pPr>
        <w:pStyle w:val="BodyText"/>
      </w:pPr>
      <w:r w:rsidRPr="0025120E">
        <w:t>Materials handling</w:t>
      </w:r>
    </w:p>
    <w:p w:rsidR="00000000" w:rsidRPr="0025120E" w:rsidP="0025120E">
      <w:pPr>
        <w:pStyle w:val="Heading1"/>
      </w:pPr>
      <w:bookmarkStart w:id="5" w:name="O_950765"/>
      <w:bookmarkEnd w:id="5"/>
      <w:r w:rsidRPr="0025120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5120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Performance criteria describe the performance needed to demonstrate achievement of the element.</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5120E" w:rsidP="0025120E">
            <w:pPr>
              <w:pStyle w:val="BodyText"/>
            </w:pPr>
            <w:r w:rsidRPr="0025120E">
              <w:t>1</w:t>
            </w:r>
          </w:p>
        </w:tc>
        <w:tc>
          <w:tcPr>
            <w:tcW w:w="1986" w:type="dxa"/>
            <w:vMerge w:val="restart"/>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1.1</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Follow standard operating procedures (SOPs)</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1.2</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Comply with work health and safety (WHS) requirements at all times</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1.3</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Use appropriate personal protective equipment (PPE) in accordance with SOPs</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1.4</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 xml:space="preserve">Identify load and check against safe working load and/or relevant specifications or regulations and final position/location </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1.5</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 xml:space="preserve">Identify special handling requirements of load, if applicable </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1.6</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Lift and place load in the correct final position/loca</w:t>
            </w:r>
            <w:r w:rsidRPr="0025120E">
              <w:t>tion to achieve specified balance of load</w:t>
            </w:r>
          </w:p>
        </w:tc>
      </w:tr>
      <w:tr w:rsidTr="0025120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5120E">
            <w:pPr>
              <w:pStyle w:val="BodyText"/>
              <w:rPr>
                <w:lang w:val="en-NZ"/>
              </w:rPr>
            </w:pP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5120E" w:rsidP="0025120E">
            <w:pPr>
              <w:pStyle w:val="BodyText"/>
            </w:pPr>
            <w:r w:rsidRPr="0025120E">
              <w:t>2</w:t>
            </w:r>
          </w:p>
        </w:tc>
        <w:tc>
          <w:tcPr>
            <w:tcW w:w="1986" w:type="dxa"/>
            <w:vMerge w:val="restart"/>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rPr>
                <w:rStyle w:val="SpecialBold"/>
              </w:rPr>
              <w:t>Identify and carry loads that require special care</w:t>
            </w: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2.1</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Identify loads requiring special care</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2.2</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Carry loads in accordance with special requirements of product according to procedures and/or regulations</w:t>
            </w:r>
          </w:p>
        </w:tc>
      </w:tr>
      <w:tr w:rsidTr="0025120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5120E">
            <w:pPr>
              <w:pStyle w:val="BodyText"/>
              <w:rPr>
                <w:lang w:val="en-NZ"/>
              </w:rPr>
            </w:pP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5120E" w:rsidP="0025120E">
            <w:pPr>
              <w:pStyle w:val="BodyText"/>
            </w:pPr>
            <w:r w:rsidRPr="0025120E">
              <w:t>3</w:t>
            </w:r>
          </w:p>
        </w:tc>
        <w:tc>
          <w:tcPr>
            <w:tcW w:w="1986" w:type="dxa"/>
            <w:vMerge w:val="restart"/>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rPr>
                <w:rStyle w:val="SpecialBold"/>
              </w:rPr>
              <w:t>Operate forklifts in areas of restricted movement and in special traffic conditions</w:t>
            </w: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3.1</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Collect and manoeuvre load without damage to load or collision with obstacles according to SOPs</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3.2</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Operate forklifts in areas of heavy traffic</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3.3</w:t>
            </w:r>
          </w:p>
        </w:tc>
        <w:tc>
          <w:tcPr>
            <w:tcW w:w="5678"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Operate forklifts over difficult or uneven surfaces</w:t>
            </w:r>
          </w:p>
        </w:tc>
      </w:tr>
      <w:tr w:rsidTr="0025120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3.4</w:t>
            </w:r>
          </w:p>
        </w:tc>
        <w:tc>
          <w:tcPr>
            <w:tcW w:w="5678" w:type="dxa"/>
            <w:tcBorders>
              <w:top w:val="nil"/>
              <w:left w:val="nil"/>
              <w:bottom w:val="nil"/>
              <w:right w:val="nil"/>
            </w:tcBorders>
            <w:tcMar>
              <w:top w:w="0" w:type="dxa"/>
              <w:left w:w="62" w:type="dxa"/>
              <w:bottom w:w="0" w:type="dxa"/>
              <w:right w:w="62" w:type="dxa"/>
            </w:tcMar>
          </w:tcPr>
          <w:p w:rsidR="00000000" w:rsidRPr="0025120E" w:rsidP="0025120E">
            <w:pPr>
              <w:pStyle w:val="BodyText"/>
            </w:pPr>
            <w:r w:rsidRPr="0025120E">
              <w:t>Operate forklifts in areas shared with the general public, as required</w:t>
            </w:r>
          </w:p>
        </w:tc>
      </w:tr>
    </w:tbl>
    <w:p w:rsidR="00000000" w:rsidRPr="0025120E" w:rsidP="0025120E">
      <w:pPr>
        <w:pStyle w:val="BodyText"/>
      </w:pPr>
    </w:p>
    <w:p w:rsidR="00000000" w:rsidRPr="0025120E" w:rsidP="0025120E">
      <w:pPr>
        <w:pStyle w:val="AllowPageBreak"/>
      </w:pPr>
    </w:p>
    <w:p w:rsidR="00000000" w:rsidRPr="0025120E" w:rsidP="0025120E">
      <w:pPr>
        <w:pStyle w:val="Heading1"/>
      </w:pPr>
      <w:bookmarkStart w:id="6" w:name="O_950764"/>
      <w:bookmarkEnd w:id="6"/>
      <w:r w:rsidRPr="0025120E">
        <w:t>Foundation Skills</w:t>
      </w:r>
    </w:p>
    <w:p w:rsidR="00000000" w:rsidRPr="0025120E" w:rsidP="005C2771">
      <w:pPr>
        <w:pStyle w:val="BodyText"/>
      </w:pPr>
      <w:r w:rsidRPr="0025120E">
        <w:t xml:space="preserve">This section describes those required skills (reading, writing, oral communication and numeracy) that are essential to workplace performance in this unit of competency.  </w:t>
      </w:r>
    </w:p>
    <w:p w:rsidR="00000000" w:rsidRPr="0025120E" w:rsidP="005C2771">
      <w:pPr>
        <w:pStyle w:val="BodyText"/>
      </w:pPr>
      <w:r w:rsidRPr="0025120E">
        <w:t xml:space="preserve">Foundation skills essential to performance are explicit in the performance criteria </w:t>
      </w:r>
      <w:r w:rsidRPr="0025120E">
        <w:t>of this unit of competency.</w:t>
      </w:r>
    </w:p>
    <w:p w:rsidR="00000000" w:rsidRPr="0025120E" w:rsidP="0025120E">
      <w:pPr>
        <w:pStyle w:val="Heading1"/>
      </w:pPr>
      <w:bookmarkStart w:id="7" w:name="O_950763"/>
      <w:bookmarkEnd w:id="7"/>
      <w:r w:rsidRPr="0025120E">
        <w:t>Range of Conditions</w:t>
      </w:r>
    </w:p>
    <w:tbl>
      <w:tblPr>
        <w:tblW w:w="9286" w:type="dxa"/>
        <w:tblLayout w:type="fixed"/>
        <w:tblCellMar>
          <w:left w:w="62" w:type="dxa"/>
          <w:right w:w="62" w:type="dxa"/>
        </w:tblCellMar>
        <w:tblLook w:val="0000"/>
      </w:tblPr>
      <w:tblGrid>
        <w:gridCol w:w="2759"/>
        <w:gridCol w:w="6527"/>
      </w:tblGrid>
      <w:tr w:rsidTr="0025120E">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t>This field allows for different work environments and conditions that may affect performance. Essential operating conditions that may be present (depending on the work situation, needs of the</w:t>
            </w:r>
            <w:r w:rsidRPr="0025120E">
              <w:t xml:space="preserve"> candidate, accessibility of the item, and local industry and regional contexts) are included.</w:t>
            </w:r>
          </w:p>
        </w:tc>
      </w:tr>
      <w:tr w:rsidTr="0025120E">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rPr>
                <w:rStyle w:val="SpecialBold"/>
              </w:rPr>
              <w:t xml:space="preserve">Safe working load includes the following: </w:t>
            </w:r>
          </w:p>
        </w:tc>
        <w:tc>
          <w:tcPr>
            <w:tcW w:w="6527" w:type="dxa"/>
            <w:tcBorders>
              <w:top w:val="nil"/>
              <w:left w:val="nil"/>
              <w:bottom w:val="nil"/>
              <w:right w:val="nil"/>
            </w:tcBorders>
            <w:tcMar>
              <w:top w:w="0" w:type="dxa"/>
              <w:left w:w="62" w:type="dxa"/>
              <w:bottom w:w="0" w:type="dxa"/>
              <w:right w:w="62" w:type="dxa"/>
            </w:tcMar>
          </w:tcPr>
          <w:p w:rsidR="00000000" w:rsidRPr="0025120E" w:rsidP="0025120E">
            <w:pPr>
              <w:pStyle w:val="ListBullet"/>
            </w:pPr>
            <w:r w:rsidRPr="0025120E">
              <w:t>as defined in the manufacturers</w:t>
            </w:r>
            <w:r>
              <w:t>’</w:t>
            </w:r>
            <w:r w:rsidRPr="0025120E">
              <w:t xml:space="preserve"> specifications for lifting plant or gear</w:t>
            </w:r>
          </w:p>
          <w:p w:rsidR="00000000" w:rsidP="0025120E">
            <w:pPr>
              <w:pStyle w:val="BodyText"/>
              <w:rPr>
                <w:lang w:val="en-NZ"/>
              </w:rPr>
            </w:pPr>
          </w:p>
        </w:tc>
      </w:tr>
      <w:tr w:rsidTr="0025120E">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rPr>
                <w:rStyle w:val="SpecialBold"/>
              </w:rPr>
              <w:t>Loads requiring special care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25120E" w:rsidP="0025120E">
            <w:pPr>
              <w:pStyle w:val="ListBullet"/>
            </w:pPr>
            <w:r w:rsidRPr="0025120E">
              <w:t>non-standard load configuration</w:t>
            </w:r>
          </w:p>
          <w:p w:rsidR="00000000" w:rsidRPr="0025120E" w:rsidP="0025120E">
            <w:pPr>
              <w:pStyle w:val="ListBullet"/>
            </w:pPr>
            <w:r w:rsidRPr="0025120E">
              <w:t>fragile loads</w:t>
            </w:r>
          </w:p>
          <w:p w:rsidR="00000000" w:rsidRPr="0025120E" w:rsidP="0025120E">
            <w:pPr>
              <w:pStyle w:val="ListBullet"/>
            </w:pPr>
            <w:r w:rsidRPr="0025120E">
              <w:t>dangerous (volatile, explosive and sensitive)</w:t>
            </w:r>
          </w:p>
          <w:p w:rsidR="00000000" w:rsidRPr="0025120E" w:rsidP="0025120E">
            <w:pPr>
              <w:pStyle w:val="ListBullet"/>
            </w:pPr>
            <w:r w:rsidRPr="0025120E">
              <w:t>raising and lowering personnel on approved work platforms (forklift only)</w:t>
            </w:r>
          </w:p>
          <w:p w:rsidR="00000000" w:rsidP="0025120E">
            <w:pPr>
              <w:pStyle w:val="BodyText"/>
              <w:rPr>
                <w:lang w:val="en-NZ"/>
              </w:rPr>
            </w:pPr>
          </w:p>
        </w:tc>
      </w:tr>
      <w:tr w:rsidTr="0025120E">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5120E">
            <w:pPr>
              <w:pStyle w:val="BodyText"/>
              <w:rPr>
                <w:lang w:val="en-NZ"/>
              </w:rPr>
            </w:pPr>
            <w:r w:rsidRPr="0025120E">
              <w:rPr>
                <w:rStyle w:val="SpecialBold"/>
              </w:rPr>
              <w:t>Advanced operati</w:t>
            </w:r>
            <w:r w:rsidRPr="0025120E">
              <w:rPr>
                <w:rStyle w:val="SpecialBold"/>
              </w:rPr>
              <w:t>onal skills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25120E" w:rsidP="0025120E">
            <w:pPr>
              <w:pStyle w:val="ListBullet"/>
            </w:pPr>
            <w:r w:rsidRPr="0025120E">
              <w:t>heavy loads</w:t>
            </w:r>
          </w:p>
          <w:p w:rsidR="00000000" w:rsidRPr="0025120E" w:rsidP="0025120E">
            <w:pPr>
              <w:pStyle w:val="ListBullet"/>
            </w:pPr>
            <w:r w:rsidRPr="0025120E">
              <w:t>out-of-balance loads</w:t>
            </w:r>
          </w:p>
          <w:p w:rsidR="00000000" w:rsidRPr="0025120E" w:rsidP="0025120E">
            <w:pPr>
              <w:pStyle w:val="ListBullet"/>
            </w:pPr>
            <w:r w:rsidRPr="0025120E">
              <w:t>awkward and irregular shaped loads</w:t>
            </w:r>
          </w:p>
          <w:p w:rsidR="00000000" w:rsidRPr="0025120E" w:rsidP="0025120E">
            <w:pPr>
              <w:pStyle w:val="ListBullet"/>
            </w:pPr>
            <w:r w:rsidRPr="0025120E">
              <w:t>traversing over rough, broken or uneven surfaces</w:t>
            </w:r>
          </w:p>
          <w:p w:rsidR="00000000" w:rsidRPr="0025120E" w:rsidP="0025120E">
            <w:pPr>
              <w:pStyle w:val="ListBullet"/>
            </w:pPr>
            <w:r w:rsidRPr="0025120E">
              <w:t xml:space="preserve">high lift situations </w:t>
            </w:r>
          </w:p>
          <w:p w:rsidR="00000000" w:rsidRPr="0025120E" w:rsidP="0025120E">
            <w:pPr>
              <w:pStyle w:val="ListBullet"/>
            </w:pPr>
            <w:r w:rsidRPr="0025120E">
              <w:t>extremes of climate</w:t>
            </w:r>
          </w:p>
          <w:p w:rsidR="00000000" w:rsidRPr="0025120E" w:rsidP="0025120E">
            <w:pPr>
              <w:pStyle w:val="BodyText"/>
            </w:pPr>
          </w:p>
        </w:tc>
      </w:tr>
    </w:tbl>
    <w:p w:rsidR="00000000" w:rsidRPr="0025120E" w:rsidP="0025120E">
      <w:pPr>
        <w:pStyle w:val="BodyText"/>
      </w:pPr>
    </w:p>
    <w:p w:rsidR="00000000" w:rsidRPr="0025120E" w:rsidP="0025120E">
      <w:pPr>
        <w:pStyle w:val="AllowPageBreak"/>
      </w:pPr>
    </w:p>
    <w:p w:rsidR="00000000" w:rsidRPr="0025120E" w:rsidP="0025120E">
      <w:pPr>
        <w:pStyle w:val="Heading1"/>
      </w:pPr>
      <w:bookmarkStart w:id="8" w:name="O_950762"/>
      <w:bookmarkEnd w:id="8"/>
      <w:r w:rsidRPr="0025120E">
        <w:t>Unit Mapping Information</w:t>
      </w:r>
    </w:p>
    <w:p w:rsidR="00000000" w:rsidRPr="0025120E" w:rsidP="005C2771">
      <w:pPr>
        <w:pStyle w:val="BodyText"/>
      </w:pPr>
      <w:r w:rsidRPr="0025120E">
        <w:t xml:space="preserve">Release 1. Supersedes and is equivalent to MEM11021B Perform advanced operation of load shifting equipment </w:t>
      </w:r>
    </w:p>
    <w:p w:rsidR="00000000" w:rsidRPr="0025120E" w:rsidP="0025120E">
      <w:pPr>
        <w:pStyle w:val="Heading1"/>
      </w:pPr>
      <w:bookmarkStart w:id="9" w:name="O_950755"/>
      <w:bookmarkEnd w:id="9"/>
      <w:r w:rsidRPr="0025120E">
        <w:t>Links</w:t>
      </w:r>
    </w:p>
    <w:p w:rsidR="00000000" w:rsidRPr="0025120E" w:rsidP="005C2771">
      <w:pPr>
        <w:pStyle w:val="BodyText"/>
      </w:pPr>
      <w:r w:rsidRPr="0025120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05EB1">
        <w:rPr>
          <w:rStyle w:val="Hyperlink"/>
        </w:rPr>
        <w:t>https://vetnet.gov.au/Pages/TrainingDocs.aspx?q=b7050d37-5fd0-4740-8f7d-3b7a49c10bb2</w:t>
      </w:r>
      <w:r>
        <w:fldChar w:fldCharType="end"/>
      </w:r>
    </w:p>
    <w:p w:rsidR="00000000" w:rsidRPr="0025120E" w:rsidP="005C2771">
      <w:pPr>
        <w:pStyle w:val="BodyText"/>
        <w:sectPr w:rsidSect="0025120E">
          <w:headerReference w:type="default" r:id="rId10"/>
          <w:footerReference w:type="default" r:id="rId11"/>
          <w:pgSz w:w="11908" w:h="16833"/>
          <w:pgMar w:top="1702" w:right="1418" w:bottom="1702" w:left="1418" w:header="992" w:footer="992" w:gutter="0"/>
          <w:cols w:space="720"/>
          <w:noEndnote/>
          <w:docGrid w:linePitch="299"/>
        </w:sectPr>
      </w:pPr>
    </w:p>
    <w:p w:rsidR="00000000" w:rsidRPr="0025120E" w:rsidP="0025120E">
      <w:pPr>
        <w:pStyle w:val="SuperHeading"/>
      </w:pPr>
      <w:r w:rsidRPr="0025120E">
        <w:t>Assessment Requirements for MEM11021 Perform advanced operation of load shifting equipment</w:t>
      </w:r>
    </w:p>
    <w:p w:rsidR="00000000" w:rsidRPr="0025120E" w:rsidP="0025120E">
      <w:pPr>
        <w:pStyle w:val="Heading1"/>
      </w:pPr>
      <w:bookmarkStart w:id="10" w:name="O_950757"/>
      <w:bookmarkEnd w:id="10"/>
      <w:r w:rsidRPr="0025120E">
        <w:t>Modification History</w:t>
      </w:r>
    </w:p>
    <w:p w:rsidR="00000000" w:rsidRPr="0025120E" w:rsidP="005C2771">
      <w:pPr>
        <w:pStyle w:val="BodyText"/>
      </w:pPr>
      <w:r w:rsidRPr="0025120E">
        <w:t xml:space="preserve">Release 1. Supersedes and is equivalent to MEM11021B Perform advanced operation of load shifting equipment </w:t>
      </w:r>
    </w:p>
    <w:p w:rsidR="00000000" w:rsidRPr="0025120E" w:rsidP="0025120E">
      <w:pPr>
        <w:pStyle w:val="Heading1"/>
      </w:pPr>
      <w:bookmarkStart w:id="11" w:name="O_950760"/>
      <w:bookmarkEnd w:id="11"/>
      <w:r w:rsidRPr="0025120E">
        <w:t>Performance Evidence</w:t>
      </w:r>
    </w:p>
    <w:p w:rsidR="00000000" w:rsidRPr="0025120E" w:rsidP="005C2771">
      <w:pPr>
        <w:pStyle w:val="BodyText"/>
      </w:pPr>
      <w:r w:rsidRPr="0025120E">
        <w:t>Evidence required to demonstrate competence in this unit must be relevant to and satisfy the requirements of t</w:t>
      </w:r>
      <w:r w:rsidRPr="0025120E">
        <w:t>he elements and performance criteria on at least two (2) occasions and include:</w:t>
      </w:r>
    </w:p>
    <w:p w:rsidR="00000000" w:rsidRPr="0025120E" w:rsidP="0025120E">
      <w:pPr>
        <w:pStyle w:val="ListBullet"/>
      </w:pPr>
      <w:r w:rsidRPr="0025120E">
        <w:t xml:space="preserve">following work instructions, standard operating procedures (SOPs) and safe work practices </w:t>
      </w:r>
    </w:p>
    <w:p w:rsidR="00000000" w:rsidRPr="0025120E" w:rsidP="0025120E">
      <w:pPr>
        <w:pStyle w:val="ListBullet"/>
      </w:pPr>
      <w:r w:rsidRPr="0025120E">
        <w:t>identifying and interpreting specifications, regulations, load charts and communicat</w:t>
      </w:r>
      <w:r w:rsidRPr="0025120E">
        <w:t>ing with personnel on movement/location when performing advanced operation of load shifting equipment</w:t>
      </w:r>
    </w:p>
    <w:p w:rsidR="00000000" w:rsidRPr="0025120E" w:rsidP="0025120E">
      <w:pPr>
        <w:pStyle w:val="ListBullet"/>
      </w:pPr>
      <w:r w:rsidRPr="0025120E">
        <w:t>selecting appropriate load shifting device to suit shifting requirements</w:t>
      </w:r>
    </w:p>
    <w:p w:rsidR="00000000" w:rsidRPr="0025120E" w:rsidP="0025120E">
      <w:pPr>
        <w:pStyle w:val="ListBullet"/>
      </w:pPr>
      <w:r w:rsidRPr="0025120E">
        <w:t>identifying safe working loads as defined in the manufacturers’ specifications fo</w:t>
      </w:r>
      <w:r w:rsidRPr="0025120E">
        <w:t>r lifting plant or gear</w:t>
      </w:r>
    </w:p>
    <w:p w:rsidR="00000000" w:rsidRPr="0025120E" w:rsidP="0025120E">
      <w:pPr>
        <w:pStyle w:val="ListBullet"/>
      </w:pPr>
      <w:r w:rsidRPr="0025120E">
        <w:t>identifying/managing loads requiring special care and taking appropriate action</w:t>
      </w:r>
    </w:p>
    <w:p w:rsidR="00000000" w:rsidRPr="0025120E" w:rsidP="0025120E">
      <w:pPr>
        <w:pStyle w:val="ListBullet"/>
      </w:pPr>
      <w:r w:rsidRPr="0025120E">
        <w:t>operating forklifts in a complex mobile plant environment.</w:t>
      </w:r>
    </w:p>
    <w:p w:rsidR="00000000" w:rsidRPr="0025120E" w:rsidP="0025120E">
      <w:pPr>
        <w:pStyle w:val="AllowPageBreak"/>
      </w:pPr>
    </w:p>
    <w:p w:rsidR="00000000" w:rsidRPr="0025120E" w:rsidP="0025120E">
      <w:pPr>
        <w:pStyle w:val="Heading1"/>
      </w:pPr>
      <w:bookmarkStart w:id="12" w:name="O_950759"/>
      <w:bookmarkEnd w:id="12"/>
      <w:r w:rsidRPr="0025120E">
        <w:t>Knowledge Evidence</w:t>
      </w:r>
    </w:p>
    <w:p w:rsidR="00000000" w:rsidRPr="0025120E" w:rsidP="005C2771">
      <w:pPr>
        <w:pStyle w:val="BodyText"/>
      </w:pPr>
      <w:r w:rsidRPr="0025120E">
        <w:t>Evidence required to demonstrate the required knowledge f</w:t>
      </w:r>
      <w:r w:rsidRPr="0025120E">
        <w:t>or this unit must be relevant to and satisfy the requirements of the elements and performance criteria and include knowledge of:</w:t>
      </w:r>
    </w:p>
    <w:p w:rsidR="00000000" w:rsidRPr="0025120E" w:rsidP="0025120E">
      <w:pPr>
        <w:pStyle w:val="ListBullet"/>
      </w:pPr>
      <w:r w:rsidRPr="0025120E">
        <w:t>safe work practices and procedures and use of personal protective equipment (PPE)</w:t>
      </w:r>
    </w:p>
    <w:p w:rsidR="00000000" w:rsidRPr="0025120E" w:rsidP="0025120E">
      <w:pPr>
        <w:pStyle w:val="ListBullet"/>
      </w:pPr>
      <w:r w:rsidRPr="0025120E">
        <w:t>pre-operational checks</w:t>
      </w:r>
    </w:p>
    <w:p w:rsidR="00000000" w:rsidRPr="0025120E" w:rsidP="0025120E">
      <w:pPr>
        <w:pStyle w:val="ListBullet"/>
      </w:pPr>
      <w:r w:rsidRPr="0025120E">
        <w:t>licensing requirements and appropriate permits</w:t>
      </w:r>
    </w:p>
    <w:p w:rsidR="00000000" w:rsidRPr="0025120E" w:rsidP="0025120E">
      <w:pPr>
        <w:pStyle w:val="ListBullet"/>
      </w:pPr>
      <w:r w:rsidRPr="0025120E">
        <w:t>load protection</w:t>
      </w:r>
    </w:p>
    <w:p w:rsidR="00000000" w:rsidRPr="0025120E" w:rsidP="0025120E">
      <w:pPr>
        <w:pStyle w:val="ListBullet"/>
      </w:pPr>
      <w:r w:rsidRPr="0025120E">
        <w:t>operational environment</w:t>
      </w:r>
    </w:p>
    <w:p w:rsidR="00000000" w:rsidRPr="0025120E" w:rsidP="0025120E">
      <w:pPr>
        <w:pStyle w:val="ListBullet"/>
      </w:pPr>
      <w:r w:rsidRPr="0025120E">
        <w:t>methods and techniques for loads requiring special care.</w:t>
      </w:r>
    </w:p>
    <w:p w:rsidR="00000000" w:rsidRPr="0025120E" w:rsidP="0025120E">
      <w:pPr>
        <w:pStyle w:val="AllowPageBreak"/>
      </w:pPr>
    </w:p>
    <w:p w:rsidR="00000000" w:rsidRPr="0025120E" w:rsidP="0025120E">
      <w:pPr>
        <w:pStyle w:val="Heading1"/>
      </w:pPr>
      <w:bookmarkStart w:id="13" w:name="O_950758"/>
      <w:bookmarkEnd w:id="13"/>
      <w:r w:rsidRPr="0025120E">
        <w:t>Assessment Conditions</w:t>
      </w:r>
    </w:p>
    <w:p w:rsidR="00000000" w:rsidRPr="0025120E" w:rsidP="0025120E">
      <w:pPr>
        <w:pStyle w:val="ListBullet"/>
      </w:pPr>
      <w:r w:rsidRPr="0025120E">
        <w:t>Assessors must:</w:t>
      </w:r>
    </w:p>
    <w:p w:rsidR="00000000" w:rsidRPr="0025120E" w:rsidP="0025120E">
      <w:pPr>
        <w:pStyle w:val="ListBullet2"/>
      </w:pPr>
      <w:r w:rsidRPr="0025120E">
        <w:t>have vocational competency in performing advanced opera</w:t>
      </w:r>
      <w:r w:rsidRPr="0025120E">
        <w:t>tion of load shifting equipment at least to the level being assessed with relevant industry knowledge and experience</w:t>
      </w:r>
    </w:p>
    <w:p w:rsidR="00000000" w:rsidRPr="0025120E" w:rsidP="0025120E">
      <w:pPr>
        <w:pStyle w:val="ListBullet2"/>
      </w:pPr>
      <w:r w:rsidRPr="0025120E">
        <w:t xml:space="preserve">satisfy the assessor requirements in the </w:t>
      </w:r>
      <w:r w:rsidRPr="0025120E">
        <w:rPr>
          <w:rStyle w:val="Emphasis"/>
        </w:rPr>
        <w:t xml:space="preserve">Standards for Registered Training Organisations 2015 </w:t>
      </w:r>
      <w:r w:rsidRPr="0025120E">
        <w:t>or its replacement</w:t>
      </w:r>
      <w:r w:rsidRPr="0025120E">
        <w:rPr>
          <w:rStyle w:val="Emphasis"/>
        </w:rPr>
        <w:t xml:space="preserve"> </w:t>
      </w:r>
      <w:r w:rsidRPr="0025120E">
        <w:t xml:space="preserve">and comply with the </w:t>
      </w:r>
      <w:r w:rsidRPr="0025120E">
        <w:rPr>
          <w:rStyle w:val="Emphasis"/>
        </w:rPr>
        <w:t>Nation</w:t>
      </w:r>
      <w:r w:rsidRPr="0025120E">
        <w:rPr>
          <w:rStyle w:val="Emphasis"/>
        </w:rPr>
        <w:t xml:space="preserve">al Vocational Education and Training Regulator Act 2011, </w:t>
      </w:r>
      <w:r w:rsidRPr="0025120E">
        <w:t>its replacement</w:t>
      </w:r>
      <w:r w:rsidRPr="0025120E">
        <w:rPr>
          <w:rStyle w:val="Emphasis"/>
        </w:rPr>
        <w:t xml:space="preserve"> </w:t>
      </w:r>
      <w:r w:rsidRPr="0025120E">
        <w:t>or equivalent legislation covering VET regulation in a non-referring state/territory as the case requires</w:t>
      </w:r>
    </w:p>
    <w:p w:rsidR="00000000" w:rsidRPr="0025120E" w:rsidP="0025120E">
      <w:pPr>
        <w:pStyle w:val="ListBullet"/>
      </w:pPr>
      <w:r w:rsidRPr="0025120E">
        <w:t>Where possible assessment must occur in operational workplace situations. Wh</w:t>
      </w:r>
      <w:r w:rsidRPr="0025120E">
        <w:t xml:space="preserve">ere this is not possible or where personal safety or environmental damage are limiting factors, assessment must occur in a sufficiently rigorous simulated environment that reflects realistic operational workplace conditions. This must cover all aspects of </w:t>
      </w:r>
      <w:r w:rsidRPr="0025120E">
        <w:t>workplace performance, including environment, task skills, task management skills, contingency management skills and job role environment skills</w:t>
      </w:r>
    </w:p>
    <w:p w:rsidR="00000000" w:rsidRPr="0025120E" w:rsidP="0025120E">
      <w:pPr>
        <w:pStyle w:val="ListBullet"/>
      </w:pPr>
      <w:r w:rsidRPr="0025120E">
        <w:t>Conditions for assessment must include access to all tools, equipment, materials and documentation required, in</w:t>
      </w:r>
      <w:r w:rsidRPr="0025120E">
        <w:t>cluding relevant workplace procedures, product and manufacturing specifications</w:t>
      </w:r>
    </w:p>
    <w:p w:rsidR="00000000" w:rsidRPr="0025120E" w:rsidP="0025120E">
      <w:pPr>
        <w:pStyle w:val="ListBullet"/>
      </w:pPr>
      <w:r w:rsidRPr="0025120E">
        <w:t>Assessment processes and techniques must be appropriate to the language, literacy and numeracy requirements of the work being performed and the needs of the candidate.</w:t>
      </w:r>
    </w:p>
    <w:p w:rsidR="00000000" w:rsidRPr="0025120E" w:rsidP="0025120E">
      <w:pPr>
        <w:pStyle w:val="AllowPageBreak"/>
      </w:pPr>
    </w:p>
    <w:p w:rsidR="00000000" w:rsidRPr="0025120E" w:rsidP="0025120E">
      <w:pPr>
        <w:pStyle w:val="Heading1"/>
      </w:pPr>
      <w:bookmarkStart w:id="14" w:name="O_950756"/>
      <w:bookmarkEnd w:id="14"/>
      <w:r w:rsidRPr="0025120E">
        <w:t>Links</w:t>
      </w:r>
    </w:p>
    <w:p w:rsidR="00000000" w:rsidRPr="0025120E" w:rsidP="005C2771">
      <w:pPr>
        <w:pStyle w:val="BodyText"/>
      </w:pPr>
      <w:r w:rsidRPr="0025120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05EB1">
        <w:rPr>
          <w:rStyle w:val="Hyperlink"/>
        </w:rPr>
        <w:t>https://vetnet.gov.au/Pages/TrainingDocs.aspx?q=b7050d37-5fd0-4740-8f7d-3b7a49c10bb2</w:t>
      </w:r>
      <w:r>
        <w:fldChar w:fldCharType="end"/>
      </w:r>
    </w:p>
    <w:p w:rsidR="00000000" w:rsidRPr="0025120E" w:rsidP="0025120E"/>
    <w:sectPr w:rsidSect="002512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0E" w:rsidRPr="005C2771" w:rsidP="005C2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71" w:rsidP="00251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771" w:rsidP="002512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2771" w:rsidP="002512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0E" w:rsidP="0025120E">
    <w:pPr>
      <w:pStyle w:val="Footer"/>
      <w:framePr w:wrap="around"/>
    </w:pPr>
    <w:r>
      <w:fldChar w:fldCharType="begin"/>
    </w:r>
    <w:r>
      <w:instrText xml:space="preserve"> DOCPROPERTY  Subject  \* MERGEFORMAT </w:instrText>
    </w:r>
    <w:r>
      <w:fldChar w:fldCharType="separate"/>
    </w:r>
    <w:r w:rsidR="005C2771">
      <w:t>Approved</w:t>
    </w:r>
    <w:r w:rsidR="005C2771">
      <w:fldChar w:fldCharType="end"/>
    </w:r>
    <w:r>
      <w:tab/>
      <w:t xml:space="preserve">Page </w:t>
    </w:r>
    <w:r>
      <w:fldChar w:fldCharType="begin"/>
    </w:r>
    <w:r>
      <w:instrText xml:space="preserve"> PAGE  \* Arabic  \* MERGEFORMAT </w:instrText>
    </w:r>
    <w:r>
      <w:fldChar w:fldCharType="separate"/>
    </w:r>
    <w:r w:rsidR="005C27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771">
      <w:rPr>
        <w:noProof/>
      </w:rPr>
      <w:t>4</w:t>
    </w:r>
    <w:r>
      <w:rPr>
        <w:noProof/>
      </w:rPr>
      <w:fldChar w:fldCharType="end"/>
    </w:r>
  </w:p>
  <w:p w:rsidR="0025120E" w:rsidP="0025120E">
    <w:pPr>
      <w:pStyle w:val="Footer"/>
      <w:framePr w:wrap="around"/>
    </w:pPr>
    <w:r>
      <w:t xml:space="preserve">© Commonwealth of Australia, </w:t>
    </w:r>
    <w:r>
      <w:fldChar w:fldCharType="begin"/>
    </w:r>
    <w:r>
      <w:instrText xml:space="preserve"> DATE  \@ "yyyy"  \* MERGEFORMAT </w:instrText>
    </w:r>
    <w:r>
      <w:fldChar w:fldCharType="separate"/>
    </w:r>
    <w:r w:rsidR="005C2771">
      <w:rPr>
        <w:noProof/>
      </w:rPr>
      <w:t>2025</w:t>
    </w:r>
    <w:r>
      <w:fldChar w:fldCharType="end"/>
    </w:r>
    <w:r>
      <w:tab/>
    </w:r>
    <w:r>
      <w:fldChar w:fldCharType="begin"/>
    </w:r>
    <w:r>
      <w:instrText xml:space="preserve"> DOCPROPERTY  Author  \* MERGEFORMAT </w:instrText>
    </w:r>
    <w:r>
      <w:fldChar w:fldCharType="separate"/>
    </w:r>
    <w:r w:rsidR="005C2771">
      <w:t>Manufacturing Industry Skills Alliance</w:t>
    </w:r>
    <w:r w:rsidR="005C2771">
      <w:fldChar w:fldCharType="end"/>
    </w:r>
  </w:p>
  <w:p w:rsidR="0025120E" w:rsidP="002512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20E" w:rsidRPr="005C2771" w:rsidP="005C2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71" w:rsidRPr="002D2AF8" w:rsidP="0025120E">
    <w:pPr>
      <w:pStyle w:val="Header"/>
      <w:framePr w:wrap="around"/>
    </w:pPr>
    <w:r>
      <w:fldChar w:fldCharType="begin"/>
    </w:r>
    <w:r>
      <w:instrText xml:space="preserve"> TITLE   \* MERGEFORMAT </w:instrText>
    </w:r>
    <w:r>
      <w:fldChar w:fldCharType="separate"/>
    </w:r>
    <w:r>
      <w:t>MEM11021 Perform advanced operation of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771" w:rsidP="002512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0E" w:rsidRPr="002D2AF8" w:rsidP="0025120E">
    <w:pPr>
      <w:pStyle w:val="Header"/>
      <w:framePr w:wrap="around"/>
    </w:pPr>
    <w:r>
      <w:fldChar w:fldCharType="begin"/>
    </w:r>
    <w:r>
      <w:instrText xml:space="preserve"> TITLE   \* MERGEFORMAT </w:instrText>
    </w:r>
    <w:r>
      <w:fldChar w:fldCharType="separate"/>
    </w:r>
    <w:r w:rsidR="005C2771">
      <w:t>MEM11021 Perform advanced operation of load shifting equipment</w:t>
    </w:r>
    <w:r w:rsidR="005C2771">
      <w:fldChar w:fldCharType="end"/>
    </w:r>
    <w:r>
      <w:tab/>
      <w:t xml:space="preserve">Date this document was generated: </w:t>
    </w:r>
    <w:r>
      <w:fldChar w:fldCharType="begin"/>
    </w:r>
    <w:r>
      <w:instrText xml:space="preserve"> CREATEDATE  \@ "d MMMM yyyy"  \* MERGEFORMAT </w:instrText>
    </w:r>
    <w:r>
      <w:fldChar w:fldCharType="separate"/>
    </w:r>
    <w:r w:rsidR="005C2771">
      <w:rPr>
        <w:noProof/>
      </w:rPr>
      <w:t>2 March 2025</w:t>
    </w:r>
    <w:r>
      <w:fldChar w:fldCharType="end"/>
    </w:r>
  </w:p>
  <w:p w:rsidR="0025120E" w:rsidP="002512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C45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4EE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9CE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2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20E"/>
    <w:pPr>
      <w:spacing w:before="360" w:after="60"/>
      <w:outlineLvl w:val="0"/>
    </w:pPr>
    <w:rPr>
      <w:sz w:val="32"/>
    </w:rPr>
  </w:style>
  <w:style w:type="paragraph" w:styleId="Heading2">
    <w:name w:val="heading 2"/>
    <w:basedOn w:val="HeadingBase"/>
    <w:next w:val="BodyText"/>
    <w:link w:val="Heading2Char"/>
    <w:qFormat/>
    <w:rsid w:val="0025120E"/>
    <w:pPr>
      <w:keepLines/>
      <w:spacing w:before="240" w:after="120"/>
      <w:outlineLvl w:val="1"/>
    </w:pPr>
    <w:rPr>
      <w:sz w:val="28"/>
      <w:szCs w:val="40"/>
    </w:rPr>
  </w:style>
  <w:style w:type="paragraph" w:styleId="Heading3">
    <w:name w:val="heading 3"/>
    <w:basedOn w:val="HeadingBase"/>
    <w:next w:val="BodyText"/>
    <w:link w:val="Heading3Char"/>
    <w:qFormat/>
    <w:rsid w:val="0025120E"/>
    <w:pPr>
      <w:spacing w:before="180" w:after="120"/>
      <w:outlineLvl w:val="2"/>
    </w:pPr>
    <w:rPr>
      <w:spacing w:val="-10"/>
      <w:kern w:val="32"/>
    </w:rPr>
  </w:style>
  <w:style w:type="paragraph" w:styleId="Heading4">
    <w:name w:val="heading 4"/>
    <w:basedOn w:val="HeadingBase"/>
    <w:next w:val="BodyText"/>
    <w:link w:val="Heading4Char"/>
    <w:qFormat/>
    <w:rsid w:val="0025120E"/>
    <w:pPr>
      <w:spacing w:before="160" w:after="120"/>
      <w:outlineLvl w:val="3"/>
    </w:pPr>
    <w:rPr>
      <w:sz w:val="22"/>
    </w:rPr>
  </w:style>
  <w:style w:type="paragraph" w:styleId="Heading5">
    <w:name w:val="heading 5"/>
    <w:basedOn w:val="HeadingBase"/>
    <w:next w:val="Normal"/>
    <w:link w:val="Heading5Char"/>
    <w:qFormat/>
    <w:rsid w:val="0025120E"/>
    <w:pPr>
      <w:spacing w:before="80"/>
      <w:outlineLvl w:val="4"/>
    </w:pPr>
    <w:rPr>
      <w:color w:val="918585"/>
      <w:sz w:val="20"/>
    </w:rPr>
  </w:style>
  <w:style w:type="paragraph" w:styleId="Heading6">
    <w:name w:val="heading 6"/>
    <w:basedOn w:val="HeadingBase"/>
    <w:next w:val="Normal"/>
    <w:link w:val="Heading6Char"/>
    <w:qFormat/>
    <w:rsid w:val="0025120E"/>
    <w:pPr>
      <w:spacing w:before="60"/>
      <w:outlineLvl w:val="5"/>
    </w:pPr>
    <w:rPr>
      <w:color w:val="918585"/>
      <w:sz w:val="20"/>
    </w:rPr>
  </w:style>
  <w:style w:type="paragraph" w:styleId="Heading7">
    <w:name w:val="heading 7"/>
    <w:basedOn w:val="Normal"/>
    <w:next w:val="Normal"/>
    <w:link w:val="Heading7Char"/>
    <w:qFormat/>
    <w:rsid w:val="0025120E"/>
    <w:pPr>
      <w:ind w:left="720"/>
      <w:outlineLvl w:val="6"/>
    </w:pPr>
    <w:rPr>
      <w:i/>
    </w:rPr>
  </w:style>
  <w:style w:type="paragraph" w:styleId="Heading8">
    <w:name w:val="heading 8"/>
    <w:basedOn w:val="Normal"/>
    <w:next w:val="Normal"/>
    <w:link w:val="Heading8Char"/>
    <w:qFormat/>
    <w:rsid w:val="0025120E"/>
    <w:pPr>
      <w:ind w:left="720"/>
      <w:outlineLvl w:val="7"/>
    </w:pPr>
    <w:rPr>
      <w:i/>
    </w:rPr>
  </w:style>
  <w:style w:type="paragraph" w:styleId="Heading9">
    <w:name w:val="heading 9"/>
    <w:basedOn w:val="Normal"/>
    <w:next w:val="Normal"/>
    <w:link w:val="Heading9Char"/>
    <w:qFormat/>
    <w:rsid w:val="0025120E"/>
    <w:pPr>
      <w:ind w:left="720"/>
      <w:outlineLvl w:val="8"/>
    </w:pPr>
    <w:rPr>
      <w:i/>
    </w:rPr>
  </w:style>
  <w:style w:type="character" w:default="1" w:styleId="DefaultParagraphFont">
    <w:name w:val="Default Paragraph Font"/>
    <w:uiPriority w:val="1"/>
    <w:unhideWhenUsed/>
    <w:rsid w:val="00251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20E"/>
  </w:style>
  <w:style w:type="character" w:customStyle="1" w:styleId="Heading1Char">
    <w:name w:val="Heading 1 Char"/>
    <w:basedOn w:val="DefaultParagraphFont"/>
    <w:link w:val="Heading1"/>
    <w:rsid w:val="0025120E"/>
    <w:rPr>
      <w:rFonts w:ascii="Times New Roman" w:eastAsia="Times New Roman" w:hAnsi="Times New Roman" w:cs="Times New Roman"/>
      <w:b/>
      <w:sz w:val="32"/>
      <w:szCs w:val="20"/>
      <w:lang w:eastAsia="en-US"/>
    </w:rPr>
  </w:style>
  <w:style w:type="paragraph" w:styleId="BodyText">
    <w:name w:val="Body Text"/>
    <w:basedOn w:val="Normal"/>
    <w:link w:val="BodyTextChar"/>
    <w:rsid w:val="002512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20E"/>
    <w:rPr>
      <w:rFonts w:ascii="Times New Roman" w:eastAsia="Times New Roman" w:hAnsi="Times New Roman" w:cs="Times New Roman"/>
      <w:sz w:val="24"/>
      <w:lang w:eastAsia="en-US"/>
    </w:rPr>
  </w:style>
  <w:style w:type="paragraph" w:styleId="ListBullet">
    <w:name w:val="List Bullet"/>
    <w:basedOn w:val="List"/>
    <w:rsid w:val="0025120E"/>
    <w:pPr>
      <w:numPr>
        <w:numId w:val="12"/>
      </w:numPr>
      <w:tabs>
        <w:tab w:val="clear" w:pos="340"/>
      </w:tabs>
      <w:spacing w:before="40" w:after="40"/>
    </w:pPr>
  </w:style>
  <w:style w:type="character" w:customStyle="1" w:styleId="SpecialBold">
    <w:name w:val="Special Bold"/>
    <w:basedOn w:val="DefaultParagraphFont"/>
    <w:rsid w:val="0025120E"/>
    <w:rPr>
      <w:b/>
      <w:spacing w:val="0"/>
    </w:rPr>
  </w:style>
  <w:style w:type="paragraph" w:styleId="ListBullet2">
    <w:name w:val="List Bullet 2"/>
    <w:basedOn w:val="List2"/>
    <w:rsid w:val="0025120E"/>
    <w:pPr>
      <w:numPr>
        <w:numId w:val="13"/>
      </w:numPr>
      <w:tabs>
        <w:tab w:val="clear" w:pos="680"/>
      </w:tabs>
    </w:pPr>
  </w:style>
  <w:style w:type="character" w:styleId="Emphasis">
    <w:name w:val="Emphasis"/>
    <w:basedOn w:val="DefaultParagraphFont"/>
    <w:qFormat/>
    <w:rsid w:val="0025120E"/>
    <w:rPr>
      <w:i/>
    </w:rPr>
  </w:style>
  <w:style w:type="paragraph" w:customStyle="1" w:styleId="SuperHeading">
    <w:name w:val="SuperHeading"/>
    <w:basedOn w:val="Normal"/>
    <w:rsid w:val="0025120E"/>
    <w:pPr>
      <w:spacing w:before="240" w:after="120"/>
      <w:outlineLvl w:val="0"/>
    </w:pPr>
    <w:rPr>
      <w:rFonts w:ascii="Times New Roman" w:hAnsi="Times New Roman"/>
      <w:b/>
      <w:sz w:val="32"/>
    </w:rPr>
  </w:style>
  <w:style w:type="paragraph" w:customStyle="1" w:styleId="AllowPageBreak">
    <w:name w:val="AllowPageBreak"/>
    <w:rsid w:val="002512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2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2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20E"/>
    <w:rPr>
      <w:rFonts w:ascii="Courier New" w:eastAsia="Times New Roman" w:hAnsi="Courier New" w:cs="Times New Roman"/>
      <w:i/>
      <w:szCs w:val="20"/>
      <w:lang w:eastAsia="en-US"/>
    </w:rPr>
  </w:style>
  <w:style w:type="paragraph" w:customStyle="1" w:styleId="HeadingBase">
    <w:name w:val="Heading Base"/>
    <w:rsid w:val="00251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20E"/>
    <w:pPr>
      <w:tabs>
        <w:tab w:val="right" w:leader="dot" w:pos="9072"/>
      </w:tabs>
      <w:ind w:left="567"/>
    </w:pPr>
    <w:rPr>
      <w:szCs w:val="22"/>
    </w:rPr>
  </w:style>
  <w:style w:type="paragraph" w:customStyle="1" w:styleId="TOCBase">
    <w:name w:val="TOC Base"/>
    <w:rsid w:val="00251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20E"/>
    <w:pPr>
      <w:tabs>
        <w:tab w:val="right" w:leader="dot" w:pos="9072"/>
      </w:tabs>
      <w:spacing w:before="40" w:after="40"/>
      <w:ind w:left="284"/>
    </w:pPr>
    <w:rPr>
      <w:rFonts w:ascii="Times New Roman" w:hAnsi="Times New Roman"/>
    </w:rPr>
  </w:style>
  <w:style w:type="paragraph" w:styleId="TOC1">
    <w:name w:val="toc 1"/>
    <w:basedOn w:val="TOCBase"/>
    <w:next w:val="Normal"/>
    <w:rsid w:val="002512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20E"/>
    <w:rPr>
      <w:rFonts w:ascii="Times New Roman" w:eastAsia="Times New Roman" w:hAnsi="Times New Roman" w:cs="Times New Roman"/>
      <w:sz w:val="16"/>
      <w:lang w:eastAsia="en-US"/>
    </w:rPr>
  </w:style>
  <w:style w:type="paragraph" w:styleId="Title">
    <w:name w:val="Title"/>
    <w:basedOn w:val="HeadingBase"/>
    <w:link w:val="TitleChar"/>
    <w:qFormat/>
    <w:rsid w:val="0025120E"/>
    <w:pPr>
      <w:spacing w:before="5040"/>
      <w:jc w:val="center"/>
    </w:pPr>
    <w:rPr>
      <w:sz w:val="48"/>
      <w:szCs w:val="72"/>
      <w:lang w:val="en-US"/>
    </w:rPr>
  </w:style>
  <w:style w:type="character" w:customStyle="1" w:styleId="TitleChar">
    <w:name w:val="Title Char"/>
    <w:basedOn w:val="DefaultParagraphFont"/>
    <w:link w:val="Title"/>
    <w:rsid w:val="00251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20E"/>
    <w:pPr>
      <w:tabs>
        <w:tab w:val="left" w:pos="3600"/>
        <w:tab w:val="left" w:pos="3958"/>
      </w:tabs>
    </w:pPr>
  </w:style>
  <w:style w:type="paragraph" w:styleId="List">
    <w:name w:val="List"/>
    <w:basedOn w:val="BodyText"/>
    <w:next w:val="BodyText"/>
    <w:rsid w:val="0025120E"/>
    <w:pPr>
      <w:tabs>
        <w:tab w:val="left" w:pos="340"/>
      </w:tabs>
      <w:spacing w:before="60" w:after="60"/>
      <w:ind w:left="340" w:hanging="340"/>
    </w:pPr>
  </w:style>
  <w:style w:type="paragraph" w:customStyle="1" w:styleId="Note">
    <w:name w:val="Note"/>
    <w:basedOn w:val="BodyText"/>
    <w:rsid w:val="00251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20E"/>
    <w:pPr>
      <w:framePr w:wrap="auto" w:hAnchor="text" w:y="6049"/>
    </w:pPr>
    <w:rPr>
      <w:color w:val="000000"/>
      <w:sz w:val="40"/>
    </w:rPr>
  </w:style>
  <w:style w:type="paragraph" w:customStyle="1" w:styleId="TOCTitle">
    <w:name w:val="TOCTitle"/>
    <w:basedOn w:val="Heading1"/>
    <w:rsid w:val="0025120E"/>
    <w:pPr>
      <w:spacing w:after="240"/>
      <w:jc w:val="center"/>
      <w:outlineLvl w:val="9"/>
    </w:pPr>
    <w:rPr>
      <w:caps/>
    </w:rPr>
  </w:style>
  <w:style w:type="paragraph" w:customStyle="1" w:styleId="Version">
    <w:name w:val="Version"/>
    <w:rsid w:val="00251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20E"/>
    <w:pPr>
      <w:keepNext w:val="0"/>
      <w:tabs>
        <w:tab w:val="right" w:pos="4176"/>
      </w:tabs>
      <w:ind w:left="198" w:hanging="198"/>
    </w:pPr>
    <w:rPr>
      <w:rFonts w:ascii="Garamond" w:hAnsi="Garamond"/>
    </w:rPr>
  </w:style>
  <w:style w:type="paragraph" w:styleId="IndexHeading">
    <w:name w:val="index heading"/>
    <w:basedOn w:val="Normal"/>
    <w:next w:val="Index1"/>
    <w:semiHidden/>
    <w:rsid w:val="0025120E"/>
    <w:pPr>
      <w:spacing w:before="120" w:after="120"/>
    </w:pPr>
    <w:rPr>
      <w:rFonts w:ascii="Arial" w:hAnsi="Arial"/>
      <w:b/>
      <w:color w:val="918585"/>
      <w:sz w:val="24"/>
    </w:rPr>
  </w:style>
  <w:style w:type="paragraph" w:styleId="Header">
    <w:name w:val="header"/>
    <w:basedOn w:val="Normal"/>
    <w:link w:val="HeaderChar"/>
    <w:rsid w:val="00251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20E"/>
    <w:rPr>
      <w:rFonts w:ascii="Times New Roman" w:eastAsia="Times New Roman" w:hAnsi="Times New Roman" w:cs="Times New Roman"/>
      <w:sz w:val="16"/>
      <w:szCs w:val="20"/>
      <w:lang w:val="en-GB" w:eastAsia="en-US"/>
    </w:rPr>
  </w:style>
  <w:style w:type="paragraph" w:customStyle="1" w:styleId="Chapter">
    <w:name w:val="Chapter"/>
    <w:basedOn w:val="Normal"/>
    <w:rsid w:val="0025120E"/>
    <w:pPr>
      <w:spacing w:before="240"/>
    </w:pPr>
    <w:rPr>
      <w:rFonts w:ascii="Times New Roman" w:hAnsi="Times New Roman"/>
      <w:smallCaps/>
      <w:spacing w:val="80"/>
      <w:sz w:val="28"/>
    </w:rPr>
  </w:style>
  <w:style w:type="paragraph" w:customStyle="1" w:styleId="InChapter">
    <w:name w:val="InChapter"/>
    <w:basedOn w:val="Heading3"/>
    <w:rsid w:val="0025120E"/>
    <w:pPr>
      <w:spacing w:after="240"/>
      <w:outlineLvl w:val="9"/>
    </w:pPr>
    <w:rPr>
      <w:noProof/>
    </w:rPr>
  </w:style>
  <w:style w:type="paragraph" w:styleId="Index2">
    <w:name w:val="index 2"/>
    <w:basedOn w:val="Normal"/>
    <w:next w:val="Normal"/>
    <w:semiHidden/>
    <w:rsid w:val="0025120E"/>
    <w:pPr>
      <w:tabs>
        <w:tab w:val="right" w:pos="4176"/>
      </w:tabs>
      <w:ind w:left="568" w:hanging="284"/>
    </w:pPr>
    <w:rPr>
      <w:rFonts w:ascii="Garamond" w:hAnsi="Garamond"/>
    </w:rPr>
  </w:style>
  <w:style w:type="paragraph" w:customStyle="1" w:styleId="Byline">
    <w:name w:val="Byline"/>
    <w:rsid w:val="00251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20E"/>
    <w:pPr>
      <w:tabs>
        <w:tab w:val="clear" w:pos="3600"/>
        <w:tab w:val="clear" w:pos="3958"/>
      </w:tabs>
      <w:jc w:val="right"/>
    </w:pPr>
  </w:style>
  <w:style w:type="paragraph" w:styleId="Caption">
    <w:name w:val="caption"/>
    <w:basedOn w:val="BodyText"/>
    <w:next w:val="Normal"/>
    <w:qFormat/>
    <w:rsid w:val="0025120E"/>
    <w:pPr>
      <w:framePr w:w="2268" w:hSpace="181" w:vSpace="181" w:wrap="around" w:vAnchor="text" w:hAnchor="page" w:x="1135" w:y="285" w:anchorLock="1"/>
    </w:pPr>
    <w:rPr>
      <w:i/>
    </w:rPr>
  </w:style>
  <w:style w:type="paragraph" w:customStyle="1" w:styleId="MiniTOCTitle">
    <w:name w:val="MiniTOCTitle"/>
    <w:basedOn w:val="Heading4"/>
    <w:rsid w:val="0025120E"/>
    <w:pPr>
      <w:spacing w:before="240"/>
      <w:outlineLvl w:val="9"/>
    </w:pPr>
    <w:rPr>
      <w:noProof/>
      <w:sz w:val="24"/>
    </w:rPr>
  </w:style>
  <w:style w:type="paragraph" w:customStyle="1" w:styleId="MiniTOCItem">
    <w:name w:val="MiniTOCItem"/>
    <w:basedOn w:val="ListBullet"/>
    <w:rsid w:val="0025120E"/>
    <w:pPr>
      <w:numPr>
        <w:numId w:val="0"/>
      </w:numPr>
      <w:tabs>
        <w:tab w:val="right" w:leader="dot" w:pos="6521"/>
      </w:tabs>
      <w:spacing w:before="0" w:after="0"/>
    </w:pPr>
  </w:style>
  <w:style w:type="paragraph" w:customStyle="1" w:styleId="TOFTitle">
    <w:name w:val="TOFTitle"/>
    <w:basedOn w:val="TOCTitle"/>
    <w:rsid w:val="0025120E"/>
  </w:style>
  <w:style w:type="paragraph" w:styleId="TableofFigures">
    <w:name w:val="table of figures"/>
    <w:basedOn w:val="Normal"/>
    <w:next w:val="Normal"/>
    <w:semiHidden/>
    <w:rsid w:val="0025120E"/>
    <w:pPr>
      <w:tabs>
        <w:tab w:val="right" w:leader="dot" w:pos="9072"/>
      </w:tabs>
      <w:ind w:left="970" w:hanging="403"/>
    </w:pPr>
    <w:rPr>
      <w:rFonts w:ascii="Times New Roman" w:hAnsi="Times New Roman"/>
      <w:b/>
    </w:rPr>
  </w:style>
  <w:style w:type="paragraph" w:styleId="ListNumber">
    <w:name w:val="List Number"/>
    <w:basedOn w:val="List"/>
    <w:rsid w:val="0025120E"/>
    <w:pPr>
      <w:numPr>
        <w:numId w:val="15"/>
      </w:numPr>
      <w:tabs>
        <w:tab w:val="clear" w:pos="340"/>
      </w:tabs>
    </w:pPr>
  </w:style>
  <w:style w:type="character" w:customStyle="1" w:styleId="WingdingSymbols">
    <w:name w:val="Wingding Symbols"/>
    <w:rsid w:val="0025120E"/>
    <w:rPr>
      <w:rFonts w:ascii="Wingdings" w:hAnsi="Wingdings"/>
    </w:rPr>
  </w:style>
  <w:style w:type="paragraph" w:customStyle="1" w:styleId="TableHeading">
    <w:name w:val="Table Heading"/>
    <w:basedOn w:val="HeadingBase"/>
    <w:rsid w:val="0025120E"/>
    <w:pPr>
      <w:keepLines/>
      <w:pBdr>
        <w:bottom w:val="single" w:sz="6" w:space="1" w:color="918585"/>
      </w:pBdr>
      <w:spacing w:before="240"/>
    </w:pPr>
  </w:style>
  <w:style w:type="character" w:customStyle="1" w:styleId="HotSpot">
    <w:name w:val="HotSpot"/>
    <w:rsid w:val="0025120E"/>
    <w:rPr>
      <w:color w:val="0033CC"/>
      <w:u w:val="none"/>
    </w:rPr>
  </w:style>
  <w:style w:type="paragraph" w:customStyle="1" w:styleId="BodyTextRight">
    <w:name w:val="Body Text Right"/>
    <w:basedOn w:val="BodyText"/>
    <w:rsid w:val="0025120E"/>
    <w:pPr>
      <w:spacing w:before="0" w:after="0"/>
      <w:jc w:val="right"/>
    </w:pPr>
  </w:style>
  <w:style w:type="paragraph" w:styleId="Index3">
    <w:name w:val="index 3"/>
    <w:basedOn w:val="ListNumber2"/>
    <w:next w:val="Normal"/>
    <w:semiHidden/>
    <w:rsid w:val="0025120E"/>
    <w:pPr>
      <w:numPr>
        <w:numId w:val="0"/>
      </w:numPr>
      <w:tabs>
        <w:tab w:val="right" w:leader="dot" w:pos="4176"/>
      </w:tabs>
    </w:pPr>
  </w:style>
  <w:style w:type="paragraph" w:styleId="ListNumber2">
    <w:name w:val="List Number 2"/>
    <w:basedOn w:val="List2"/>
    <w:rsid w:val="0025120E"/>
    <w:pPr>
      <w:numPr>
        <w:numId w:val="10"/>
      </w:numPr>
      <w:tabs>
        <w:tab w:val="clear" w:pos="1060"/>
      </w:tabs>
    </w:pPr>
  </w:style>
  <w:style w:type="paragraph" w:customStyle="1" w:styleId="MarginNote">
    <w:name w:val="Margin Note"/>
    <w:basedOn w:val="BodyText"/>
    <w:rsid w:val="00251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2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20E"/>
    <w:rPr>
      <w:sz w:val="32"/>
    </w:rPr>
  </w:style>
  <w:style w:type="paragraph" w:customStyle="1" w:styleId="HeadingProcedure">
    <w:name w:val="Heading Procedure"/>
    <w:basedOn w:val="HeadingBase"/>
    <w:next w:val="Normal"/>
    <w:rsid w:val="0025120E"/>
    <w:pPr>
      <w:tabs>
        <w:tab w:val="left" w:pos="0"/>
      </w:tabs>
      <w:spacing w:before="120" w:after="60"/>
    </w:pPr>
    <w:rPr>
      <w:i/>
      <w:color w:val="918585"/>
      <w:sz w:val="22"/>
    </w:rPr>
  </w:style>
  <w:style w:type="paragraph" w:customStyle="1" w:styleId="TableBodyText">
    <w:name w:val="Table Body Text"/>
    <w:basedOn w:val="BodyText"/>
    <w:rsid w:val="0025120E"/>
    <w:pPr>
      <w:spacing w:before="60" w:after="60"/>
    </w:pPr>
  </w:style>
  <w:style w:type="paragraph" w:styleId="ListContinue">
    <w:name w:val="List Continue"/>
    <w:basedOn w:val="List"/>
    <w:rsid w:val="0025120E"/>
    <w:pPr>
      <w:ind w:firstLine="0"/>
    </w:pPr>
  </w:style>
  <w:style w:type="paragraph" w:customStyle="1" w:styleId="ListNote">
    <w:name w:val="List Note"/>
    <w:basedOn w:val="List"/>
    <w:rsid w:val="0025120E"/>
    <w:pPr>
      <w:pBdr>
        <w:top w:val="single" w:sz="6" w:space="2" w:color="918585"/>
        <w:bottom w:val="single" w:sz="6" w:space="2" w:color="918585"/>
      </w:pBdr>
      <w:tabs>
        <w:tab w:val="left" w:pos="1021"/>
      </w:tabs>
      <w:ind w:firstLine="0"/>
    </w:pPr>
  </w:style>
  <w:style w:type="paragraph" w:customStyle="1" w:styleId="Warning">
    <w:name w:val="Warning"/>
    <w:basedOn w:val="BodyText"/>
    <w:rsid w:val="0025120E"/>
    <w:pPr>
      <w:shd w:val="clear" w:color="auto" w:fill="D9D9D9"/>
      <w:tabs>
        <w:tab w:val="left" w:pos="992"/>
      </w:tabs>
      <w:ind w:left="119" w:right="119"/>
    </w:pPr>
    <w:rPr>
      <w:sz w:val="20"/>
    </w:rPr>
  </w:style>
  <w:style w:type="paragraph" w:customStyle="1" w:styleId="MarginIcons">
    <w:name w:val="Margin Icons"/>
    <w:basedOn w:val="BodyText"/>
    <w:rsid w:val="00251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20E"/>
    <w:rPr>
      <w:rFonts w:ascii="Courier New" w:hAnsi="Courier New"/>
    </w:rPr>
  </w:style>
  <w:style w:type="paragraph" w:customStyle="1" w:styleId="NoteBullet">
    <w:name w:val="Note Bullet"/>
    <w:basedOn w:val="Note"/>
    <w:rsid w:val="0025120E"/>
    <w:pPr>
      <w:tabs>
        <w:tab w:val="clear" w:pos="680"/>
      </w:tabs>
      <w:spacing w:before="60" w:after="60"/>
    </w:pPr>
  </w:style>
  <w:style w:type="paragraph" w:customStyle="1" w:styleId="SubHeading2">
    <w:name w:val="SubHeading2"/>
    <w:basedOn w:val="HeadingBase"/>
    <w:rsid w:val="0025120E"/>
    <w:pPr>
      <w:spacing w:before="240" w:after="60"/>
    </w:pPr>
    <w:rPr>
      <w:sz w:val="20"/>
    </w:rPr>
  </w:style>
  <w:style w:type="paragraph" w:customStyle="1" w:styleId="SubHeading1">
    <w:name w:val="SubHeading1"/>
    <w:basedOn w:val="HeadingBase"/>
    <w:rsid w:val="0025120E"/>
    <w:pPr>
      <w:spacing w:before="240" w:after="60"/>
    </w:pPr>
    <w:rPr>
      <w:color w:val="918585"/>
      <w:sz w:val="22"/>
    </w:rPr>
  </w:style>
  <w:style w:type="paragraph" w:customStyle="1" w:styleId="SideHeading">
    <w:name w:val="Side Heading"/>
    <w:basedOn w:val="HeadingBase"/>
    <w:rsid w:val="00251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20E"/>
    <w:pPr>
      <w:tabs>
        <w:tab w:val="num" w:pos="360"/>
      </w:tabs>
    </w:pPr>
  </w:style>
  <w:style w:type="paragraph" w:styleId="PlainText">
    <w:name w:val="Plain Text"/>
    <w:basedOn w:val="Normal"/>
    <w:link w:val="PlainTextChar"/>
    <w:rsid w:val="0025120E"/>
    <w:rPr>
      <w:sz w:val="20"/>
    </w:rPr>
  </w:style>
  <w:style w:type="character" w:customStyle="1" w:styleId="PlainTextChar">
    <w:name w:val="Plain Text Char"/>
    <w:basedOn w:val="DefaultParagraphFont"/>
    <w:link w:val="PlainText"/>
    <w:rsid w:val="0025120E"/>
    <w:rPr>
      <w:rFonts w:ascii="Courier New" w:eastAsia="Times New Roman" w:hAnsi="Courier New" w:cs="Times New Roman"/>
      <w:sz w:val="20"/>
      <w:szCs w:val="20"/>
      <w:lang w:eastAsia="en-US"/>
    </w:rPr>
  </w:style>
  <w:style w:type="character" w:customStyle="1" w:styleId="MenuOption">
    <w:name w:val="Menu Option"/>
    <w:basedOn w:val="DefaultParagraphFont"/>
    <w:rsid w:val="0025120E"/>
    <w:rPr>
      <w:b/>
      <w:smallCaps/>
    </w:rPr>
  </w:style>
  <w:style w:type="paragraph" w:customStyle="1" w:styleId="TableListNumber">
    <w:name w:val="Table List Number"/>
    <w:basedOn w:val="ListNumber"/>
    <w:rsid w:val="0025120E"/>
    <w:pPr>
      <w:numPr>
        <w:numId w:val="0"/>
      </w:numPr>
    </w:pPr>
  </w:style>
  <w:style w:type="paragraph" w:styleId="TOC4">
    <w:name w:val="toc 4"/>
    <w:basedOn w:val="TOCBase"/>
    <w:next w:val="Normal"/>
    <w:semiHidden/>
    <w:rsid w:val="0025120E"/>
    <w:pPr>
      <w:tabs>
        <w:tab w:val="right" w:leader="dot" w:pos="9071"/>
      </w:tabs>
      <w:ind w:left="1701"/>
    </w:pPr>
  </w:style>
  <w:style w:type="paragraph" w:customStyle="1" w:styleId="ListAlpha">
    <w:name w:val="List Alpha"/>
    <w:basedOn w:val="List"/>
    <w:rsid w:val="0025120E"/>
    <w:pPr>
      <w:numPr>
        <w:numId w:val="9"/>
      </w:numPr>
    </w:pPr>
  </w:style>
  <w:style w:type="paragraph" w:customStyle="1" w:styleId="ListAlpha2">
    <w:name w:val="List Alpha 2"/>
    <w:basedOn w:val="List2"/>
    <w:rsid w:val="0025120E"/>
    <w:pPr>
      <w:numPr>
        <w:numId w:val="8"/>
      </w:numPr>
    </w:pPr>
  </w:style>
  <w:style w:type="paragraph" w:styleId="List2">
    <w:name w:val="List 2"/>
    <w:basedOn w:val="BodyText"/>
    <w:rsid w:val="0025120E"/>
    <w:pPr>
      <w:tabs>
        <w:tab w:val="left" w:pos="680"/>
      </w:tabs>
      <w:spacing w:before="60" w:after="60"/>
      <w:ind w:left="680" w:hanging="340"/>
    </w:pPr>
  </w:style>
  <w:style w:type="paragraph" w:styleId="List3">
    <w:name w:val="List 3"/>
    <w:basedOn w:val="BodyText"/>
    <w:rsid w:val="0025120E"/>
    <w:pPr>
      <w:tabs>
        <w:tab w:val="left" w:pos="1021"/>
      </w:tabs>
      <w:spacing w:before="60" w:after="60"/>
      <w:ind w:left="1020" w:hanging="340"/>
    </w:pPr>
  </w:style>
  <w:style w:type="paragraph" w:styleId="List4">
    <w:name w:val="List 4"/>
    <w:basedOn w:val="BodyText"/>
    <w:rsid w:val="0025120E"/>
    <w:pPr>
      <w:tabs>
        <w:tab w:val="left" w:pos="1361"/>
      </w:tabs>
      <w:spacing w:before="60" w:after="60"/>
      <w:ind w:left="1361" w:hanging="340"/>
    </w:pPr>
  </w:style>
  <w:style w:type="paragraph" w:styleId="List5">
    <w:name w:val="List 5"/>
    <w:basedOn w:val="BodyText"/>
    <w:rsid w:val="0025120E"/>
    <w:pPr>
      <w:tabs>
        <w:tab w:val="left" w:pos="1701"/>
      </w:tabs>
      <w:spacing w:before="60" w:after="60"/>
      <w:ind w:left="1701" w:hanging="340"/>
    </w:pPr>
  </w:style>
  <w:style w:type="paragraph" w:styleId="ListBullet3">
    <w:name w:val="List Bullet 3"/>
    <w:basedOn w:val="List3"/>
    <w:rsid w:val="0025120E"/>
    <w:pPr>
      <w:numPr>
        <w:numId w:val="14"/>
      </w:numPr>
      <w:tabs>
        <w:tab w:val="clear" w:pos="1021"/>
      </w:tabs>
      <w:ind w:left="1037" w:hanging="357"/>
    </w:pPr>
  </w:style>
  <w:style w:type="paragraph" w:styleId="ListBullet4">
    <w:name w:val="List Bullet 4"/>
    <w:basedOn w:val="List4"/>
    <w:rsid w:val="0025120E"/>
    <w:pPr>
      <w:numPr>
        <w:numId w:val="3"/>
      </w:numPr>
      <w:tabs>
        <w:tab w:val="clear" w:pos="1361"/>
      </w:tabs>
    </w:pPr>
  </w:style>
  <w:style w:type="paragraph" w:styleId="ListBullet5">
    <w:name w:val="List Bullet 5"/>
    <w:basedOn w:val="List5"/>
    <w:rsid w:val="0025120E"/>
    <w:pPr>
      <w:numPr>
        <w:numId w:val="4"/>
      </w:numPr>
    </w:pPr>
  </w:style>
  <w:style w:type="paragraph" w:styleId="ListContinue2">
    <w:name w:val="List Continue 2"/>
    <w:basedOn w:val="List2"/>
    <w:rsid w:val="0025120E"/>
    <w:pPr>
      <w:ind w:firstLine="0"/>
    </w:pPr>
  </w:style>
  <w:style w:type="paragraph" w:styleId="ListContinue3">
    <w:name w:val="List Continue 3"/>
    <w:basedOn w:val="List3"/>
    <w:rsid w:val="0025120E"/>
    <w:pPr>
      <w:ind w:left="1021" w:firstLine="0"/>
    </w:pPr>
  </w:style>
  <w:style w:type="paragraph" w:styleId="ListContinue4">
    <w:name w:val="List Continue 4"/>
    <w:basedOn w:val="List4"/>
    <w:rsid w:val="0025120E"/>
    <w:pPr>
      <w:ind w:firstLine="0"/>
    </w:pPr>
  </w:style>
  <w:style w:type="paragraph" w:styleId="ListContinue5">
    <w:name w:val="List Continue 5"/>
    <w:basedOn w:val="List5"/>
    <w:rsid w:val="0025120E"/>
    <w:pPr>
      <w:ind w:firstLine="0"/>
    </w:pPr>
  </w:style>
  <w:style w:type="paragraph" w:styleId="ListNumber3">
    <w:name w:val="List Number 3"/>
    <w:basedOn w:val="List3"/>
    <w:rsid w:val="0025120E"/>
    <w:pPr>
      <w:numPr>
        <w:numId w:val="5"/>
      </w:numPr>
    </w:pPr>
  </w:style>
  <w:style w:type="paragraph" w:styleId="ListNumber4">
    <w:name w:val="List Number 4"/>
    <w:basedOn w:val="List4"/>
    <w:rsid w:val="0025120E"/>
    <w:pPr>
      <w:numPr>
        <w:numId w:val="6"/>
      </w:numPr>
    </w:pPr>
  </w:style>
  <w:style w:type="paragraph" w:styleId="ListNumber5">
    <w:name w:val="List Number 5"/>
    <w:basedOn w:val="List5"/>
    <w:rsid w:val="0025120E"/>
    <w:pPr>
      <w:numPr>
        <w:numId w:val="7"/>
      </w:numPr>
    </w:pPr>
  </w:style>
  <w:style w:type="paragraph" w:styleId="BlockText">
    <w:name w:val="Block Text"/>
    <w:basedOn w:val="Normal"/>
    <w:rsid w:val="0025120E"/>
    <w:pPr>
      <w:spacing w:after="120"/>
      <w:ind w:left="1440" w:right="1440"/>
    </w:pPr>
  </w:style>
  <w:style w:type="character" w:customStyle="1" w:styleId="Subscript">
    <w:name w:val="Subscript"/>
    <w:basedOn w:val="DefaultParagraphFont"/>
    <w:rsid w:val="0025120E"/>
    <w:rPr>
      <w:sz w:val="16"/>
      <w:vertAlign w:val="subscript"/>
    </w:rPr>
  </w:style>
  <w:style w:type="character" w:customStyle="1" w:styleId="Superscript">
    <w:name w:val="Superscript"/>
    <w:basedOn w:val="DefaultParagraphFont"/>
    <w:rsid w:val="0025120E"/>
    <w:rPr>
      <w:sz w:val="16"/>
      <w:vertAlign w:val="superscript"/>
    </w:rPr>
  </w:style>
  <w:style w:type="character" w:customStyle="1" w:styleId="Symbols">
    <w:name w:val="Symbols"/>
    <w:basedOn w:val="DefaultParagraphFont"/>
    <w:rsid w:val="0025120E"/>
    <w:rPr>
      <w:rFonts w:ascii="Symbol" w:hAnsi="Symbol"/>
    </w:rPr>
  </w:style>
  <w:style w:type="character" w:customStyle="1" w:styleId="MenuOptions">
    <w:name w:val="Menu Options"/>
    <w:basedOn w:val="DefaultParagraphFont"/>
    <w:rsid w:val="0025120E"/>
    <w:rPr>
      <w:rFonts w:ascii="Arial Narrow" w:hAnsi="Arial Narrow"/>
      <w:smallCaps/>
    </w:rPr>
  </w:style>
  <w:style w:type="character" w:customStyle="1" w:styleId="Buttons">
    <w:name w:val="Buttons"/>
    <w:basedOn w:val="DefaultParagraphFont"/>
    <w:rsid w:val="0025120E"/>
    <w:rPr>
      <w:b/>
    </w:rPr>
  </w:style>
  <w:style w:type="character" w:customStyle="1" w:styleId="Underlined">
    <w:name w:val="Underlined"/>
    <w:basedOn w:val="DefaultParagraphFont"/>
    <w:rsid w:val="0025120E"/>
    <w:rPr>
      <w:u w:val="single"/>
    </w:rPr>
  </w:style>
  <w:style w:type="paragraph" w:customStyle="1" w:styleId="TableBodyTextRight">
    <w:name w:val="Table Body Text Right"/>
    <w:basedOn w:val="TableBodyText"/>
    <w:rsid w:val="0025120E"/>
    <w:pPr>
      <w:widowControl w:val="0"/>
      <w:autoSpaceDE w:val="0"/>
      <w:autoSpaceDN w:val="0"/>
      <w:adjustRightInd w:val="0"/>
      <w:jc w:val="right"/>
    </w:pPr>
    <w:rPr>
      <w:rFonts w:cs="Arial"/>
      <w:szCs w:val="18"/>
    </w:rPr>
  </w:style>
  <w:style w:type="paragraph" w:customStyle="1" w:styleId="CopyrightText">
    <w:name w:val="Copyright Text"/>
    <w:basedOn w:val="BodyText"/>
    <w:rsid w:val="0025120E"/>
    <w:rPr>
      <w:sz w:val="18"/>
    </w:rPr>
  </w:style>
  <w:style w:type="paragraph" w:customStyle="1" w:styleId="BodySmallRight">
    <w:name w:val="Body Small Right"/>
    <w:basedOn w:val="BodyTextRight"/>
    <w:rsid w:val="0025120E"/>
    <w:rPr>
      <w:sz w:val="18"/>
      <w:szCs w:val="18"/>
    </w:rPr>
  </w:style>
  <w:style w:type="paragraph" w:customStyle="1" w:styleId="MarginEdition">
    <w:name w:val="Margin Edition"/>
    <w:basedOn w:val="MarginNote"/>
    <w:rsid w:val="0025120E"/>
    <w:pPr>
      <w:spacing w:before="0" w:after="0"/>
    </w:pPr>
    <w:rPr>
      <w:rFonts w:ascii="Times New Roman" w:hAnsi="Times New Roman"/>
      <w:color w:val="999999"/>
    </w:rPr>
  </w:style>
  <w:style w:type="paragraph" w:customStyle="1" w:styleId="Spacer">
    <w:name w:val="Spacer"/>
    <w:basedOn w:val="Normal"/>
    <w:rsid w:val="0025120E"/>
    <w:rPr>
      <w:sz w:val="2"/>
      <w:szCs w:val="2"/>
    </w:rPr>
  </w:style>
  <w:style w:type="character" w:customStyle="1" w:styleId="Small">
    <w:name w:val="Small"/>
    <w:basedOn w:val="DefaultParagraphFont"/>
    <w:rsid w:val="0025120E"/>
    <w:rPr>
      <w:sz w:val="16"/>
    </w:rPr>
  </w:style>
  <w:style w:type="paragraph" w:customStyle="1" w:styleId="WideTable">
    <w:name w:val="Wide Table"/>
    <w:basedOn w:val="Normal"/>
    <w:rsid w:val="0025120E"/>
    <w:pPr>
      <w:ind w:left="-1418"/>
    </w:pPr>
    <w:rPr>
      <w:sz w:val="2"/>
      <w:szCs w:val="2"/>
    </w:rPr>
  </w:style>
  <w:style w:type="character" w:styleId="PageNumber">
    <w:name w:val="page number"/>
    <w:basedOn w:val="DefaultParagraphFont"/>
    <w:rsid w:val="0025120E"/>
  </w:style>
  <w:style w:type="paragraph" w:styleId="Quote">
    <w:name w:val="Quote"/>
    <w:basedOn w:val="Heading1"/>
    <w:link w:val="QuoteChar"/>
    <w:qFormat/>
    <w:rsid w:val="0025120E"/>
    <w:rPr>
      <w:b w:val="0"/>
      <w:sz w:val="72"/>
      <w:szCs w:val="72"/>
      <w:lang w:val="en-NZ"/>
    </w:rPr>
  </w:style>
  <w:style w:type="character" w:customStyle="1" w:styleId="QuoteChar">
    <w:name w:val="Quote Char"/>
    <w:basedOn w:val="DefaultParagraphFont"/>
    <w:link w:val="Quote"/>
    <w:rsid w:val="00251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20E"/>
    <w:pPr>
      <w:pageBreakBefore/>
    </w:pPr>
  </w:style>
  <w:style w:type="paragraph" w:customStyle="1" w:styleId="Border">
    <w:name w:val="Border"/>
    <w:basedOn w:val="Normal"/>
    <w:qFormat/>
    <w:rsid w:val="00251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20E"/>
    <w:rPr>
      <w:b/>
      <w:bCs/>
      <w:i/>
      <w:iCs/>
      <w:color w:val="auto"/>
    </w:rPr>
  </w:style>
  <w:style w:type="paragraph" w:styleId="IntenseQuote">
    <w:name w:val="Intense Quote"/>
    <w:basedOn w:val="Normal"/>
    <w:next w:val="Normal"/>
    <w:link w:val="IntenseQuoteChar"/>
    <w:uiPriority w:val="30"/>
    <w:qFormat/>
    <w:rsid w:val="00251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2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20E"/>
    <w:rPr>
      <w:smallCaps/>
      <w:color w:val="auto"/>
      <w:u w:val="single"/>
    </w:rPr>
  </w:style>
  <w:style w:type="character" w:styleId="IntenseReference">
    <w:name w:val="Intense Reference"/>
    <w:basedOn w:val="DefaultParagraphFont"/>
    <w:uiPriority w:val="32"/>
    <w:qFormat/>
    <w:rsid w:val="0025120E"/>
    <w:rPr>
      <w:b/>
      <w:bCs/>
      <w:smallCaps/>
      <w:color w:val="auto"/>
      <w:spacing w:val="5"/>
      <w:u w:val="single"/>
    </w:rPr>
  </w:style>
  <w:style w:type="paragraph" w:customStyle="1" w:styleId="2ColumnHeading">
    <w:name w:val="2Column Heading"/>
    <w:basedOn w:val="BodyText"/>
    <w:qFormat/>
    <w:rsid w:val="0025120E"/>
    <w:pPr>
      <w:spacing w:after="60"/>
      <w:ind w:left="-2268"/>
    </w:pPr>
    <w:rPr>
      <w:b/>
    </w:rPr>
  </w:style>
  <w:style w:type="paragraph" w:customStyle="1" w:styleId="Heading1TOC">
    <w:name w:val="Heading1 TOC"/>
    <w:basedOn w:val="Normal"/>
    <w:qFormat/>
    <w:rsid w:val="0025120E"/>
    <w:pPr>
      <w:spacing w:before="240" w:after="120"/>
    </w:pPr>
    <w:rPr>
      <w:rFonts w:ascii="Times New Roman" w:hAnsi="Times New Roman"/>
      <w:b/>
      <w:sz w:val="32"/>
    </w:rPr>
  </w:style>
  <w:style w:type="paragraph" w:customStyle="1" w:styleId="Heading2TOC">
    <w:name w:val="Heading2 TOC"/>
    <w:basedOn w:val="Normal"/>
    <w:qFormat/>
    <w:rsid w:val="0025120E"/>
    <w:pPr>
      <w:spacing w:before="240" w:after="60"/>
    </w:pPr>
    <w:rPr>
      <w:rFonts w:ascii="Times New Roman" w:hAnsi="Times New Roman"/>
      <w:b/>
      <w:sz w:val="28"/>
    </w:rPr>
  </w:style>
  <w:style w:type="character" w:customStyle="1" w:styleId="Underline">
    <w:name w:val="Underline"/>
    <w:basedOn w:val="DefaultParagraphFont"/>
    <w:qFormat/>
    <w:rsid w:val="0025120E"/>
    <w:rPr>
      <w:u w:val="single"/>
    </w:rPr>
  </w:style>
  <w:style w:type="character" w:customStyle="1" w:styleId="BoldandItalics">
    <w:name w:val="Bold and Italics"/>
    <w:qFormat/>
    <w:rsid w:val="0025120E"/>
    <w:rPr>
      <w:b/>
      <w:i/>
      <w:u w:val="none"/>
    </w:rPr>
  </w:style>
  <w:style w:type="paragraph" w:styleId="BalloonText">
    <w:name w:val="Balloon Text"/>
    <w:basedOn w:val="Normal"/>
    <w:link w:val="BalloonTextChar"/>
    <w:rsid w:val="0025120E"/>
    <w:rPr>
      <w:rFonts w:ascii="Tahoma" w:hAnsi="Tahoma" w:cs="Tahoma"/>
      <w:sz w:val="16"/>
      <w:szCs w:val="16"/>
    </w:rPr>
  </w:style>
  <w:style w:type="character" w:customStyle="1" w:styleId="BalloonTextChar">
    <w:name w:val="Balloon Text Char"/>
    <w:basedOn w:val="DefaultParagraphFont"/>
    <w:link w:val="BalloonText"/>
    <w:rsid w:val="002512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2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2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20E"/>
    <w:rPr>
      <w:b/>
      <w:color w:val="660033"/>
      <w:spacing w:val="0"/>
    </w:rPr>
  </w:style>
  <w:style w:type="paragraph" w:customStyle="1" w:styleId="Nameditemlist">
    <w:name w:val="Named item list"/>
    <w:basedOn w:val="BodyText"/>
    <w:qFormat/>
    <w:rsid w:val="0025120E"/>
    <w:pPr>
      <w:tabs>
        <w:tab w:val="left" w:pos="2835"/>
      </w:tabs>
      <w:ind w:left="2835" w:hanging="2835"/>
    </w:pPr>
  </w:style>
  <w:style w:type="paragraph" w:customStyle="1" w:styleId="BodyTextnopadding">
    <w:name w:val="Body Text no padding"/>
    <w:basedOn w:val="BodyText"/>
    <w:qFormat/>
    <w:rsid w:val="0025120E"/>
    <w:pPr>
      <w:spacing w:before="0" w:after="0"/>
    </w:pPr>
  </w:style>
  <w:style w:type="paragraph" w:customStyle="1" w:styleId="BodyTextBold">
    <w:name w:val="Body Text Bold"/>
    <w:basedOn w:val="BodyText"/>
    <w:qFormat/>
    <w:rsid w:val="0025120E"/>
    <w:rPr>
      <w:b/>
    </w:rPr>
  </w:style>
  <w:style w:type="character" w:styleId="Hyperlink">
    <w:name w:val="Hyperlink"/>
    <w:basedOn w:val="DefaultParagraphFont"/>
    <w:uiPriority w:val="99"/>
    <w:unhideWhenUsed/>
    <w:rsid w:val="005C2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6318</Characters>
  <Application>Microsoft Office Word</Application>
  <DocSecurity>0</DocSecurity>
  <Lines>225</Lines>
  <Paragraphs>125</Paragraphs>
  <ScaleCrop>false</ScaleCrop>
  <Company>Author-it Software Corporation Ltd.</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MEM11021 Perform advanced operation of load shifting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